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71A03">
      <w:pPr>
        <w:spacing w:line="480" w:lineRule="exact"/>
        <w:rPr>
          <w:rFonts w:hint="eastAsia" w:ascii="仿宋" w:hAnsi="仿宋" w:eastAsia="仿宋" w:cs="仿宋"/>
          <w:b/>
          <w:sz w:val="52"/>
          <w:szCs w:val="52"/>
        </w:rPr>
      </w:pPr>
      <w:r>
        <w:rPr>
          <w:rFonts w:hint="eastAsia" w:ascii="仿宋" w:hAnsi="仿宋" w:eastAsia="仿宋" w:cs="仿宋"/>
          <w:b/>
          <w:sz w:val="32"/>
          <w:szCs w:val="32"/>
        </w:rPr>
        <w:t xml:space="preserve">                                                                                                                                                                                                                                                                                                                                                                                                                                                                                                                          </w:t>
      </w:r>
    </w:p>
    <w:p w14:paraId="55B737EC">
      <w:pPr>
        <w:spacing w:line="360" w:lineRule="auto"/>
        <w:ind w:firstLine="260" w:firstLineChars="50"/>
        <w:jc w:val="center"/>
        <w:rPr>
          <w:rFonts w:hint="eastAsia" w:ascii="仿宋" w:hAnsi="仿宋" w:eastAsia="仿宋" w:cs="仿宋"/>
          <w:b/>
          <w:sz w:val="52"/>
          <w:szCs w:val="52"/>
        </w:rPr>
      </w:pPr>
    </w:p>
    <w:p w14:paraId="01309C61">
      <w:pPr>
        <w:pStyle w:val="23"/>
        <w:rPr>
          <w:rFonts w:hint="eastAsia" w:ascii="仿宋" w:hAnsi="仿宋" w:eastAsia="仿宋" w:cs="仿宋"/>
        </w:rPr>
      </w:pPr>
    </w:p>
    <w:p w14:paraId="664B8A91">
      <w:pPr>
        <w:spacing w:line="360" w:lineRule="auto"/>
        <w:ind w:firstLine="260" w:firstLineChars="50"/>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rPr>
        <w:t>辽宁省政府采购项目</w:t>
      </w:r>
    </w:p>
    <w:p w14:paraId="0DD6C816">
      <w:pPr>
        <w:spacing w:line="360" w:lineRule="auto"/>
        <w:ind w:firstLine="120" w:firstLineChars="50"/>
        <w:jc w:val="center"/>
        <w:rPr>
          <w:rFonts w:hint="eastAsia" w:ascii="仿宋" w:hAnsi="仿宋" w:eastAsia="仿宋" w:cs="仿宋"/>
          <w:b/>
          <w:sz w:val="24"/>
          <w:highlight w:val="none"/>
        </w:rPr>
      </w:pPr>
    </w:p>
    <w:p w14:paraId="1C627916">
      <w:pPr>
        <w:spacing w:line="360" w:lineRule="auto"/>
        <w:ind w:firstLine="240" w:firstLineChars="50"/>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服务类竞争性磋商</w:t>
      </w:r>
    </w:p>
    <w:p w14:paraId="6042F481">
      <w:pPr>
        <w:spacing w:line="360" w:lineRule="auto"/>
        <w:ind w:firstLine="120" w:firstLineChars="50"/>
        <w:jc w:val="center"/>
        <w:rPr>
          <w:rFonts w:hint="eastAsia" w:ascii="仿宋" w:hAnsi="仿宋" w:eastAsia="仿宋" w:cs="仿宋"/>
          <w:b/>
          <w:sz w:val="24"/>
          <w:highlight w:val="none"/>
        </w:rPr>
      </w:pPr>
    </w:p>
    <w:p w14:paraId="119E79FB">
      <w:pPr>
        <w:spacing w:line="360" w:lineRule="auto"/>
        <w:ind w:firstLine="240" w:firstLineChars="50"/>
        <w:jc w:val="center"/>
        <w:rPr>
          <w:rFonts w:hint="eastAsia" w:ascii="仿宋" w:hAnsi="仿宋" w:eastAsia="仿宋" w:cs="仿宋"/>
          <w:b/>
          <w:color w:val="auto"/>
          <w:sz w:val="24"/>
          <w:highlight w:val="none"/>
        </w:rPr>
      </w:pPr>
      <w:r>
        <w:rPr>
          <w:rFonts w:hint="eastAsia" w:ascii="仿宋" w:hAnsi="仿宋" w:eastAsia="仿宋" w:cs="仿宋"/>
          <w:b/>
          <w:sz w:val="48"/>
          <w:szCs w:val="48"/>
          <w:highlight w:val="none"/>
        </w:rPr>
        <w:t>采购文件</w:t>
      </w:r>
    </w:p>
    <w:p w14:paraId="42A63735">
      <w:pPr>
        <w:spacing w:line="480" w:lineRule="exact"/>
        <w:jc w:val="center"/>
        <w:rPr>
          <w:rFonts w:hint="eastAsia" w:ascii="仿宋" w:hAnsi="仿宋" w:eastAsia="仿宋" w:cs="仿宋"/>
          <w:b/>
          <w:sz w:val="24"/>
        </w:rPr>
      </w:pPr>
    </w:p>
    <w:p w14:paraId="77052DD0">
      <w:pPr>
        <w:spacing w:line="480" w:lineRule="exact"/>
        <w:jc w:val="center"/>
        <w:rPr>
          <w:rFonts w:hint="eastAsia" w:ascii="仿宋" w:hAnsi="仿宋" w:eastAsia="仿宋" w:cs="仿宋"/>
          <w:b/>
          <w:sz w:val="24"/>
        </w:rPr>
      </w:pPr>
    </w:p>
    <w:p w14:paraId="76776B51">
      <w:pPr>
        <w:spacing w:line="480" w:lineRule="exact"/>
        <w:rPr>
          <w:rFonts w:hint="eastAsia" w:ascii="仿宋" w:hAnsi="仿宋" w:eastAsia="仿宋" w:cs="仿宋"/>
          <w:b/>
          <w:sz w:val="24"/>
        </w:rPr>
      </w:pPr>
    </w:p>
    <w:p w14:paraId="1BD3D22B">
      <w:pPr>
        <w:rPr>
          <w:rFonts w:hint="eastAsia" w:ascii="仿宋" w:hAnsi="仿宋" w:eastAsia="仿宋" w:cs="仿宋"/>
        </w:rPr>
      </w:pPr>
    </w:p>
    <w:p w14:paraId="2A690D85">
      <w:pPr>
        <w:pStyle w:val="23"/>
        <w:rPr>
          <w:rFonts w:hint="eastAsia" w:ascii="仿宋" w:hAnsi="仿宋" w:eastAsia="仿宋" w:cs="仿宋"/>
        </w:rPr>
      </w:pPr>
    </w:p>
    <w:p w14:paraId="004895F4">
      <w:pPr>
        <w:rPr>
          <w:rFonts w:hint="eastAsia" w:ascii="仿宋" w:hAnsi="仿宋" w:eastAsia="仿宋" w:cs="仿宋"/>
        </w:rPr>
      </w:pPr>
    </w:p>
    <w:p w14:paraId="4DD38569">
      <w:pPr>
        <w:pStyle w:val="23"/>
        <w:rPr>
          <w:rFonts w:hint="eastAsia" w:ascii="仿宋" w:hAnsi="仿宋" w:eastAsia="仿宋" w:cs="仿宋"/>
        </w:rPr>
      </w:pPr>
    </w:p>
    <w:p w14:paraId="1DF60E6D">
      <w:pPr>
        <w:rPr>
          <w:rFonts w:hint="eastAsia" w:ascii="仿宋" w:hAnsi="仿宋" w:eastAsia="仿宋" w:cs="仿宋"/>
        </w:rPr>
      </w:pPr>
    </w:p>
    <w:p w14:paraId="1D675D92">
      <w:pPr>
        <w:pStyle w:val="23"/>
        <w:rPr>
          <w:rFonts w:hint="eastAsia" w:ascii="仿宋" w:hAnsi="仿宋" w:eastAsia="仿宋" w:cs="仿宋"/>
        </w:rPr>
      </w:pPr>
    </w:p>
    <w:p w14:paraId="0634C404">
      <w:pPr>
        <w:spacing w:line="480" w:lineRule="exact"/>
        <w:jc w:val="center"/>
        <w:rPr>
          <w:rFonts w:hint="eastAsia" w:ascii="仿宋" w:hAnsi="仿宋" w:eastAsia="仿宋" w:cs="仿宋"/>
          <w:b/>
          <w:sz w:val="24"/>
        </w:rPr>
      </w:pPr>
    </w:p>
    <w:p w14:paraId="15B1382E">
      <w:pPr>
        <w:spacing w:line="360" w:lineRule="auto"/>
        <w:ind w:left="1606" w:hanging="1600" w:hangingChars="500"/>
        <w:rPr>
          <w:rFonts w:hint="eastAsia" w:ascii="仿宋" w:hAnsi="仿宋" w:eastAsia="仿宋" w:cs="仿宋"/>
          <w:b/>
          <w:sz w:val="32"/>
          <w:szCs w:val="32"/>
          <w:lang w:eastAsia="zh-CN"/>
        </w:rPr>
      </w:pPr>
      <w:r>
        <w:rPr>
          <w:rFonts w:hint="eastAsia" w:ascii="仿宋" w:hAnsi="仿宋" w:eastAsia="仿宋" w:cs="仿宋"/>
          <w:b/>
          <w:sz w:val="32"/>
          <w:szCs w:val="32"/>
        </w:rPr>
        <w:t>项目名称：</w:t>
      </w:r>
      <w:r>
        <w:rPr>
          <w:rFonts w:hint="eastAsia" w:ascii="仿宋" w:hAnsi="仿宋" w:eastAsia="仿宋" w:cs="仿宋"/>
          <w:b/>
          <w:color w:val="auto"/>
          <w:sz w:val="32"/>
          <w:szCs w:val="32"/>
          <w:lang w:val="en-US" w:eastAsia="zh-CN"/>
        </w:rPr>
        <w:t>中法02地块小学新建工程建筑工程质量检测</w:t>
      </w:r>
    </w:p>
    <w:p w14:paraId="331BF8A3">
      <w:pPr>
        <w:spacing w:line="360" w:lineRule="auto"/>
        <w:ind w:left="1606" w:hanging="1600" w:hangingChars="500"/>
        <w:rPr>
          <w:rFonts w:hint="eastAsia" w:ascii="仿宋" w:hAnsi="仿宋" w:eastAsia="仿宋" w:cs="仿宋"/>
          <w:b/>
          <w:sz w:val="32"/>
          <w:szCs w:val="32"/>
          <w:lang w:val="en-US" w:eastAsia="zh-CN"/>
        </w:rPr>
      </w:pPr>
      <w:r>
        <w:rPr>
          <w:rFonts w:hint="eastAsia" w:ascii="仿宋" w:hAnsi="仿宋" w:eastAsia="仿宋" w:cs="仿宋"/>
          <w:b/>
          <w:sz w:val="32"/>
          <w:szCs w:val="32"/>
        </w:rPr>
        <w:t>项目编号：</w:t>
      </w:r>
      <w:r>
        <w:rPr>
          <w:rFonts w:hint="eastAsia" w:ascii="仿宋" w:hAnsi="仿宋" w:eastAsia="仿宋" w:cs="仿宋"/>
          <w:b/>
          <w:sz w:val="32"/>
          <w:szCs w:val="32"/>
          <w:highlight w:val="none"/>
        </w:rPr>
        <w:t>JH25-210132-00129</w:t>
      </w:r>
    </w:p>
    <w:p w14:paraId="2645CB90">
      <w:pPr>
        <w:spacing w:line="360" w:lineRule="auto"/>
        <w:ind w:left="1606" w:hanging="1600" w:hangingChars="500"/>
        <w:rPr>
          <w:rFonts w:hint="eastAsia" w:ascii="仿宋" w:hAnsi="仿宋" w:eastAsia="仿宋" w:cs="仿宋"/>
          <w:b/>
          <w:sz w:val="32"/>
          <w:szCs w:val="32"/>
          <w:lang w:eastAsia="zh-CN"/>
        </w:rPr>
      </w:pPr>
      <w:r>
        <w:rPr>
          <w:rFonts w:hint="eastAsia" w:ascii="仿宋" w:hAnsi="仿宋" w:eastAsia="仿宋" w:cs="仿宋"/>
          <w:b/>
          <w:sz w:val="32"/>
          <w:szCs w:val="32"/>
        </w:rPr>
        <w:t>采购单位：</w:t>
      </w:r>
      <w:r>
        <w:rPr>
          <w:rFonts w:hint="eastAsia" w:ascii="仿宋" w:hAnsi="仿宋" w:eastAsia="仿宋" w:cs="仿宋"/>
          <w:b/>
          <w:sz w:val="32"/>
          <w:szCs w:val="32"/>
          <w:lang w:eastAsia="zh-CN"/>
        </w:rPr>
        <w:t xml:space="preserve">沈阳市铁西区教育局 </w:t>
      </w:r>
    </w:p>
    <w:p w14:paraId="0EE65FDB">
      <w:pPr>
        <w:spacing w:line="360" w:lineRule="auto"/>
        <w:ind w:left="1606" w:hanging="1600" w:hangingChars="500"/>
        <w:rPr>
          <w:rFonts w:hint="eastAsia" w:ascii="仿宋" w:hAnsi="仿宋" w:eastAsia="仿宋" w:cs="仿宋"/>
          <w:b/>
          <w:sz w:val="32"/>
          <w:szCs w:val="32"/>
          <w:lang w:eastAsia="zh-CN"/>
        </w:rPr>
      </w:pPr>
      <w:r>
        <w:rPr>
          <w:rFonts w:hint="eastAsia" w:ascii="仿宋" w:hAnsi="仿宋" w:eastAsia="仿宋" w:cs="仿宋"/>
          <w:b/>
          <w:sz w:val="32"/>
          <w:szCs w:val="32"/>
        </w:rPr>
        <w:t>编制单位：</w:t>
      </w:r>
      <w:r>
        <w:rPr>
          <w:rFonts w:hint="eastAsia" w:ascii="仿宋" w:hAnsi="仿宋" w:eastAsia="仿宋" w:cs="仿宋"/>
          <w:b/>
          <w:sz w:val="32"/>
          <w:szCs w:val="32"/>
          <w:lang w:eastAsia="zh-CN"/>
        </w:rPr>
        <w:t>辽宁中成建正工程管理咨询有限公司</w:t>
      </w:r>
    </w:p>
    <w:p w14:paraId="52EF8F9B">
      <w:pPr>
        <w:ind w:firstLine="846" w:firstLineChars="235"/>
        <w:jc w:val="center"/>
        <w:rPr>
          <w:rFonts w:hint="eastAsia" w:ascii="仿宋" w:hAnsi="仿宋" w:eastAsia="仿宋" w:cs="仿宋"/>
          <w:b/>
          <w:bCs/>
          <w:sz w:val="36"/>
          <w:szCs w:val="44"/>
        </w:rPr>
        <w:sectPr>
          <w:footerReference r:id="rId3" w:type="default"/>
          <w:pgSz w:w="11906" w:h="16838"/>
          <w:pgMar w:top="1259" w:right="1259" w:bottom="1259" w:left="1259" w:header="851" w:footer="992" w:gutter="0"/>
          <w:cols w:space="720" w:num="1"/>
          <w:docGrid w:type="linesAndChars" w:linePitch="312" w:charSpace="0"/>
        </w:sectPr>
      </w:pPr>
    </w:p>
    <w:p w14:paraId="74916E7A">
      <w:pPr>
        <w:snapToGrid w:val="0"/>
        <w:spacing w:before="312" w:beforeLines="100" w:after="312" w:afterLines="100"/>
        <w:jc w:val="center"/>
        <w:rPr>
          <w:rFonts w:hint="eastAsia" w:ascii="仿宋_GB2312" w:hAnsi="仿宋" w:eastAsia="仿宋_GB2312" w:cs="仿宋"/>
          <w:b/>
          <w:bCs/>
          <w:color w:val="0000FF"/>
          <w:sz w:val="44"/>
          <w:szCs w:val="44"/>
        </w:rPr>
      </w:pPr>
      <w:bookmarkStart w:id="0" w:name="_Toc1156"/>
      <w:r>
        <w:rPr>
          <w:rFonts w:hint="eastAsia" w:ascii="仿宋_GB2312" w:hAnsi="仿宋" w:eastAsia="仿宋_GB2312" w:cs="仿宋"/>
          <w:b/>
          <w:bCs/>
          <w:color w:val="0000FF"/>
          <w:sz w:val="44"/>
          <w:szCs w:val="44"/>
        </w:rPr>
        <w:t>供应商须知</w:t>
      </w:r>
    </w:p>
    <w:p w14:paraId="43F36370">
      <w:pPr>
        <w:snapToGrid w:val="0"/>
        <w:spacing w:before="312" w:beforeLines="100" w:after="312" w:afterLines="100"/>
        <w:jc w:val="center"/>
        <w:rPr>
          <w:rFonts w:hint="eastAsia" w:ascii="仿宋_GB2312" w:hAnsi="仿宋" w:eastAsia="仿宋_GB2312" w:cs="仿宋"/>
          <w:b/>
          <w:bCs/>
          <w:color w:val="0000FF"/>
          <w:sz w:val="44"/>
          <w:szCs w:val="44"/>
        </w:rPr>
      </w:pPr>
      <w:r>
        <w:rPr>
          <w:rFonts w:hint="eastAsia" w:ascii="仿宋_GB2312" w:hAnsi="仿宋" w:eastAsia="仿宋_GB2312" w:cs="仿宋"/>
          <w:b/>
          <w:bCs/>
          <w:color w:val="0000FF"/>
          <w:sz w:val="44"/>
          <w:szCs w:val="44"/>
        </w:rPr>
        <w:t>（请务必仔细阅读）</w:t>
      </w:r>
    </w:p>
    <w:p w14:paraId="402C24C8">
      <w:pPr>
        <w:snapToGrid w:val="0"/>
        <w:spacing w:line="360" w:lineRule="auto"/>
        <w:ind w:firstLine="420"/>
        <w:rPr>
          <w:rFonts w:hint="eastAsia" w:ascii="仿宋_GB2312" w:hAnsi="仿宋" w:eastAsia="仿宋_GB2312" w:cs="仿宋"/>
          <w:b/>
          <w:bCs/>
          <w:color w:val="0000FF"/>
          <w:szCs w:val="21"/>
        </w:rPr>
      </w:pPr>
      <w:r>
        <w:rPr>
          <w:rFonts w:hint="eastAsia" w:ascii="仿宋_GB2312" w:hAnsi="仿宋" w:eastAsia="仿宋_GB2312" w:cs="仿宋"/>
          <w:b/>
          <w:bCs/>
          <w:color w:val="0000FF"/>
          <w:szCs w:val="21"/>
        </w:rPr>
        <w:t>1.参加辽宁省政府采购活动的供应商，请详阅辽宁政府采购网“首页-办事指南”中公布的“辽宁政府采购网关于办理CA数字证书的操作手册”和“辽宁政府采购网新版系统供应商操作手册”，具体规定详见《关于启用政府采购数字认证和电子招投标业务有关事宜的通知》（辽财采〔2020〕298号），请按照相关规定，及时办理CA锁及相关手续，因未办理相关手续造成的所有后果，由响应人自行承担。</w:t>
      </w:r>
    </w:p>
    <w:p w14:paraId="2309F6A0">
      <w:pPr>
        <w:snapToGrid w:val="0"/>
        <w:spacing w:line="360" w:lineRule="auto"/>
        <w:ind w:firstLine="420"/>
        <w:rPr>
          <w:rFonts w:hint="eastAsia" w:ascii="仿宋_GB2312" w:hAnsi="仿宋" w:eastAsia="仿宋_GB2312" w:cs="仿宋"/>
          <w:b/>
          <w:bCs/>
          <w:color w:val="0000FF"/>
          <w:szCs w:val="21"/>
        </w:rPr>
      </w:pPr>
      <w:r>
        <w:rPr>
          <w:rFonts w:hint="eastAsia" w:ascii="仿宋_GB2312" w:hAnsi="仿宋" w:eastAsia="仿宋_GB2312" w:cs="仿宋"/>
          <w:b/>
          <w:bCs/>
          <w:color w:val="0000FF"/>
          <w:szCs w:val="21"/>
        </w:rPr>
        <w:t>2.参加本次政府采购活动的供应商，请详阅辽宁政府采购网“首页-办事指南”中公布的“辽宁政府采购网关于办理CA数字证书的操作手册”和“辽宁政府采购网新版系统投标人操作手册”，自行办理政府采购CA数字证书并学习电子投标（响应）文件制作教程，有任何技术问题可拨打平台运维服务电话进行咨询：400-128-8588，CA办理问题请咨询CA认证机构。供应商因自身操作问题导致的一切不良后果由供应商自身负责。</w:t>
      </w:r>
    </w:p>
    <w:p w14:paraId="6CD8CA78">
      <w:pPr>
        <w:snapToGrid w:val="0"/>
        <w:spacing w:line="360" w:lineRule="auto"/>
        <w:ind w:firstLine="420"/>
        <w:rPr>
          <w:rFonts w:hint="eastAsia" w:ascii="仿宋_GB2312" w:hAnsi="仿宋" w:eastAsia="仿宋_GB2312" w:cs="仿宋"/>
          <w:b/>
          <w:bCs/>
          <w:color w:val="0000FF"/>
          <w:szCs w:val="21"/>
        </w:rPr>
      </w:pPr>
      <w:r>
        <w:rPr>
          <w:rFonts w:hint="eastAsia" w:ascii="仿宋_GB2312" w:hAnsi="仿宋" w:eastAsia="仿宋_GB2312" w:cs="仿宋"/>
          <w:b/>
          <w:bCs/>
          <w:color w:val="0000FF"/>
          <w:szCs w:val="21"/>
        </w:rPr>
        <w:t>3.依据关于完善政府采购电子评审业务流程等有关事宜的通知（辽财采函〔2021〕363 号）要求，投标（响应）文件递交方式采用线上递交，响应截止时间前上传电子响应文件，磋商现场递交U盘备份文件（并承诺备份文件与电子评审系统中上传的投标（响应）文件内容、格式一致，备系统突发故障使用，后附格式）。供应商递交文件须按照（采购）文件要求进行签字、盖章。</w:t>
      </w:r>
    </w:p>
    <w:p w14:paraId="4211F04A">
      <w:pPr>
        <w:snapToGrid w:val="0"/>
        <w:spacing w:line="360" w:lineRule="auto"/>
        <w:ind w:firstLine="420"/>
        <w:rPr>
          <w:rFonts w:ascii="仿宋_GB2312" w:hAnsi="仿宋" w:eastAsia="仿宋_GB2312" w:cs="仿宋"/>
          <w:b/>
          <w:bCs/>
          <w:color w:val="0000FF"/>
          <w:szCs w:val="21"/>
        </w:rPr>
      </w:pPr>
      <w:r>
        <w:rPr>
          <w:rFonts w:hint="eastAsia" w:ascii="仿宋_GB2312" w:hAnsi="仿宋" w:eastAsia="仿宋_GB2312" w:cs="仿宋"/>
          <w:b/>
          <w:bCs/>
          <w:color w:val="0000FF"/>
          <w:szCs w:val="21"/>
        </w:rPr>
        <w:t>4.</w:t>
      </w:r>
      <w:r>
        <w:rPr>
          <w:rFonts w:hint="eastAsia" w:ascii="Calibri" w:hAnsi="Calibri"/>
          <w:color w:val="0000FF"/>
          <w:szCs w:val="21"/>
        </w:rPr>
        <w:t xml:space="preserve"> </w:t>
      </w:r>
      <w:r>
        <w:rPr>
          <w:rFonts w:hint="eastAsia" w:ascii="仿宋_GB2312" w:hAnsi="仿宋" w:eastAsia="仿宋_GB2312" w:cs="仿宋"/>
          <w:b/>
          <w:bCs/>
          <w:color w:val="0000FF"/>
          <w:szCs w:val="21"/>
        </w:rPr>
        <w:t>磋商时，本项目磋商现场供应商可选择自行携带电脑及CA锁进行解密，也可选择由单位工作人员在规定时间内远程解密，响应报价解密时间为30分钟，最终报价时间为30分值。如因供应商原因解密失败等后果由供应商自行承担。</w:t>
      </w:r>
    </w:p>
    <w:p w14:paraId="6FF46B59">
      <w:pPr>
        <w:snapToGrid w:val="0"/>
        <w:spacing w:line="360" w:lineRule="auto"/>
        <w:ind w:firstLine="420"/>
        <w:rPr>
          <w:rFonts w:hint="eastAsia" w:ascii="仿宋_GB2312" w:hAnsi="仿宋" w:eastAsia="仿宋_GB2312" w:cs="仿宋"/>
          <w:b/>
          <w:bCs/>
          <w:color w:val="0000FF"/>
          <w:szCs w:val="21"/>
        </w:rPr>
      </w:pPr>
      <w:r>
        <w:rPr>
          <w:rFonts w:hint="eastAsia" w:ascii="仿宋_GB2312" w:hAnsi="仿宋" w:eastAsia="仿宋_GB2312" w:cs="仿宋"/>
          <w:b/>
          <w:bCs/>
          <w:color w:val="0000FF"/>
          <w:szCs w:val="21"/>
        </w:rPr>
        <w:t>5. 供应商在电子评审活动中出现以下情形的，应按如下规定进行处理：</w:t>
      </w:r>
    </w:p>
    <w:p w14:paraId="48210FE5">
      <w:pPr>
        <w:snapToGrid w:val="0"/>
        <w:spacing w:line="360" w:lineRule="auto"/>
        <w:ind w:firstLine="420"/>
        <w:rPr>
          <w:rFonts w:hint="eastAsia" w:ascii="仿宋_GB2312" w:hAnsi="仿宋" w:eastAsia="仿宋_GB2312" w:cs="仿宋"/>
          <w:b/>
          <w:bCs/>
          <w:color w:val="0000FF"/>
          <w:szCs w:val="21"/>
        </w:rPr>
      </w:pPr>
      <w:r>
        <w:rPr>
          <w:rFonts w:hint="eastAsia" w:ascii="仿宋_GB2312" w:hAnsi="仿宋" w:eastAsia="仿宋_GB2312" w:cs="仿宋"/>
          <w:b/>
          <w:bCs/>
          <w:color w:val="0000FF"/>
          <w:szCs w:val="21"/>
        </w:rPr>
        <w:t>（1）因供应商原因造成响应文件未解密的；</w:t>
      </w:r>
    </w:p>
    <w:p w14:paraId="5B2424A7">
      <w:pPr>
        <w:snapToGrid w:val="0"/>
        <w:spacing w:line="360" w:lineRule="auto"/>
        <w:ind w:firstLine="420"/>
        <w:rPr>
          <w:rFonts w:hint="eastAsia" w:ascii="仿宋_GB2312" w:hAnsi="仿宋" w:eastAsia="仿宋_GB2312" w:cs="仿宋"/>
          <w:b/>
          <w:bCs/>
          <w:color w:val="0000FF"/>
          <w:szCs w:val="21"/>
        </w:rPr>
      </w:pPr>
      <w:r>
        <w:rPr>
          <w:rFonts w:hint="eastAsia" w:ascii="仿宋_GB2312" w:hAnsi="仿宋" w:eastAsia="仿宋_GB2312" w:cs="仿宋"/>
          <w:b/>
          <w:bCs/>
          <w:color w:val="0000FF"/>
          <w:szCs w:val="21"/>
        </w:rPr>
        <w:t>（2）因供应商自用设备原因造成的未在规定时间内解密、上传文件或投标（响应）报价等问题影响电子评审的；</w:t>
      </w:r>
    </w:p>
    <w:p w14:paraId="7B51C780">
      <w:pPr>
        <w:snapToGrid w:val="0"/>
        <w:spacing w:line="360" w:lineRule="auto"/>
        <w:ind w:firstLine="420"/>
        <w:rPr>
          <w:rFonts w:ascii="仿宋_GB2312" w:hAnsi="仿宋" w:eastAsia="仿宋_GB2312" w:cs="仿宋"/>
          <w:b/>
          <w:bCs/>
          <w:color w:val="0000FF"/>
          <w:szCs w:val="21"/>
        </w:rPr>
      </w:pPr>
      <w:r>
        <w:rPr>
          <w:rFonts w:hint="eastAsia" w:ascii="仿宋_GB2312" w:hAnsi="仿宋" w:eastAsia="仿宋_GB2312" w:cs="仿宋"/>
          <w:b/>
          <w:bCs/>
          <w:color w:val="0000FF"/>
          <w:szCs w:val="21"/>
        </w:rPr>
        <w:t>（3）因供应商原因未对文件校验造成信息缺失、文件内容或格式不正确以及电子备份文件不符合要求等问题影响评审的。</w:t>
      </w:r>
    </w:p>
    <w:p w14:paraId="71926CCB">
      <w:pPr>
        <w:snapToGrid w:val="0"/>
        <w:spacing w:line="360" w:lineRule="auto"/>
        <w:ind w:firstLine="420"/>
        <w:rPr>
          <w:rFonts w:hint="eastAsia" w:ascii="仿宋_GB2312" w:hAnsi="仿宋" w:eastAsia="仿宋_GB2312" w:cs="仿宋"/>
          <w:b/>
          <w:bCs/>
          <w:color w:val="0000FF"/>
          <w:szCs w:val="21"/>
        </w:rPr>
      </w:pPr>
      <w:r>
        <w:rPr>
          <w:rFonts w:hint="eastAsia" w:ascii="仿宋_GB2312" w:hAnsi="仿宋" w:eastAsia="仿宋_GB2312" w:cs="仿宋"/>
          <w:b/>
          <w:bCs/>
          <w:color w:val="0000FF"/>
          <w:szCs w:val="21"/>
        </w:rPr>
        <w:t>出现前款（1）（2）情形的，视为放弃投标（响应）；出现前款（3）情形的，由供应商自行承担相应责任。</w:t>
      </w:r>
    </w:p>
    <w:p w14:paraId="572451F5">
      <w:pPr>
        <w:pStyle w:val="67"/>
        <w:jc w:val="center"/>
        <w:rPr>
          <w:rFonts w:hint="eastAsia" w:ascii="仿宋" w:hAnsi="仿宋" w:eastAsia="仿宋" w:cs="仿宋"/>
          <w:color w:val="auto"/>
          <w:sz w:val="44"/>
          <w:szCs w:val="44"/>
          <w:lang w:val="zh-CN"/>
        </w:rPr>
      </w:pPr>
      <w:r>
        <w:rPr>
          <w:rFonts w:hint="eastAsia" w:ascii="仿宋" w:hAnsi="仿宋" w:eastAsia="仿宋" w:cs="仿宋"/>
          <w:color w:val="auto"/>
          <w:sz w:val="44"/>
          <w:szCs w:val="44"/>
          <w:lang w:val="zh-CN"/>
        </w:rPr>
        <w:t>目  录</w:t>
      </w:r>
      <w:bookmarkEnd w:id="0"/>
    </w:p>
    <w:p w14:paraId="2ACFF0CA">
      <w:pPr>
        <w:rPr>
          <w:rFonts w:hint="eastAsia" w:ascii="仿宋" w:hAnsi="仿宋" w:eastAsia="仿宋" w:cs="仿宋"/>
          <w:lang w:val="zh-CN"/>
        </w:rPr>
      </w:pPr>
    </w:p>
    <w:p w14:paraId="473C3C30">
      <w:pPr>
        <w:pStyle w:val="19"/>
        <w:tabs>
          <w:tab w:val="right" w:leader="dot" w:pos="8300"/>
        </w:tabs>
        <w:spacing w:line="480" w:lineRule="auto"/>
        <w:rPr>
          <w:rFonts w:hint="eastAsia" w:ascii="仿宋" w:hAnsi="仿宋" w:eastAsia="仿宋" w:cs="仿宋"/>
          <w:b/>
          <w:bCs/>
          <w:sz w:val="24"/>
        </w:rPr>
      </w:pPr>
      <w:r>
        <w:rPr>
          <w:rFonts w:hint="eastAsia" w:ascii="仿宋" w:hAnsi="仿宋" w:eastAsia="仿宋" w:cs="仿宋"/>
          <w:b/>
          <w:bCs/>
          <w:sz w:val="24"/>
        </w:rPr>
        <w:fldChar w:fldCharType="begin"/>
      </w:r>
      <w:r>
        <w:rPr>
          <w:rFonts w:hint="eastAsia" w:ascii="仿宋" w:hAnsi="仿宋" w:eastAsia="仿宋" w:cs="仿宋"/>
          <w:b/>
          <w:bCs/>
          <w:sz w:val="24"/>
        </w:rPr>
        <w:instrText xml:space="preserve">TOC \o "1-1" \h \u </w:instrText>
      </w:r>
      <w:r>
        <w:rPr>
          <w:rFonts w:hint="eastAsia" w:ascii="仿宋" w:hAnsi="仿宋" w:eastAsia="仿宋" w:cs="仿宋"/>
          <w:b/>
          <w:bCs/>
          <w:sz w:val="24"/>
        </w:rPr>
        <w:fldChar w:fldCharType="separate"/>
      </w:r>
      <w:r>
        <w:rPr>
          <w:rFonts w:hint="eastAsia" w:ascii="仿宋" w:hAnsi="仿宋" w:eastAsia="仿宋" w:cs="仿宋"/>
          <w:b/>
          <w:bCs/>
          <w:sz w:val="24"/>
        </w:rPr>
        <w:fldChar w:fldCharType="begin"/>
      </w:r>
      <w:r>
        <w:rPr>
          <w:rFonts w:hint="eastAsia" w:ascii="仿宋" w:hAnsi="仿宋" w:eastAsia="仿宋" w:cs="仿宋"/>
          <w:b/>
          <w:bCs/>
          <w:sz w:val="24"/>
        </w:rPr>
        <w:instrText xml:space="preserve"> HYPERLINK \l _Toc9645 </w:instrText>
      </w:r>
      <w:r>
        <w:rPr>
          <w:rFonts w:hint="eastAsia" w:ascii="仿宋" w:hAnsi="仿宋" w:eastAsia="仿宋" w:cs="仿宋"/>
          <w:b/>
          <w:bCs/>
          <w:sz w:val="24"/>
        </w:rPr>
        <w:fldChar w:fldCharType="separate"/>
      </w:r>
      <w:r>
        <w:rPr>
          <w:rFonts w:hint="eastAsia" w:ascii="仿宋" w:hAnsi="仿宋" w:eastAsia="仿宋" w:cs="仿宋"/>
          <w:b/>
          <w:bCs/>
          <w:sz w:val="24"/>
        </w:rPr>
        <w:t>第一章 供应商须知</w:t>
      </w:r>
      <w:r>
        <w:rPr>
          <w:rFonts w:hint="eastAsia" w:ascii="仿宋" w:hAnsi="仿宋" w:eastAsia="仿宋" w:cs="仿宋"/>
          <w:b/>
          <w:bCs/>
          <w:sz w:val="24"/>
        </w:rPr>
        <w:tab/>
      </w:r>
      <w:r>
        <w:rPr>
          <w:rFonts w:hint="eastAsia" w:ascii="仿宋" w:hAnsi="仿宋" w:eastAsia="仿宋" w:cs="仿宋"/>
          <w:b/>
          <w:bCs/>
          <w:sz w:val="24"/>
          <w:lang w:val="en-US" w:eastAsia="zh-CN"/>
        </w:rPr>
        <w:t>7</w:t>
      </w:r>
      <w:r>
        <w:rPr>
          <w:rFonts w:hint="eastAsia" w:ascii="仿宋" w:hAnsi="仿宋" w:eastAsia="仿宋" w:cs="仿宋"/>
          <w:b/>
          <w:bCs/>
          <w:sz w:val="24"/>
        </w:rPr>
        <w:fldChar w:fldCharType="end"/>
      </w:r>
    </w:p>
    <w:p w14:paraId="594BC42E">
      <w:pPr>
        <w:pStyle w:val="19"/>
        <w:tabs>
          <w:tab w:val="right" w:leader="dot" w:pos="8300"/>
        </w:tabs>
        <w:spacing w:line="480" w:lineRule="auto"/>
        <w:rPr>
          <w:rFonts w:hint="eastAsia" w:ascii="仿宋" w:hAnsi="仿宋" w:eastAsia="仿宋" w:cs="仿宋"/>
          <w:b/>
          <w:bCs/>
          <w:sz w:val="24"/>
          <w:lang w:eastAsia="zh-CN"/>
        </w:rPr>
      </w:pPr>
      <w:r>
        <w:rPr>
          <w:rFonts w:hint="eastAsia" w:ascii="仿宋" w:hAnsi="仿宋" w:eastAsia="仿宋" w:cs="仿宋"/>
          <w:b/>
          <w:bCs/>
          <w:sz w:val="24"/>
        </w:rPr>
        <w:fldChar w:fldCharType="begin"/>
      </w:r>
      <w:r>
        <w:rPr>
          <w:rFonts w:hint="eastAsia" w:ascii="仿宋" w:hAnsi="仿宋" w:eastAsia="仿宋" w:cs="仿宋"/>
          <w:b/>
          <w:bCs/>
          <w:sz w:val="24"/>
        </w:rPr>
        <w:instrText xml:space="preserve"> HYPERLINK \l _Toc10174 </w:instrText>
      </w:r>
      <w:r>
        <w:rPr>
          <w:rFonts w:hint="eastAsia" w:ascii="仿宋" w:hAnsi="仿宋" w:eastAsia="仿宋" w:cs="仿宋"/>
          <w:b/>
          <w:bCs/>
          <w:sz w:val="24"/>
        </w:rPr>
        <w:fldChar w:fldCharType="separate"/>
      </w:r>
      <w:r>
        <w:rPr>
          <w:rFonts w:hint="eastAsia" w:ascii="仿宋" w:hAnsi="仿宋" w:eastAsia="仿宋" w:cs="仿宋"/>
          <w:b/>
          <w:bCs/>
          <w:sz w:val="24"/>
        </w:rPr>
        <w:t>第二章 响应文件</w:t>
      </w:r>
      <w:bookmarkStart w:id="1" w:name="_Hlt63240794"/>
      <w:r>
        <w:rPr>
          <w:rFonts w:hint="eastAsia" w:ascii="仿宋" w:hAnsi="仿宋" w:eastAsia="仿宋" w:cs="仿宋"/>
          <w:b/>
          <w:bCs/>
          <w:sz w:val="24"/>
        </w:rPr>
        <w:t>内</w:t>
      </w:r>
      <w:bookmarkEnd w:id="1"/>
      <w:r>
        <w:rPr>
          <w:rFonts w:hint="eastAsia" w:ascii="仿宋" w:hAnsi="仿宋" w:eastAsia="仿宋" w:cs="仿宋"/>
          <w:b/>
          <w:bCs/>
          <w:sz w:val="24"/>
        </w:rPr>
        <w:t>容及格式</w:t>
      </w:r>
      <w:r>
        <w:rPr>
          <w:rFonts w:hint="eastAsia" w:ascii="仿宋" w:hAnsi="仿宋" w:eastAsia="仿宋" w:cs="仿宋"/>
          <w:b/>
          <w:bCs/>
          <w:sz w:val="24"/>
        </w:rPr>
        <w:tab/>
      </w:r>
      <w:r>
        <w:rPr>
          <w:rFonts w:hint="eastAsia" w:ascii="仿宋" w:hAnsi="仿宋" w:eastAsia="仿宋" w:cs="仿宋"/>
          <w:b/>
          <w:bCs/>
          <w:sz w:val="24"/>
        </w:rPr>
        <w:t>2</w:t>
      </w:r>
      <w:r>
        <w:rPr>
          <w:rFonts w:hint="eastAsia" w:ascii="仿宋" w:hAnsi="仿宋" w:eastAsia="仿宋" w:cs="仿宋"/>
          <w:b/>
          <w:bCs/>
          <w:sz w:val="24"/>
        </w:rPr>
        <w:fldChar w:fldCharType="end"/>
      </w:r>
      <w:r>
        <w:rPr>
          <w:rFonts w:hint="eastAsia" w:ascii="仿宋" w:hAnsi="仿宋" w:eastAsia="仿宋" w:cs="仿宋"/>
          <w:b/>
          <w:bCs/>
          <w:sz w:val="24"/>
          <w:lang w:val="en-US" w:eastAsia="zh-CN"/>
        </w:rPr>
        <w:t>3</w:t>
      </w:r>
    </w:p>
    <w:p w14:paraId="5D5F3F1B">
      <w:pPr>
        <w:pStyle w:val="19"/>
        <w:tabs>
          <w:tab w:val="right" w:leader="dot" w:pos="8300"/>
        </w:tabs>
        <w:spacing w:line="480" w:lineRule="auto"/>
        <w:rPr>
          <w:rFonts w:hint="eastAsia" w:ascii="仿宋" w:hAnsi="仿宋" w:eastAsia="仿宋" w:cs="仿宋"/>
          <w:b/>
          <w:bCs/>
          <w:sz w:val="24"/>
          <w:lang w:eastAsia="zh-CN"/>
        </w:rPr>
      </w:pPr>
      <w:r>
        <w:rPr>
          <w:rFonts w:hint="eastAsia" w:ascii="仿宋" w:hAnsi="仿宋" w:eastAsia="仿宋" w:cs="仿宋"/>
          <w:b/>
          <w:bCs/>
          <w:sz w:val="24"/>
        </w:rPr>
        <w:fldChar w:fldCharType="begin"/>
      </w:r>
      <w:r>
        <w:rPr>
          <w:rFonts w:hint="eastAsia" w:ascii="仿宋" w:hAnsi="仿宋" w:eastAsia="仿宋" w:cs="仿宋"/>
          <w:b/>
          <w:bCs/>
          <w:sz w:val="24"/>
        </w:rPr>
        <w:instrText xml:space="preserve"> HYPERLINK \l _Toc21962 </w:instrText>
      </w:r>
      <w:r>
        <w:rPr>
          <w:rFonts w:hint="eastAsia" w:ascii="仿宋" w:hAnsi="仿宋" w:eastAsia="仿宋" w:cs="仿宋"/>
          <w:b/>
          <w:bCs/>
          <w:sz w:val="24"/>
        </w:rPr>
        <w:fldChar w:fldCharType="separate"/>
      </w:r>
      <w:r>
        <w:rPr>
          <w:rFonts w:hint="eastAsia" w:ascii="仿宋" w:hAnsi="仿宋" w:eastAsia="仿宋" w:cs="仿宋"/>
          <w:b/>
          <w:bCs/>
          <w:sz w:val="24"/>
        </w:rPr>
        <w:t>第三</w:t>
      </w:r>
      <w:bookmarkStart w:id="2" w:name="_Hlt63240802"/>
      <w:r>
        <w:rPr>
          <w:rFonts w:hint="eastAsia" w:ascii="仿宋" w:hAnsi="仿宋" w:eastAsia="仿宋" w:cs="仿宋"/>
          <w:b/>
          <w:bCs/>
          <w:sz w:val="24"/>
        </w:rPr>
        <w:t>章</w:t>
      </w:r>
      <w:bookmarkEnd w:id="2"/>
      <w:r>
        <w:rPr>
          <w:rFonts w:hint="eastAsia" w:ascii="仿宋" w:hAnsi="仿宋" w:eastAsia="仿宋" w:cs="仿宋"/>
          <w:b/>
          <w:bCs/>
          <w:sz w:val="24"/>
        </w:rPr>
        <w:t xml:space="preserve"> 服务需求</w:t>
      </w:r>
      <w:r>
        <w:rPr>
          <w:rFonts w:hint="eastAsia" w:ascii="仿宋" w:hAnsi="仿宋" w:eastAsia="仿宋" w:cs="仿宋"/>
          <w:b/>
          <w:bCs/>
          <w:sz w:val="24"/>
        </w:rPr>
        <w:tab/>
      </w:r>
      <w:r>
        <w:rPr>
          <w:rFonts w:hint="eastAsia" w:ascii="仿宋" w:hAnsi="仿宋" w:eastAsia="仿宋" w:cs="仿宋"/>
          <w:b/>
          <w:bCs/>
          <w:sz w:val="24"/>
        </w:rPr>
        <w:t>4</w:t>
      </w:r>
      <w:r>
        <w:rPr>
          <w:rFonts w:hint="eastAsia" w:ascii="仿宋" w:hAnsi="仿宋" w:eastAsia="仿宋" w:cs="仿宋"/>
          <w:b/>
          <w:bCs/>
          <w:sz w:val="24"/>
        </w:rPr>
        <w:fldChar w:fldCharType="end"/>
      </w:r>
      <w:r>
        <w:rPr>
          <w:rFonts w:hint="eastAsia" w:ascii="仿宋" w:hAnsi="仿宋" w:eastAsia="仿宋" w:cs="仿宋"/>
          <w:b/>
          <w:bCs/>
          <w:sz w:val="24"/>
          <w:lang w:val="en-US" w:eastAsia="zh-CN"/>
        </w:rPr>
        <w:t>5</w:t>
      </w:r>
    </w:p>
    <w:p w14:paraId="4870092D">
      <w:pPr>
        <w:pStyle w:val="19"/>
        <w:tabs>
          <w:tab w:val="right" w:leader="dot" w:pos="8300"/>
        </w:tabs>
        <w:spacing w:line="480" w:lineRule="auto"/>
        <w:rPr>
          <w:rFonts w:hint="eastAsia" w:ascii="仿宋" w:hAnsi="仿宋" w:eastAsia="仿宋" w:cs="仿宋"/>
          <w:b/>
          <w:bCs/>
          <w:sz w:val="24"/>
          <w:lang w:eastAsia="zh-CN"/>
        </w:rPr>
      </w:pPr>
      <w:r>
        <w:rPr>
          <w:rFonts w:hint="eastAsia" w:ascii="仿宋" w:hAnsi="仿宋" w:eastAsia="仿宋" w:cs="仿宋"/>
          <w:b/>
          <w:bCs/>
          <w:sz w:val="24"/>
        </w:rPr>
        <w:fldChar w:fldCharType="begin"/>
      </w:r>
      <w:r>
        <w:rPr>
          <w:rFonts w:hint="eastAsia" w:ascii="仿宋" w:hAnsi="仿宋" w:eastAsia="仿宋" w:cs="仿宋"/>
          <w:b/>
          <w:bCs/>
          <w:sz w:val="24"/>
        </w:rPr>
        <w:instrText xml:space="preserve"> HYPERLINK \l _Toc30686 </w:instrText>
      </w:r>
      <w:r>
        <w:rPr>
          <w:rFonts w:hint="eastAsia" w:ascii="仿宋" w:hAnsi="仿宋" w:eastAsia="仿宋" w:cs="仿宋"/>
          <w:b/>
          <w:bCs/>
          <w:sz w:val="24"/>
        </w:rPr>
        <w:fldChar w:fldCharType="separate"/>
      </w:r>
      <w:r>
        <w:rPr>
          <w:rFonts w:hint="eastAsia" w:ascii="仿宋" w:hAnsi="仿宋" w:eastAsia="仿宋" w:cs="仿宋"/>
          <w:b/>
          <w:bCs/>
          <w:sz w:val="24"/>
        </w:rPr>
        <w:t>第四章 磋商内容</w:t>
      </w:r>
      <w:bookmarkStart w:id="3" w:name="_Hlt63240809"/>
      <w:r>
        <w:rPr>
          <w:rFonts w:hint="eastAsia" w:ascii="仿宋" w:hAnsi="仿宋" w:eastAsia="仿宋" w:cs="仿宋"/>
          <w:b/>
          <w:bCs/>
          <w:sz w:val="24"/>
        </w:rPr>
        <w:t>、</w:t>
      </w:r>
      <w:bookmarkEnd w:id="3"/>
      <w:r>
        <w:rPr>
          <w:rFonts w:hint="eastAsia" w:ascii="仿宋" w:hAnsi="仿宋" w:eastAsia="仿宋" w:cs="仿宋"/>
          <w:b/>
          <w:bCs/>
          <w:sz w:val="24"/>
        </w:rPr>
        <w:t>磋商过程中可能实质性变动的内容</w:t>
      </w:r>
      <w:r>
        <w:rPr>
          <w:rFonts w:hint="eastAsia" w:ascii="仿宋" w:hAnsi="仿宋" w:eastAsia="仿宋" w:cs="仿宋"/>
          <w:b/>
          <w:bCs/>
          <w:sz w:val="24"/>
        </w:rPr>
        <w:tab/>
      </w:r>
      <w:r>
        <w:rPr>
          <w:rFonts w:hint="eastAsia" w:ascii="仿宋" w:hAnsi="仿宋" w:eastAsia="仿宋" w:cs="仿宋"/>
          <w:b/>
          <w:bCs/>
          <w:sz w:val="24"/>
          <w:lang w:val="en-US" w:eastAsia="zh-CN"/>
        </w:rPr>
        <w:t>6</w:t>
      </w:r>
      <w:r>
        <w:rPr>
          <w:rFonts w:hint="eastAsia" w:ascii="仿宋" w:hAnsi="仿宋" w:eastAsia="仿宋" w:cs="仿宋"/>
          <w:b/>
          <w:bCs/>
          <w:sz w:val="24"/>
        </w:rPr>
        <w:fldChar w:fldCharType="end"/>
      </w:r>
      <w:r>
        <w:rPr>
          <w:rFonts w:hint="eastAsia" w:ascii="仿宋" w:hAnsi="仿宋" w:eastAsia="仿宋" w:cs="仿宋"/>
          <w:b/>
          <w:bCs/>
          <w:sz w:val="24"/>
          <w:lang w:val="en-US" w:eastAsia="zh-CN"/>
        </w:rPr>
        <w:t>7</w:t>
      </w:r>
    </w:p>
    <w:p w14:paraId="315DC376">
      <w:pPr>
        <w:pStyle w:val="19"/>
        <w:tabs>
          <w:tab w:val="right" w:leader="dot" w:pos="8300"/>
        </w:tabs>
        <w:spacing w:line="480" w:lineRule="auto"/>
        <w:rPr>
          <w:rFonts w:hint="eastAsia" w:ascii="仿宋" w:hAnsi="仿宋" w:eastAsia="仿宋" w:cs="仿宋"/>
          <w:b/>
          <w:bCs/>
          <w:sz w:val="24"/>
          <w:lang w:eastAsia="zh-CN"/>
        </w:rPr>
      </w:pPr>
      <w:r>
        <w:rPr>
          <w:rFonts w:hint="eastAsia" w:ascii="仿宋" w:hAnsi="仿宋" w:eastAsia="仿宋" w:cs="仿宋"/>
          <w:b/>
          <w:bCs/>
          <w:sz w:val="24"/>
        </w:rPr>
        <w:fldChar w:fldCharType="begin"/>
      </w:r>
      <w:r>
        <w:rPr>
          <w:rFonts w:hint="eastAsia" w:ascii="仿宋" w:hAnsi="仿宋" w:eastAsia="仿宋" w:cs="仿宋"/>
          <w:b/>
          <w:bCs/>
          <w:sz w:val="24"/>
        </w:rPr>
        <w:instrText xml:space="preserve"> HYPERLINK \l _Toc29226 </w:instrText>
      </w:r>
      <w:r>
        <w:rPr>
          <w:rFonts w:hint="eastAsia" w:ascii="仿宋" w:hAnsi="仿宋" w:eastAsia="仿宋" w:cs="仿宋"/>
          <w:b/>
          <w:bCs/>
          <w:sz w:val="24"/>
        </w:rPr>
        <w:fldChar w:fldCharType="separate"/>
      </w:r>
      <w:r>
        <w:rPr>
          <w:rFonts w:hint="eastAsia" w:ascii="仿宋" w:hAnsi="仿宋" w:eastAsia="仿宋" w:cs="仿宋"/>
          <w:b/>
          <w:bCs/>
          <w:sz w:val="24"/>
        </w:rPr>
        <w:t>第五章 评审办法</w:t>
      </w:r>
      <w:r>
        <w:rPr>
          <w:rFonts w:hint="eastAsia" w:ascii="仿宋" w:hAnsi="仿宋" w:eastAsia="仿宋" w:cs="仿宋"/>
          <w:b/>
          <w:bCs/>
          <w:sz w:val="24"/>
        </w:rPr>
        <w:tab/>
      </w:r>
      <w:r>
        <w:rPr>
          <w:rFonts w:hint="eastAsia" w:ascii="仿宋" w:hAnsi="仿宋" w:eastAsia="仿宋" w:cs="仿宋"/>
          <w:b/>
          <w:bCs/>
          <w:sz w:val="24"/>
          <w:lang w:val="en-US" w:eastAsia="zh-CN"/>
        </w:rPr>
        <w:t>6</w:t>
      </w:r>
      <w:r>
        <w:rPr>
          <w:rFonts w:hint="eastAsia" w:ascii="仿宋" w:hAnsi="仿宋" w:eastAsia="仿宋" w:cs="仿宋"/>
          <w:b/>
          <w:bCs/>
          <w:sz w:val="24"/>
        </w:rPr>
        <w:fldChar w:fldCharType="end"/>
      </w:r>
      <w:r>
        <w:rPr>
          <w:rFonts w:hint="eastAsia" w:ascii="仿宋" w:hAnsi="仿宋" w:eastAsia="仿宋" w:cs="仿宋"/>
          <w:b/>
          <w:bCs/>
          <w:sz w:val="24"/>
          <w:lang w:val="en-US" w:eastAsia="zh-CN"/>
        </w:rPr>
        <w:t>8</w:t>
      </w:r>
    </w:p>
    <w:p w14:paraId="7F44F048">
      <w:pPr>
        <w:pStyle w:val="19"/>
        <w:tabs>
          <w:tab w:val="right" w:leader="dot" w:pos="8300"/>
        </w:tabs>
        <w:spacing w:line="480" w:lineRule="auto"/>
        <w:rPr>
          <w:rFonts w:hint="eastAsia" w:ascii="仿宋" w:hAnsi="仿宋" w:eastAsia="仿宋" w:cs="仿宋"/>
          <w:b/>
          <w:bCs/>
          <w:sz w:val="24"/>
          <w:lang w:eastAsia="zh-CN"/>
        </w:rPr>
      </w:pPr>
      <w:r>
        <w:rPr>
          <w:rFonts w:hint="eastAsia" w:ascii="仿宋" w:hAnsi="仿宋" w:eastAsia="仿宋" w:cs="仿宋"/>
          <w:b/>
          <w:bCs/>
          <w:sz w:val="24"/>
        </w:rPr>
        <w:fldChar w:fldCharType="begin"/>
      </w:r>
      <w:r>
        <w:rPr>
          <w:rFonts w:hint="eastAsia" w:ascii="仿宋" w:hAnsi="仿宋" w:eastAsia="仿宋" w:cs="仿宋"/>
          <w:b/>
          <w:bCs/>
          <w:sz w:val="24"/>
        </w:rPr>
        <w:instrText xml:space="preserve"> HYPERLINK \l _Toc29210 </w:instrText>
      </w:r>
      <w:r>
        <w:rPr>
          <w:rFonts w:hint="eastAsia" w:ascii="仿宋" w:hAnsi="仿宋" w:eastAsia="仿宋" w:cs="仿宋"/>
          <w:b/>
          <w:bCs/>
          <w:sz w:val="24"/>
        </w:rPr>
        <w:fldChar w:fldCharType="separate"/>
      </w:r>
      <w:r>
        <w:rPr>
          <w:rFonts w:hint="eastAsia" w:ascii="仿宋" w:hAnsi="仿宋" w:eastAsia="仿宋" w:cs="仿宋"/>
          <w:b/>
          <w:bCs/>
          <w:sz w:val="24"/>
        </w:rPr>
        <w:t>第六章 政府采购合同条款及</w:t>
      </w:r>
      <w:bookmarkStart w:id="4" w:name="_Hlt56083186"/>
      <w:r>
        <w:rPr>
          <w:rFonts w:hint="eastAsia" w:ascii="仿宋" w:hAnsi="仿宋" w:eastAsia="仿宋" w:cs="仿宋"/>
          <w:b/>
          <w:bCs/>
          <w:sz w:val="24"/>
        </w:rPr>
        <w:t>格</w:t>
      </w:r>
      <w:bookmarkEnd w:id="4"/>
      <w:r>
        <w:rPr>
          <w:rFonts w:hint="eastAsia" w:ascii="仿宋" w:hAnsi="仿宋" w:eastAsia="仿宋" w:cs="仿宋"/>
          <w:b/>
          <w:bCs/>
          <w:sz w:val="24"/>
        </w:rPr>
        <w:t>式</w:t>
      </w:r>
      <w:r>
        <w:rPr>
          <w:rFonts w:hint="eastAsia" w:ascii="仿宋" w:hAnsi="仿宋" w:eastAsia="仿宋" w:cs="仿宋"/>
          <w:b/>
          <w:bCs/>
          <w:sz w:val="24"/>
        </w:rPr>
        <w:tab/>
      </w:r>
      <w:r>
        <w:rPr>
          <w:rFonts w:hint="eastAsia" w:ascii="仿宋" w:hAnsi="仿宋" w:eastAsia="仿宋" w:cs="仿宋"/>
          <w:b/>
          <w:bCs/>
          <w:sz w:val="24"/>
          <w:lang w:val="en-US" w:eastAsia="zh-CN"/>
        </w:rPr>
        <w:t>7</w:t>
      </w:r>
      <w:r>
        <w:rPr>
          <w:rFonts w:hint="eastAsia" w:ascii="仿宋" w:hAnsi="仿宋" w:eastAsia="仿宋" w:cs="仿宋"/>
          <w:b/>
          <w:bCs/>
          <w:sz w:val="24"/>
        </w:rPr>
        <w:fldChar w:fldCharType="end"/>
      </w:r>
      <w:r>
        <w:rPr>
          <w:rFonts w:hint="eastAsia" w:ascii="仿宋" w:hAnsi="仿宋" w:eastAsia="仿宋" w:cs="仿宋"/>
          <w:b/>
          <w:bCs/>
          <w:sz w:val="24"/>
          <w:lang w:val="en-US" w:eastAsia="zh-CN"/>
        </w:rPr>
        <w:t>8</w:t>
      </w:r>
    </w:p>
    <w:p w14:paraId="626BE61E">
      <w:pPr>
        <w:spacing w:line="480" w:lineRule="auto"/>
        <w:rPr>
          <w:rFonts w:hint="eastAsia" w:ascii="仿宋" w:hAnsi="仿宋" w:eastAsia="仿宋" w:cs="仿宋"/>
          <w:sz w:val="24"/>
        </w:rPr>
      </w:pPr>
      <w:r>
        <w:rPr>
          <w:rFonts w:hint="eastAsia" w:ascii="仿宋" w:hAnsi="仿宋" w:eastAsia="仿宋" w:cs="仿宋"/>
          <w:b/>
          <w:bCs/>
          <w:sz w:val="24"/>
        </w:rPr>
        <w:fldChar w:fldCharType="end"/>
      </w:r>
    </w:p>
    <w:p w14:paraId="1F3C2CB5">
      <w:pPr>
        <w:pStyle w:val="66"/>
        <w:tabs>
          <w:tab w:val="right" w:leader="dot" w:pos="8306"/>
        </w:tabs>
        <w:rPr>
          <w:rFonts w:hint="eastAsia" w:ascii="仿宋" w:hAnsi="仿宋" w:eastAsia="仿宋" w:cs="仿宋"/>
        </w:rPr>
      </w:pPr>
    </w:p>
    <w:p w14:paraId="7B22C320">
      <w:pPr>
        <w:pStyle w:val="66"/>
        <w:tabs>
          <w:tab w:val="right" w:leader="dot" w:pos="8306"/>
        </w:tabs>
        <w:rPr>
          <w:rFonts w:hint="eastAsia" w:ascii="仿宋" w:hAnsi="仿宋" w:eastAsia="仿宋" w:cs="仿宋"/>
        </w:rPr>
      </w:pPr>
    </w:p>
    <w:p w14:paraId="117915D8">
      <w:pPr>
        <w:pStyle w:val="66"/>
        <w:tabs>
          <w:tab w:val="right" w:leader="dot" w:pos="8306"/>
        </w:tabs>
        <w:rPr>
          <w:rFonts w:hint="eastAsia" w:ascii="仿宋" w:hAnsi="仿宋" w:eastAsia="仿宋" w:cs="仿宋"/>
        </w:rPr>
      </w:pPr>
    </w:p>
    <w:p w14:paraId="57B3A6EA">
      <w:pPr>
        <w:pStyle w:val="66"/>
        <w:tabs>
          <w:tab w:val="right" w:leader="dot" w:pos="8306"/>
        </w:tabs>
        <w:rPr>
          <w:rFonts w:hint="eastAsia" w:ascii="仿宋" w:hAnsi="仿宋" w:eastAsia="仿宋" w:cs="仿宋"/>
        </w:rPr>
      </w:pPr>
    </w:p>
    <w:p w14:paraId="676C8499">
      <w:pPr>
        <w:pStyle w:val="66"/>
        <w:tabs>
          <w:tab w:val="left" w:pos="1834"/>
          <w:tab w:val="right" w:leader="dot" w:pos="8306"/>
        </w:tabs>
        <w:rPr>
          <w:rFonts w:hint="eastAsia" w:ascii="仿宋" w:hAnsi="仿宋" w:eastAsia="仿宋" w:cs="仿宋"/>
          <w:b/>
          <w:bCs/>
        </w:rPr>
      </w:pPr>
      <w:r>
        <w:rPr>
          <w:rFonts w:hint="eastAsia" w:ascii="仿宋" w:hAnsi="仿宋" w:eastAsia="仿宋" w:cs="仿宋"/>
          <w:b/>
          <w:bCs/>
        </w:rPr>
        <w:tab/>
      </w:r>
    </w:p>
    <w:p w14:paraId="76C37155">
      <w:pPr>
        <w:adjustRightInd w:val="0"/>
        <w:snapToGrid w:val="0"/>
        <w:spacing w:line="360" w:lineRule="auto"/>
        <w:jc w:val="center"/>
        <w:rPr>
          <w:rFonts w:hint="eastAsia" w:ascii="仿宋" w:hAnsi="仿宋" w:eastAsia="仿宋" w:cs="仿宋"/>
          <w:bCs/>
        </w:rPr>
        <w:sectPr>
          <w:pgSz w:w="11906" w:h="16838"/>
          <w:pgMar w:top="1440" w:right="1803" w:bottom="1440" w:left="1803" w:header="851" w:footer="992" w:gutter="0"/>
          <w:cols w:space="720" w:num="1"/>
          <w:docGrid w:type="lines" w:linePitch="312" w:charSpace="0"/>
        </w:sectPr>
      </w:pPr>
      <w:r>
        <w:rPr>
          <w:rFonts w:hint="eastAsia" w:ascii="仿宋" w:hAnsi="仿宋" w:eastAsia="仿宋" w:cs="仿宋"/>
          <w:bCs/>
        </w:rPr>
        <w:tab/>
      </w:r>
      <w:r>
        <w:rPr>
          <w:rFonts w:hint="eastAsia" w:ascii="仿宋" w:hAnsi="仿宋" w:eastAsia="仿宋" w:cs="仿宋"/>
          <w:bCs/>
        </w:rPr>
        <w:tab/>
      </w:r>
      <w:bookmarkStart w:id="5" w:name="_Toc4485616"/>
    </w:p>
    <w:bookmarkEnd w:id="5"/>
    <w:p w14:paraId="5D144A75">
      <w:pPr>
        <w:pStyle w:val="2"/>
        <w:tabs>
          <w:tab w:val="left" w:pos="0"/>
        </w:tabs>
        <w:autoSpaceDE w:val="0"/>
        <w:autoSpaceDN w:val="0"/>
        <w:adjustRightInd w:val="0"/>
        <w:spacing w:before="0" w:after="0" w:line="360" w:lineRule="auto"/>
        <w:jc w:val="center"/>
        <w:rPr>
          <w:rFonts w:hint="eastAsia" w:ascii="仿宋" w:hAnsi="仿宋" w:eastAsia="仿宋" w:cs="仿宋"/>
          <w:bCs/>
          <w:sz w:val="36"/>
          <w:szCs w:val="36"/>
          <w:lang w:val="en-US" w:eastAsia="zh-CN"/>
        </w:rPr>
      </w:pPr>
      <w:bookmarkStart w:id="6" w:name="_Toc23557"/>
      <w:r>
        <w:rPr>
          <w:rFonts w:hint="eastAsia" w:ascii="仿宋" w:hAnsi="仿宋" w:eastAsia="仿宋" w:cs="仿宋"/>
          <w:bCs/>
          <w:sz w:val="36"/>
          <w:szCs w:val="36"/>
          <w:lang w:val="en-US" w:eastAsia="zh-CN"/>
        </w:rPr>
        <w:t>中法02地块小学新建工程建筑工程质量检测</w:t>
      </w:r>
    </w:p>
    <w:p w14:paraId="236E0501">
      <w:pPr>
        <w:pStyle w:val="2"/>
        <w:tabs>
          <w:tab w:val="left" w:pos="0"/>
        </w:tabs>
        <w:autoSpaceDE w:val="0"/>
        <w:autoSpaceDN w:val="0"/>
        <w:adjustRightInd w:val="0"/>
        <w:spacing w:before="0" w:after="0" w:line="360" w:lineRule="auto"/>
        <w:jc w:val="center"/>
        <w:rPr>
          <w:rFonts w:hint="eastAsia" w:ascii="仿宋" w:hAnsi="仿宋" w:eastAsia="仿宋" w:cs="仿宋"/>
          <w:bCs/>
          <w:sz w:val="36"/>
          <w:szCs w:val="36"/>
        </w:rPr>
      </w:pPr>
      <w:r>
        <w:rPr>
          <w:rFonts w:hint="eastAsia" w:ascii="仿宋" w:hAnsi="仿宋" w:eastAsia="仿宋" w:cs="仿宋"/>
          <w:bCs/>
          <w:sz w:val="36"/>
          <w:szCs w:val="36"/>
        </w:rPr>
        <w:t>竞争性磋商公告</w:t>
      </w:r>
      <w:bookmarkEnd w:id="6"/>
    </w:p>
    <w:p w14:paraId="33882C6D">
      <w:pPr>
        <w:pStyle w:val="16"/>
        <w:pBdr>
          <w:top w:val="none" w:color="auto" w:sz="0" w:space="0"/>
          <w:left w:val="none" w:color="auto" w:sz="0" w:space="0"/>
          <w:bottom w:val="none" w:color="auto" w:sz="0" w:space="0"/>
          <w:right w:val="none" w:color="auto" w:sz="0" w:space="0"/>
          <w:between w:val="none" w:color="auto" w:sz="0" w:space="0"/>
        </w:pBdr>
        <w:spacing w:line="360" w:lineRule="auto"/>
        <w:rPr>
          <w:rFonts w:hint="eastAsia" w:ascii="仿宋" w:hAnsi="仿宋" w:eastAsia="仿宋" w:cs="仿宋"/>
        </w:rPr>
      </w:pPr>
    </w:p>
    <w:tbl>
      <w:tblPr>
        <w:tblStyle w:val="2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16"/>
      </w:tblGrid>
      <w:tr w14:paraId="33B4F8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02" w:type="dxa"/>
            <w:noWrap w:val="0"/>
            <w:vAlign w:val="top"/>
          </w:tcPr>
          <w:p w14:paraId="522B4A0D">
            <w:pPr>
              <w:widowControl/>
              <w:adjustRightInd w:val="0"/>
              <w:snapToGrid w:val="0"/>
              <w:spacing w:line="360" w:lineRule="auto"/>
              <w:ind w:firstLine="539"/>
              <w:jc w:val="left"/>
              <w:rPr>
                <w:rFonts w:hint="eastAsia" w:ascii="仿宋" w:hAnsi="仿宋" w:eastAsia="仿宋" w:cs="仿宋"/>
                <w:sz w:val="21"/>
                <w:szCs w:val="21"/>
              </w:rPr>
            </w:pPr>
            <w:r>
              <w:rPr>
                <w:rFonts w:hint="eastAsia" w:ascii="仿宋" w:hAnsi="仿宋" w:eastAsia="仿宋" w:cs="仿宋"/>
                <w:sz w:val="21"/>
                <w:szCs w:val="21"/>
              </w:rPr>
              <w:t>项目概况</w:t>
            </w:r>
          </w:p>
          <w:p w14:paraId="58B48C2F">
            <w:pPr>
              <w:widowControl/>
              <w:adjustRightInd w:val="0"/>
              <w:snapToGrid w:val="0"/>
              <w:spacing w:line="360" w:lineRule="auto"/>
              <w:ind w:firstLine="539"/>
              <w:jc w:val="left"/>
              <w:rPr>
                <w:rFonts w:hint="eastAsia" w:ascii="仿宋" w:hAnsi="仿宋" w:eastAsia="仿宋" w:cs="仿宋"/>
                <w:sz w:val="21"/>
                <w:szCs w:val="21"/>
              </w:rPr>
            </w:pPr>
            <w:r>
              <w:rPr>
                <w:rFonts w:hint="eastAsia" w:ascii="仿宋" w:hAnsi="仿宋" w:eastAsia="仿宋" w:cs="仿宋"/>
                <w:sz w:val="21"/>
                <w:szCs w:val="21"/>
                <w:u w:val="single"/>
                <w:lang w:val="en-US" w:eastAsia="zh-CN"/>
              </w:rPr>
              <w:t>中法02地块小学新建工程建筑工程质量检测</w:t>
            </w:r>
            <w:r>
              <w:rPr>
                <w:rFonts w:hint="eastAsia" w:ascii="仿宋" w:hAnsi="仿宋" w:eastAsia="仿宋" w:cs="仿宋"/>
                <w:sz w:val="21"/>
                <w:szCs w:val="21"/>
                <w:highlight w:val="none"/>
              </w:rPr>
              <w:t>的潜在供应商应在</w:t>
            </w:r>
            <w:r>
              <w:rPr>
                <w:rFonts w:hint="eastAsia" w:ascii="仿宋" w:hAnsi="仿宋" w:eastAsia="仿宋" w:cs="仿宋"/>
                <w:szCs w:val="21"/>
                <w:highlight w:val="none"/>
                <w:u w:val="single"/>
                <w:lang w:eastAsia="zh-CN"/>
              </w:rPr>
              <w:t>辽宁政府采购网</w:t>
            </w:r>
            <w:r>
              <w:rPr>
                <w:rFonts w:hint="eastAsia" w:ascii="仿宋" w:hAnsi="仿宋" w:eastAsia="仿宋" w:cs="仿宋"/>
                <w:sz w:val="21"/>
                <w:szCs w:val="21"/>
                <w:highlight w:val="none"/>
              </w:rPr>
              <w:t>获取采购文件，并于</w:t>
            </w:r>
            <w:r>
              <w:rPr>
                <w:rFonts w:hint="eastAsia" w:ascii="仿宋" w:hAnsi="仿宋" w:eastAsia="仿宋" w:cs="仿宋"/>
                <w:color w:val="000000"/>
                <w:sz w:val="21"/>
                <w:szCs w:val="21"/>
                <w:highlight w:val="none"/>
                <w:u w:val="single"/>
                <w:lang w:eastAsia="zh-CN"/>
              </w:rPr>
              <w:t>202</w:t>
            </w:r>
            <w:r>
              <w:rPr>
                <w:rFonts w:hint="eastAsia" w:ascii="仿宋" w:hAnsi="仿宋" w:eastAsia="仿宋" w:cs="仿宋"/>
                <w:color w:val="000000"/>
                <w:sz w:val="21"/>
                <w:szCs w:val="21"/>
                <w:highlight w:val="none"/>
                <w:u w:val="single"/>
                <w:lang w:val="en-US" w:eastAsia="zh-CN"/>
              </w:rPr>
              <w:t>6</w:t>
            </w:r>
            <w:r>
              <w:rPr>
                <w:rFonts w:hint="eastAsia" w:ascii="仿宋" w:hAnsi="仿宋" w:eastAsia="仿宋" w:cs="仿宋"/>
                <w:color w:val="000000"/>
                <w:sz w:val="21"/>
                <w:szCs w:val="21"/>
                <w:highlight w:val="none"/>
                <w:u w:val="single"/>
                <w:lang w:eastAsia="zh-CN"/>
              </w:rPr>
              <w:t>年</w:t>
            </w:r>
            <w:r>
              <w:rPr>
                <w:rFonts w:hint="eastAsia" w:ascii="仿宋" w:hAnsi="仿宋" w:eastAsia="仿宋" w:cs="仿宋"/>
                <w:color w:val="000000"/>
                <w:sz w:val="21"/>
                <w:szCs w:val="21"/>
                <w:highlight w:val="none"/>
                <w:u w:val="single"/>
                <w:lang w:val="en-US" w:eastAsia="zh-CN"/>
              </w:rPr>
              <w:t>2</w:t>
            </w:r>
            <w:r>
              <w:rPr>
                <w:rFonts w:hint="eastAsia" w:ascii="仿宋" w:hAnsi="仿宋" w:eastAsia="仿宋" w:cs="仿宋"/>
                <w:color w:val="000000"/>
                <w:sz w:val="21"/>
                <w:szCs w:val="21"/>
                <w:highlight w:val="none"/>
                <w:u w:val="single"/>
                <w:lang w:eastAsia="zh-CN"/>
              </w:rPr>
              <w:t>月</w:t>
            </w:r>
            <w:r>
              <w:rPr>
                <w:rFonts w:hint="eastAsia" w:ascii="仿宋" w:hAnsi="仿宋" w:eastAsia="仿宋" w:cs="仿宋"/>
                <w:color w:val="000000"/>
                <w:sz w:val="21"/>
                <w:szCs w:val="21"/>
                <w:highlight w:val="none"/>
                <w:u w:val="single"/>
                <w:lang w:val="en-US" w:eastAsia="zh-CN"/>
              </w:rPr>
              <w:t>26</w:t>
            </w:r>
            <w:r>
              <w:rPr>
                <w:rFonts w:hint="eastAsia" w:ascii="仿宋" w:hAnsi="仿宋" w:eastAsia="仿宋" w:cs="仿宋"/>
                <w:color w:val="000000"/>
                <w:sz w:val="21"/>
                <w:szCs w:val="21"/>
                <w:highlight w:val="none"/>
                <w:u w:val="single"/>
                <w:lang w:eastAsia="zh-CN"/>
              </w:rPr>
              <w:t>日</w:t>
            </w:r>
            <w:r>
              <w:rPr>
                <w:rFonts w:hint="eastAsia" w:ascii="仿宋" w:hAnsi="仿宋" w:eastAsia="仿宋" w:cs="仿宋"/>
                <w:color w:val="000000"/>
                <w:sz w:val="21"/>
                <w:szCs w:val="21"/>
                <w:highlight w:val="none"/>
                <w:u w:val="single"/>
                <w:lang w:val="en-US" w:eastAsia="zh-CN"/>
              </w:rPr>
              <w:t xml:space="preserve"> 10</w:t>
            </w:r>
            <w:r>
              <w:rPr>
                <w:rFonts w:hint="eastAsia" w:ascii="仿宋" w:hAnsi="仿宋" w:eastAsia="仿宋" w:cs="仿宋"/>
                <w:color w:val="000000"/>
                <w:sz w:val="21"/>
                <w:szCs w:val="21"/>
                <w:highlight w:val="none"/>
                <w:u w:val="single"/>
                <w:lang w:eastAsia="zh-CN"/>
              </w:rPr>
              <w:t>点</w:t>
            </w:r>
            <w:r>
              <w:rPr>
                <w:rFonts w:hint="eastAsia" w:ascii="仿宋" w:hAnsi="仿宋" w:eastAsia="仿宋" w:cs="仿宋"/>
                <w:color w:val="000000"/>
                <w:sz w:val="21"/>
                <w:szCs w:val="21"/>
                <w:highlight w:val="none"/>
                <w:u w:val="single"/>
                <w:lang w:val="en-US" w:eastAsia="zh-CN"/>
              </w:rPr>
              <w:t xml:space="preserve">00 </w:t>
            </w:r>
            <w:r>
              <w:rPr>
                <w:rFonts w:hint="eastAsia" w:ascii="仿宋" w:hAnsi="仿宋" w:eastAsia="仿宋" w:cs="仿宋"/>
                <w:color w:val="000000"/>
                <w:sz w:val="21"/>
                <w:szCs w:val="21"/>
                <w:highlight w:val="none"/>
                <w:u w:val="single"/>
                <w:lang w:eastAsia="zh-CN"/>
              </w:rPr>
              <w:t>分</w:t>
            </w:r>
            <w:r>
              <w:rPr>
                <w:rFonts w:hint="eastAsia" w:ascii="仿宋" w:hAnsi="仿宋" w:eastAsia="仿宋" w:cs="仿宋"/>
                <w:sz w:val="21"/>
                <w:szCs w:val="21"/>
                <w:highlight w:val="none"/>
              </w:rPr>
              <w:t>（北京</w:t>
            </w:r>
            <w:r>
              <w:rPr>
                <w:rFonts w:hint="eastAsia" w:ascii="仿宋" w:hAnsi="仿宋" w:eastAsia="仿宋" w:cs="仿宋"/>
                <w:sz w:val="21"/>
                <w:szCs w:val="21"/>
              </w:rPr>
              <w:t>时间）前提交响应文件。</w:t>
            </w:r>
          </w:p>
        </w:tc>
      </w:tr>
    </w:tbl>
    <w:p w14:paraId="75CAF45C">
      <w:pPr>
        <w:widowControl/>
        <w:adjustRightInd w:val="0"/>
        <w:snapToGrid w:val="0"/>
        <w:spacing w:line="360" w:lineRule="auto"/>
        <w:ind w:firstLine="539"/>
        <w:jc w:val="left"/>
        <w:rPr>
          <w:rFonts w:hint="eastAsia" w:ascii="仿宋" w:hAnsi="仿宋" w:eastAsia="仿宋" w:cs="仿宋"/>
          <w:sz w:val="21"/>
          <w:szCs w:val="21"/>
        </w:rPr>
      </w:pPr>
      <w:r>
        <w:rPr>
          <w:rFonts w:hint="eastAsia" w:ascii="仿宋" w:hAnsi="仿宋" w:eastAsia="仿宋" w:cs="仿宋"/>
          <w:b/>
          <w:bCs/>
          <w:sz w:val="21"/>
          <w:szCs w:val="21"/>
        </w:rPr>
        <w:t>一、项目基本情况</w:t>
      </w:r>
      <w:r>
        <w:rPr>
          <w:rFonts w:hint="eastAsia" w:ascii="仿宋" w:hAnsi="仿宋" w:eastAsia="仿宋" w:cs="仿宋"/>
          <w:sz w:val="21"/>
          <w:szCs w:val="21"/>
        </w:rPr>
        <w:t xml:space="preserve"> </w:t>
      </w:r>
    </w:p>
    <w:p w14:paraId="50AA2893">
      <w:pPr>
        <w:widowControl/>
        <w:adjustRightInd w:val="0"/>
        <w:snapToGrid w:val="0"/>
        <w:spacing w:line="360" w:lineRule="auto"/>
        <w:ind w:firstLine="539"/>
        <w:jc w:val="left"/>
        <w:rPr>
          <w:rFonts w:hint="eastAsia" w:ascii="仿宋" w:hAnsi="仿宋" w:eastAsia="仿宋" w:cs="仿宋"/>
          <w:sz w:val="21"/>
          <w:szCs w:val="21"/>
          <w:lang w:val="en-US" w:eastAsia="zh-CN"/>
        </w:rPr>
      </w:pPr>
      <w:r>
        <w:rPr>
          <w:rFonts w:hint="eastAsia" w:ascii="仿宋" w:hAnsi="仿宋" w:eastAsia="仿宋" w:cs="仿宋"/>
          <w:sz w:val="21"/>
          <w:szCs w:val="21"/>
        </w:rPr>
        <w:t>项目编号：JH25-210132-00129</w:t>
      </w:r>
    </w:p>
    <w:p w14:paraId="48391544">
      <w:pPr>
        <w:widowControl/>
        <w:adjustRightInd w:val="0"/>
        <w:snapToGrid w:val="0"/>
        <w:spacing w:line="360" w:lineRule="auto"/>
        <w:ind w:firstLine="539"/>
        <w:jc w:val="left"/>
        <w:rPr>
          <w:rFonts w:hint="eastAsia" w:ascii="仿宋" w:hAnsi="仿宋" w:eastAsia="仿宋" w:cs="仿宋"/>
          <w:sz w:val="21"/>
          <w:szCs w:val="21"/>
          <w:lang w:val="en-US" w:eastAsia="zh-CN"/>
        </w:rPr>
      </w:pPr>
      <w:r>
        <w:rPr>
          <w:rFonts w:hint="eastAsia" w:ascii="仿宋" w:hAnsi="仿宋" w:eastAsia="仿宋" w:cs="仿宋"/>
          <w:sz w:val="21"/>
          <w:szCs w:val="21"/>
        </w:rPr>
        <w:t>项目名称：</w:t>
      </w:r>
      <w:r>
        <w:rPr>
          <w:rFonts w:hint="eastAsia" w:ascii="仿宋" w:hAnsi="仿宋" w:eastAsia="仿宋" w:cs="仿宋"/>
          <w:sz w:val="21"/>
          <w:szCs w:val="21"/>
          <w:lang w:val="en-US" w:eastAsia="zh-CN"/>
        </w:rPr>
        <w:t>中法02地块小学新建工程建筑工程质量检测</w:t>
      </w:r>
    </w:p>
    <w:p w14:paraId="4B6ED0A6">
      <w:pPr>
        <w:widowControl/>
        <w:adjustRightInd w:val="0"/>
        <w:snapToGrid w:val="0"/>
        <w:spacing w:line="360" w:lineRule="auto"/>
        <w:ind w:firstLine="539"/>
        <w:jc w:val="left"/>
        <w:rPr>
          <w:rFonts w:hint="eastAsia" w:ascii="仿宋" w:hAnsi="仿宋" w:eastAsia="仿宋" w:cs="仿宋"/>
          <w:sz w:val="21"/>
          <w:szCs w:val="21"/>
        </w:rPr>
      </w:pPr>
      <w:r>
        <w:rPr>
          <w:rFonts w:hint="eastAsia" w:ascii="仿宋" w:hAnsi="仿宋" w:eastAsia="仿宋" w:cs="仿宋"/>
          <w:sz w:val="21"/>
          <w:szCs w:val="21"/>
        </w:rPr>
        <w:t>采购方式：竞争性磋商</w:t>
      </w:r>
    </w:p>
    <w:p w14:paraId="0547DDB4">
      <w:pPr>
        <w:widowControl/>
        <w:adjustRightInd w:val="0"/>
        <w:snapToGrid w:val="0"/>
        <w:spacing w:line="360" w:lineRule="auto"/>
        <w:ind w:firstLine="539"/>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预算金额：人民币</w:t>
      </w:r>
      <w:r>
        <w:rPr>
          <w:rFonts w:hint="eastAsia" w:ascii="仿宋" w:hAnsi="仿宋" w:eastAsia="仿宋" w:cs="仿宋"/>
          <w:sz w:val="21"/>
          <w:szCs w:val="21"/>
          <w:highlight w:val="none"/>
          <w:lang w:val="en-US" w:eastAsia="zh-CN"/>
        </w:rPr>
        <w:t>300000.00</w:t>
      </w:r>
      <w:r>
        <w:rPr>
          <w:rFonts w:hint="eastAsia" w:ascii="仿宋" w:hAnsi="仿宋" w:eastAsia="仿宋" w:cs="仿宋"/>
          <w:sz w:val="21"/>
          <w:szCs w:val="21"/>
          <w:highlight w:val="none"/>
        </w:rPr>
        <w:t>元</w:t>
      </w:r>
    </w:p>
    <w:p w14:paraId="5662E169">
      <w:pPr>
        <w:widowControl/>
        <w:adjustRightInd w:val="0"/>
        <w:snapToGrid w:val="0"/>
        <w:spacing w:line="360" w:lineRule="auto"/>
        <w:ind w:firstLine="539"/>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最高限价：基础检测</w:t>
      </w:r>
      <w:r>
        <w:rPr>
          <w:rFonts w:hint="eastAsia" w:ascii="仿宋" w:hAnsi="仿宋" w:eastAsia="仿宋" w:cs="仿宋"/>
          <w:color w:val="auto"/>
          <w:sz w:val="21"/>
          <w:szCs w:val="21"/>
          <w:highlight w:val="none"/>
          <w:lang w:val="en-US" w:eastAsia="zh-CN"/>
        </w:rPr>
        <w:t>项目</w:t>
      </w:r>
      <w:r>
        <w:rPr>
          <w:rFonts w:hint="eastAsia" w:ascii="仿宋" w:hAnsi="仿宋" w:eastAsia="仿宋" w:cs="仿宋"/>
          <w:color w:val="auto"/>
          <w:sz w:val="21"/>
          <w:szCs w:val="21"/>
          <w:highlight w:val="none"/>
        </w:rPr>
        <w:t>费用最高限价为0.6元/平方米进行报价（基础检测项目详见服务需求）基础检测项目以外其他部分检测费用最高限价为收费标准的</w:t>
      </w:r>
      <w:r>
        <w:rPr>
          <w:rFonts w:hint="eastAsia" w:ascii="仿宋" w:hAnsi="仿宋" w:eastAsia="仿宋" w:cs="仿宋"/>
          <w:color w:val="auto"/>
          <w:sz w:val="21"/>
          <w:szCs w:val="21"/>
          <w:highlight w:val="none"/>
          <w:lang w:val="en-US" w:eastAsia="zh-CN"/>
        </w:rPr>
        <w:t>50</w:t>
      </w:r>
      <w:r>
        <w:rPr>
          <w:rFonts w:hint="eastAsia" w:ascii="仿宋" w:hAnsi="仿宋" w:eastAsia="仿宋" w:cs="仿宋"/>
          <w:color w:val="auto"/>
          <w:sz w:val="21"/>
          <w:szCs w:val="21"/>
          <w:highlight w:val="none"/>
        </w:rPr>
        <w:t>%（收费标准详见服务需求）。</w:t>
      </w:r>
    </w:p>
    <w:p w14:paraId="517FDDBB">
      <w:pPr>
        <w:widowControl/>
        <w:adjustRightInd w:val="0"/>
        <w:snapToGrid w:val="0"/>
        <w:spacing w:line="360" w:lineRule="auto"/>
        <w:ind w:firstLine="539"/>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采购需求：</w:t>
      </w:r>
      <w:r>
        <w:rPr>
          <w:rFonts w:hint="eastAsia" w:ascii="仿宋" w:hAnsi="仿宋" w:eastAsia="仿宋" w:cs="仿宋"/>
          <w:sz w:val="21"/>
          <w:szCs w:val="21"/>
          <w:highlight w:val="none"/>
          <w:lang w:val="en-US" w:eastAsia="zh-CN"/>
        </w:rPr>
        <w:t>中法02地块小学新建工程建筑工程质量检测。基础检测：包括但不限于（1）水泥；（2）砂，石（碎石和卵石）；（3）混凝土（砂浆）配合比；（4）混凝土（砂浆）、标养、同条件养护试块、抗压强度、抗渗等级等；（5）钢筋母材，钢筋焊接及连接件；（6）墙体材料（实心砖，空心砖，多孔砖，砌块等）；（7）屋面找平材料；（8）防水材料；（9）管材、管件；（10）简易土工、回填土等检测内容。其他部分检测：包括但不限于（1）建筑材料及构配件；（2）建筑节能；（3）主体结构及装饰装修；（4）钢结构；（5）地基基础；（6）建筑幕墙；（7）市政工程材料；（8)道路工程等检测内容。</w:t>
      </w:r>
    </w:p>
    <w:p w14:paraId="61800BFF">
      <w:pPr>
        <w:widowControl/>
        <w:adjustRightInd w:val="0"/>
        <w:snapToGrid w:val="0"/>
        <w:spacing w:line="360" w:lineRule="auto"/>
        <w:ind w:firstLine="539"/>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计划</w:t>
      </w:r>
      <w:r>
        <w:rPr>
          <w:rFonts w:hint="eastAsia" w:ascii="仿宋" w:hAnsi="仿宋" w:eastAsia="仿宋" w:cs="仿宋"/>
          <w:color w:val="auto"/>
          <w:sz w:val="21"/>
          <w:szCs w:val="21"/>
          <w:highlight w:val="none"/>
          <w:lang w:val="en-US" w:eastAsia="zh-CN"/>
        </w:rPr>
        <w:t>服务期限</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 xml:space="preserve"> 210</w:t>
      </w:r>
      <w:r>
        <w:rPr>
          <w:rFonts w:hint="eastAsia" w:ascii="仿宋" w:hAnsi="仿宋" w:eastAsia="仿宋" w:cs="仿宋"/>
          <w:color w:val="auto"/>
          <w:sz w:val="21"/>
          <w:szCs w:val="21"/>
          <w:highlight w:val="none"/>
        </w:rPr>
        <w:t>日历天</w:t>
      </w:r>
    </w:p>
    <w:p w14:paraId="27A6CC4F">
      <w:pPr>
        <w:widowControl/>
        <w:adjustRightInd w:val="0"/>
        <w:snapToGrid w:val="0"/>
        <w:spacing w:line="360" w:lineRule="auto"/>
        <w:ind w:firstLine="539"/>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计划服务开始日期：</w:t>
      </w:r>
      <w:r>
        <w:rPr>
          <w:rFonts w:hint="eastAsia" w:ascii="仿宋" w:hAnsi="仿宋" w:eastAsia="仿宋" w:cs="仿宋"/>
          <w:color w:val="auto"/>
          <w:sz w:val="21"/>
          <w:szCs w:val="21"/>
          <w:highlight w:val="none"/>
          <w:lang w:eastAsia="zh-CN"/>
        </w:rPr>
        <w:t>202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eastAsia="zh-CN"/>
        </w:rPr>
        <w:t>年</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月</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日</w:t>
      </w:r>
    </w:p>
    <w:p w14:paraId="4C3100FE">
      <w:pPr>
        <w:widowControl/>
        <w:adjustRightInd w:val="0"/>
        <w:snapToGrid w:val="0"/>
        <w:spacing w:line="360" w:lineRule="auto"/>
        <w:ind w:firstLine="539"/>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计划服务结束日期：</w:t>
      </w:r>
      <w:r>
        <w:rPr>
          <w:rFonts w:hint="eastAsia" w:ascii="仿宋" w:hAnsi="仿宋" w:eastAsia="仿宋" w:cs="仿宋"/>
          <w:color w:val="auto"/>
          <w:sz w:val="21"/>
          <w:szCs w:val="21"/>
          <w:highlight w:val="none"/>
          <w:lang w:eastAsia="zh-CN"/>
        </w:rPr>
        <w:t>2026年</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lang w:eastAsia="zh-CN"/>
        </w:rPr>
        <w:t>月</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lang w:eastAsia="zh-CN"/>
        </w:rPr>
        <w:t>日（</w:t>
      </w:r>
      <w:r>
        <w:rPr>
          <w:rFonts w:hint="eastAsia" w:ascii="仿宋" w:hAnsi="仿宋" w:eastAsia="仿宋" w:cs="仿宋"/>
          <w:color w:val="auto"/>
          <w:sz w:val="21"/>
          <w:szCs w:val="21"/>
          <w:highlight w:val="none"/>
          <w:lang w:val="en-US" w:eastAsia="zh-CN"/>
        </w:rPr>
        <w:t>具体以合同签订为准</w:t>
      </w:r>
      <w:r>
        <w:rPr>
          <w:rFonts w:hint="eastAsia" w:ascii="仿宋" w:hAnsi="仿宋" w:eastAsia="仿宋" w:cs="仿宋"/>
          <w:color w:val="auto"/>
          <w:szCs w:val="21"/>
          <w:highlight w:val="none"/>
          <w:lang w:val="en-US" w:eastAsia="zh-CN"/>
        </w:rPr>
        <w:t>）</w:t>
      </w:r>
      <w:bookmarkStart w:id="100" w:name="_GoBack"/>
      <w:bookmarkEnd w:id="100"/>
    </w:p>
    <w:p w14:paraId="4AFDB780">
      <w:pPr>
        <w:widowControl/>
        <w:adjustRightInd w:val="0"/>
        <w:snapToGrid w:val="0"/>
        <w:spacing w:line="360" w:lineRule="auto"/>
        <w:ind w:firstLine="539"/>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需落实的采购政策内容：1、对于中小微企业（含监狱企业）的相关规定；2、对于促进残疾人就业政策采购政策的相关规定。</w:t>
      </w:r>
    </w:p>
    <w:p w14:paraId="12430E82">
      <w:pPr>
        <w:widowControl/>
        <w:adjustRightInd w:val="0"/>
        <w:snapToGrid w:val="0"/>
        <w:spacing w:line="360" w:lineRule="auto"/>
        <w:ind w:firstLine="539"/>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本项目不接受联合体。 </w:t>
      </w:r>
    </w:p>
    <w:p w14:paraId="56EFB15B">
      <w:pPr>
        <w:widowControl/>
        <w:adjustRightInd w:val="0"/>
        <w:snapToGrid w:val="0"/>
        <w:spacing w:line="360" w:lineRule="auto"/>
        <w:ind w:firstLine="539"/>
        <w:jc w:val="left"/>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 xml:space="preserve">二、供应商的资格要求 </w:t>
      </w:r>
    </w:p>
    <w:p w14:paraId="2CF01273">
      <w:pPr>
        <w:widowControl/>
        <w:adjustRightInd w:val="0"/>
        <w:snapToGrid w:val="0"/>
        <w:spacing w:line="360" w:lineRule="auto"/>
        <w:ind w:firstLine="539"/>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 xml:space="preserve">满足《中华人民共和国政府采购法》第二十二条规定； </w:t>
      </w:r>
    </w:p>
    <w:p w14:paraId="51266D27">
      <w:pPr>
        <w:widowControl/>
        <w:adjustRightInd w:val="0"/>
        <w:snapToGrid w:val="0"/>
        <w:spacing w:line="360" w:lineRule="auto"/>
        <w:ind w:firstLine="539"/>
        <w:jc w:val="lef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落实政府采购政策需满足的资格要求：</w:t>
      </w:r>
      <w:r>
        <w:rPr>
          <w:rFonts w:hint="eastAsia" w:ascii="仿宋" w:hAnsi="仿宋" w:eastAsia="仿宋" w:cs="仿宋"/>
          <w:color w:val="auto"/>
          <w:szCs w:val="21"/>
          <w:highlight w:val="none"/>
        </w:rPr>
        <w:t>本项目属于专门面向中小企业采购的项目,供应商应为中小微企业或监狱企业或残疾人福利性单位</w:t>
      </w:r>
      <w:r>
        <w:rPr>
          <w:rFonts w:hint="eastAsia" w:ascii="仿宋" w:hAnsi="仿宋" w:eastAsia="仿宋" w:cs="仿宋"/>
          <w:color w:val="auto"/>
          <w:sz w:val="21"/>
          <w:szCs w:val="21"/>
          <w:highlight w:val="none"/>
          <w:lang w:val="en-US" w:eastAsia="zh-CN"/>
        </w:rPr>
        <w:t>；</w:t>
      </w:r>
    </w:p>
    <w:p w14:paraId="4DF1D5FC">
      <w:pPr>
        <w:widowControl/>
        <w:adjustRightInd w:val="0"/>
        <w:snapToGrid w:val="0"/>
        <w:spacing w:line="360" w:lineRule="auto"/>
        <w:ind w:firstLine="539"/>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3.本项目的特定资格要求：</w:t>
      </w:r>
    </w:p>
    <w:p w14:paraId="2E1A4D2D">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Cs w:val="21"/>
          <w:highlight w:val="none"/>
          <w:lang w:val="en-US" w:eastAsia="zh-CN"/>
        </w:rPr>
      </w:pPr>
      <w:bookmarkStart w:id="7" w:name="_Toc3052"/>
      <w:r>
        <w:rPr>
          <w:rFonts w:hint="eastAsia" w:ascii="仿宋" w:hAnsi="仿宋" w:eastAsia="仿宋" w:cs="仿宋"/>
          <w:color w:val="auto"/>
          <w:szCs w:val="21"/>
          <w:highlight w:val="none"/>
          <w:lang w:val="en-US" w:eastAsia="zh-CN"/>
        </w:rPr>
        <w:t>要求（1）和（2）资质同时具备：（1）提供行政主管部门颁发的有效的建设工程质量检测机构资质证书：综合资质或专项资质（检测专项包括建筑材料及构配件、建筑节能、主体结构及装饰装修、钢结构、地基基础、建筑幕墙、市政工程材料、道路工程）；（2）提供行政主管部门颁发的有效的检验检测机构资质认定证书（CMA计量认证）。</w:t>
      </w:r>
    </w:p>
    <w:p w14:paraId="76675A3E">
      <w:pPr>
        <w:keepNext/>
        <w:keepLines/>
        <w:pageBreakBefore w:val="0"/>
        <w:widowControl w:val="0"/>
        <w:kinsoku/>
        <w:wordWrap/>
        <w:overflowPunct/>
        <w:topLinePunct w:val="0"/>
        <w:autoSpaceDE/>
        <w:autoSpaceDN/>
        <w:bidi w:val="0"/>
        <w:spacing w:line="398" w:lineRule="exact"/>
        <w:textAlignment w:val="auto"/>
        <w:outlineLvl w:val="1"/>
        <w:rPr>
          <w:rFonts w:hint="eastAsia" w:ascii="仿宋" w:hAnsi="仿宋" w:eastAsia="仿宋" w:cs="仿宋"/>
          <w:b/>
          <w:bCs w:val="0"/>
          <w:color w:val="000000" w:themeColor="text1"/>
          <w:sz w:val="21"/>
          <w:szCs w:val="21"/>
          <w:highlight w:val="none"/>
          <w14:textFill>
            <w14:solidFill>
              <w14:schemeClr w14:val="tx1"/>
            </w14:solidFill>
          </w14:textFill>
        </w:rPr>
      </w:pP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val="0"/>
          <w:color w:val="000000" w:themeColor="text1"/>
          <w:sz w:val="21"/>
          <w:szCs w:val="21"/>
          <w:highlight w:val="none"/>
          <w14:textFill>
            <w14:solidFill>
              <w14:schemeClr w14:val="tx1"/>
            </w14:solidFill>
          </w14:textFill>
        </w:rPr>
        <w:t>三、政府采购供应商入库须知</w:t>
      </w:r>
    </w:p>
    <w:p w14:paraId="64F4D994">
      <w:pPr>
        <w:pageBreakBefore w:val="0"/>
        <w:widowControl w:val="0"/>
        <w:kinsoku/>
        <w:wordWrap/>
        <w:overflowPunct/>
        <w:topLinePunct w:val="0"/>
        <w:autoSpaceDE/>
        <w:autoSpaceDN/>
        <w:bidi w:val="0"/>
        <w:spacing w:line="398"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bookmarkStart w:id="8" w:name="_Toc35393631"/>
      <w:bookmarkStart w:id="9" w:name="_Toc35393800"/>
      <w:r>
        <w:rPr>
          <w:rFonts w:hint="eastAsia" w:ascii="仿宋" w:hAnsi="仿宋" w:eastAsia="仿宋" w:cs="仿宋"/>
          <w:color w:val="000000" w:themeColor="text1"/>
          <w:sz w:val="21"/>
          <w:szCs w:val="21"/>
          <w:highlight w:val="none"/>
          <w14:textFill>
            <w14:solidFill>
              <w14:schemeClr w14:val="tx1"/>
            </w14:solidFill>
          </w14:textFill>
        </w:rPr>
        <w:t>参加辽宁省政府采购活动的供应商未进入辽宁省政府采购供应商库的，请详阅辽宁省政府采购网 “首页—政策法规”中公布的“政府采购供应商入库”的相关规定，及时办理入库登记手续。填写单位名称、统一社会信用代码和联系人等简要信息，由系统自动开通账号后，即可参与政府采购活动。具体规定详见《关于进一步优化辽宁省政府采购供应商入库程序的通知》（辽财采函〔2020〕198号）。</w:t>
      </w:r>
    </w:p>
    <w:p w14:paraId="12CD3875">
      <w:pPr>
        <w:keepNext/>
        <w:keepLines/>
        <w:pageBreakBefore w:val="0"/>
        <w:widowControl w:val="0"/>
        <w:kinsoku/>
        <w:wordWrap/>
        <w:overflowPunct/>
        <w:topLinePunct w:val="0"/>
        <w:autoSpaceDE/>
        <w:autoSpaceDN/>
        <w:bidi w:val="0"/>
        <w:spacing w:line="398" w:lineRule="exact"/>
        <w:textAlignment w:val="auto"/>
        <w:outlineLvl w:val="1"/>
        <w:rPr>
          <w:rFonts w:hint="eastAsia" w:ascii="仿宋" w:hAnsi="仿宋" w:eastAsia="仿宋" w:cs="仿宋"/>
          <w:b/>
          <w:bCs w:val="0"/>
          <w:color w:val="000000" w:themeColor="text1"/>
          <w:sz w:val="21"/>
          <w:szCs w:val="21"/>
          <w:highlight w:val="none"/>
          <w14:textFill>
            <w14:solidFill>
              <w14:schemeClr w14:val="tx1"/>
            </w14:solidFill>
          </w14:textFill>
        </w:rPr>
      </w:pPr>
      <w:r>
        <w:rPr>
          <w:rFonts w:hint="eastAsia" w:ascii="仿宋" w:hAnsi="仿宋" w:eastAsia="仿宋" w:cs="仿宋"/>
          <w:b/>
          <w:bCs w:val="0"/>
          <w:color w:val="000000" w:themeColor="text1"/>
          <w:sz w:val="21"/>
          <w:szCs w:val="21"/>
          <w:highlight w:val="none"/>
          <w14:textFill>
            <w14:solidFill>
              <w14:schemeClr w14:val="tx1"/>
            </w14:solidFill>
          </w14:textFill>
        </w:rPr>
        <w:t>四、获取采购文件</w:t>
      </w:r>
      <w:bookmarkEnd w:id="8"/>
      <w:bookmarkEnd w:id="9"/>
    </w:p>
    <w:p w14:paraId="4EFA65B5">
      <w:pPr>
        <w:pageBreakBefore w:val="0"/>
        <w:widowControl w:val="0"/>
        <w:kinsoku/>
        <w:wordWrap/>
        <w:overflowPunct/>
        <w:topLinePunct w:val="0"/>
        <w:autoSpaceDE/>
        <w:autoSpaceDN/>
        <w:bidi w:val="0"/>
        <w:spacing w:line="398"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时</w:t>
      </w:r>
      <w:r>
        <w:rPr>
          <w:rFonts w:hint="eastAsia" w:ascii="仿宋" w:hAnsi="仿宋" w:eastAsia="仿宋" w:cs="仿宋"/>
          <w:color w:val="auto"/>
          <w:sz w:val="21"/>
          <w:szCs w:val="21"/>
          <w:highlight w:val="none"/>
        </w:rPr>
        <w:t>间：</w:t>
      </w:r>
      <w:bookmarkStart w:id="10" w:name="_Toc28359092"/>
      <w:bookmarkStart w:id="11" w:name="_Toc35393801"/>
      <w:bookmarkStart w:id="12" w:name="_Toc28359015"/>
      <w:bookmarkStart w:id="13" w:name="_Toc35393632"/>
      <w:r>
        <w:rPr>
          <w:rFonts w:hint="eastAsia" w:ascii="仿宋" w:hAnsi="仿宋" w:eastAsia="仿宋" w:cs="仿宋"/>
          <w:szCs w:val="21"/>
          <w:highlight w:val="none"/>
          <w:u w:val="single"/>
        </w:rPr>
        <w:t>202</w:t>
      </w:r>
      <w:r>
        <w:rPr>
          <w:rFonts w:hint="eastAsia" w:ascii="仿宋" w:hAnsi="仿宋" w:eastAsia="仿宋" w:cs="仿宋"/>
          <w:szCs w:val="21"/>
          <w:highlight w:val="none"/>
          <w:u w:val="single"/>
          <w:lang w:val="en-US" w:eastAsia="zh-CN"/>
        </w:rPr>
        <w:t>6</w:t>
      </w:r>
      <w:r>
        <w:rPr>
          <w:rFonts w:hint="eastAsia" w:ascii="仿宋" w:hAnsi="仿宋" w:eastAsia="仿宋" w:cs="仿宋"/>
          <w:szCs w:val="21"/>
          <w:highlight w:val="none"/>
          <w:u w:val="single"/>
        </w:rPr>
        <w:t>年</w:t>
      </w:r>
      <w:r>
        <w:rPr>
          <w:rFonts w:hint="eastAsia" w:ascii="仿宋" w:hAnsi="仿宋" w:eastAsia="仿宋" w:cs="仿宋"/>
          <w:szCs w:val="21"/>
          <w:highlight w:val="none"/>
          <w:u w:val="single"/>
          <w:lang w:val="en-US" w:eastAsia="zh-CN"/>
        </w:rPr>
        <w:t>2</w:t>
      </w:r>
      <w:r>
        <w:rPr>
          <w:rFonts w:hint="eastAsia" w:ascii="仿宋" w:hAnsi="仿宋" w:eastAsia="仿宋" w:cs="仿宋"/>
          <w:szCs w:val="21"/>
          <w:highlight w:val="none"/>
          <w:u w:val="single"/>
        </w:rPr>
        <w:t>月</w:t>
      </w:r>
      <w:r>
        <w:rPr>
          <w:rFonts w:hint="eastAsia" w:ascii="仿宋" w:hAnsi="仿宋" w:eastAsia="仿宋" w:cs="仿宋"/>
          <w:szCs w:val="21"/>
          <w:highlight w:val="none"/>
          <w:u w:val="single"/>
          <w:lang w:val="en-US" w:eastAsia="zh-CN"/>
        </w:rPr>
        <w:t xml:space="preserve">11 </w:t>
      </w:r>
      <w:r>
        <w:rPr>
          <w:rFonts w:hint="eastAsia" w:ascii="仿宋" w:hAnsi="仿宋" w:eastAsia="仿宋" w:cs="仿宋"/>
          <w:szCs w:val="21"/>
          <w:highlight w:val="none"/>
          <w:u w:val="single"/>
        </w:rPr>
        <w:t>日</w:t>
      </w:r>
      <w:r>
        <w:rPr>
          <w:rFonts w:hint="eastAsia" w:ascii="仿宋" w:hAnsi="仿宋" w:eastAsia="仿宋" w:cs="仿宋"/>
          <w:szCs w:val="21"/>
          <w:highlight w:val="none"/>
        </w:rPr>
        <w:t>至</w:t>
      </w:r>
      <w:r>
        <w:rPr>
          <w:rFonts w:hint="eastAsia" w:ascii="仿宋" w:hAnsi="仿宋" w:eastAsia="仿宋" w:cs="仿宋"/>
          <w:szCs w:val="21"/>
          <w:highlight w:val="none"/>
          <w:u w:val="single"/>
        </w:rPr>
        <w:t>202</w:t>
      </w:r>
      <w:r>
        <w:rPr>
          <w:rFonts w:hint="eastAsia" w:ascii="仿宋" w:hAnsi="仿宋" w:eastAsia="仿宋" w:cs="仿宋"/>
          <w:szCs w:val="21"/>
          <w:highlight w:val="none"/>
          <w:u w:val="single"/>
          <w:lang w:val="en-US" w:eastAsia="zh-CN"/>
        </w:rPr>
        <w:t>6</w:t>
      </w:r>
      <w:r>
        <w:rPr>
          <w:rFonts w:hint="eastAsia" w:ascii="仿宋" w:hAnsi="仿宋" w:eastAsia="仿宋" w:cs="仿宋"/>
          <w:szCs w:val="21"/>
          <w:highlight w:val="none"/>
          <w:u w:val="single"/>
        </w:rPr>
        <w:t>年</w:t>
      </w:r>
      <w:r>
        <w:rPr>
          <w:rFonts w:hint="eastAsia" w:ascii="仿宋" w:hAnsi="仿宋" w:eastAsia="仿宋" w:cs="仿宋"/>
          <w:szCs w:val="21"/>
          <w:highlight w:val="none"/>
          <w:u w:val="single"/>
          <w:lang w:val="en-US" w:eastAsia="zh-CN"/>
        </w:rPr>
        <w:t xml:space="preserve">2 </w:t>
      </w:r>
      <w:r>
        <w:rPr>
          <w:rFonts w:hint="eastAsia" w:ascii="仿宋" w:hAnsi="仿宋" w:eastAsia="仿宋" w:cs="仿宋"/>
          <w:szCs w:val="21"/>
          <w:highlight w:val="none"/>
          <w:u w:val="single"/>
        </w:rPr>
        <w:t>月</w:t>
      </w:r>
      <w:r>
        <w:rPr>
          <w:rFonts w:hint="eastAsia" w:ascii="仿宋" w:hAnsi="仿宋" w:eastAsia="仿宋" w:cs="仿宋"/>
          <w:szCs w:val="21"/>
          <w:highlight w:val="none"/>
          <w:u w:val="single"/>
          <w:lang w:val="en-US" w:eastAsia="zh-CN"/>
        </w:rPr>
        <w:t xml:space="preserve">25 </w:t>
      </w:r>
      <w:r>
        <w:rPr>
          <w:rFonts w:hint="eastAsia" w:ascii="仿宋" w:hAnsi="仿宋" w:eastAsia="仿宋" w:cs="仿宋"/>
          <w:szCs w:val="21"/>
          <w:highlight w:val="none"/>
          <w:u w:val="single"/>
        </w:rPr>
        <w:t>日</w:t>
      </w:r>
      <w:r>
        <w:rPr>
          <w:rFonts w:hint="eastAsia" w:ascii="仿宋" w:hAnsi="仿宋" w:eastAsia="仿宋" w:cs="仿宋"/>
          <w:szCs w:val="21"/>
          <w:highlight w:val="none"/>
        </w:rPr>
        <w:t>，每天上午</w:t>
      </w:r>
      <w:r>
        <w:rPr>
          <w:rFonts w:hint="eastAsia" w:ascii="仿宋" w:hAnsi="仿宋" w:eastAsia="仿宋" w:cs="仿宋"/>
          <w:szCs w:val="21"/>
          <w:highlight w:val="none"/>
          <w:u w:val="single"/>
          <w:lang w:val="en-US" w:eastAsia="zh-CN"/>
        </w:rPr>
        <w:t>8</w:t>
      </w:r>
      <w:r>
        <w:rPr>
          <w:rFonts w:hint="eastAsia" w:ascii="仿宋" w:hAnsi="仿宋" w:eastAsia="仿宋" w:cs="仿宋"/>
          <w:szCs w:val="21"/>
          <w:highlight w:val="none"/>
          <w:u w:val="single"/>
        </w:rPr>
        <w:t>:</w:t>
      </w:r>
      <w:r>
        <w:rPr>
          <w:rFonts w:hint="eastAsia" w:ascii="仿宋" w:hAnsi="仿宋" w:eastAsia="仿宋" w:cs="仿宋"/>
          <w:szCs w:val="21"/>
          <w:highlight w:val="none"/>
          <w:u w:val="single"/>
          <w:lang w:val="en-US" w:eastAsia="zh-CN"/>
        </w:rPr>
        <w:t>3</w:t>
      </w:r>
      <w:r>
        <w:rPr>
          <w:rFonts w:hint="eastAsia" w:ascii="仿宋" w:hAnsi="仿宋" w:eastAsia="仿宋" w:cs="仿宋"/>
          <w:szCs w:val="21"/>
          <w:highlight w:val="none"/>
          <w:u w:val="single"/>
        </w:rPr>
        <w:t>0</w:t>
      </w:r>
      <w:r>
        <w:rPr>
          <w:rFonts w:hint="eastAsia" w:ascii="仿宋" w:hAnsi="仿宋" w:eastAsia="仿宋" w:cs="仿宋"/>
          <w:szCs w:val="21"/>
          <w:highlight w:val="none"/>
        </w:rPr>
        <w:t>至</w:t>
      </w:r>
      <w:r>
        <w:rPr>
          <w:rFonts w:hint="eastAsia" w:ascii="仿宋" w:hAnsi="仿宋" w:eastAsia="仿宋" w:cs="仿宋"/>
          <w:szCs w:val="21"/>
          <w:highlight w:val="none"/>
          <w:u w:val="single"/>
        </w:rPr>
        <w:t>11:30</w:t>
      </w:r>
      <w:r>
        <w:rPr>
          <w:rFonts w:hint="eastAsia" w:ascii="仿宋" w:hAnsi="仿宋" w:eastAsia="仿宋" w:cs="仿宋"/>
          <w:szCs w:val="21"/>
          <w:highlight w:val="none"/>
        </w:rPr>
        <w:t>，下午</w:t>
      </w:r>
      <w:r>
        <w:rPr>
          <w:rFonts w:hint="eastAsia" w:ascii="仿宋" w:hAnsi="仿宋" w:eastAsia="仿宋" w:cs="仿宋"/>
          <w:szCs w:val="21"/>
          <w:highlight w:val="none"/>
          <w:u w:val="single"/>
        </w:rPr>
        <w:t>13:00</w:t>
      </w:r>
      <w:r>
        <w:rPr>
          <w:rFonts w:hint="eastAsia" w:ascii="仿宋" w:hAnsi="仿宋" w:eastAsia="仿宋" w:cs="仿宋"/>
          <w:szCs w:val="21"/>
          <w:highlight w:val="none"/>
        </w:rPr>
        <w:t>至</w:t>
      </w:r>
      <w:r>
        <w:rPr>
          <w:rFonts w:hint="eastAsia" w:ascii="仿宋" w:hAnsi="仿宋" w:eastAsia="仿宋" w:cs="仿宋"/>
          <w:szCs w:val="21"/>
          <w:highlight w:val="none"/>
          <w:u w:val="single"/>
        </w:rPr>
        <w:t>1</w:t>
      </w:r>
      <w:r>
        <w:rPr>
          <w:rFonts w:hint="eastAsia" w:ascii="仿宋" w:hAnsi="仿宋" w:eastAsia="仿宋" w:cs="仿宋"/>
          <w:szCs w:val="21"/>
          <w:highlight w:val="none"/>
          <w:u w:val="single"/>
          <w:lang w:val="en-US" w:eastAsia="zh-CN"/>
        </w:rPr>
        <w:t>6</w:t>
      </w:r>
      <w:r>
        <w:rPr>
          <w:rFonts w:hint="eastAsia" w:ascii="仿宋" w:hAnsi="仿宋" w:eastAsia="仿宋" w:cs="仿宋"/>
          <w:szCs w:val="21"/>
          <w:highlight w:val="none"/>
          <w:u w:val="single"/>
        </w:rPr>
        <w:t>:00</w:t>
      </w:r>
      <w:r>
        <w:rPr>
          <w:rFonts w:hint="eastAsia" w:ascii="仿宋" w:hAnsi="仿宋" w:eastAsia="仿宋" w:cs="仿宋"/>
          <w:szCs w:val="21"/>
          <w:highlight w:val="none"/>
        </w:rPr>
        <w:t>（北京时间，法定节假日除外）</w:t>
      </w:r>
    </w:p>
    <w:p w14:paraId="4CBFD700">
      <w:pPr>
        <w:pageBreakBefore w:val="0"/>
        <w:widowControl w:val="0"/>
        <w:kinsoku/>
        <w:wordWrap/>
        <w:overflowPunct/>
        <w:topLinePunct w:val="0"/>
        <w:autoSpaceDE/>
        <w:autoSpaceDN/>
        <w:bidi w:val="0"/>
        <w:spacing w:line="398" w:lineRule="exact"/>
        <w:ind w:firstLine="420" w:firstLineChars="200"/>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地点：辽宁政府采购网</w:t>
      </w:r>
    </w:p>
    <w:p w14:paraId="3C52AEAB">
      <w:pPr>
        <w:pageBreakBefore w:val="0"/>
        <w:widowControl w:val="0"/>
        <w:kinsoku/>
        <w:wordWrap/>
        <w:overflowPunct/>
        <w:topLinePunct w:val="0"/>
        <w:autoSpaceDE/>
        <w:autoSpaceDN/>
        <w:bidi w:val="0"/>
        <w:spacing w:line="398" w:lineRule="exact"/>
        <w:ind w:firstLine="420" w:firstLineChars="200"/>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 xml:space="preserve">方式：在线下载 </w:t>
      </w:r>
    </w:p>
    <w:p w14:paraId="41935CE1">
      <w:pPr>
        <w:pageBreakBefore w:val="0"/>
        <w:widowControl w:val="0"/>
        <w:kinsoku/>
        <w:wordWrap/>
        <w:overflowPunct/>
        <w:topLinePunct w:val="0"/>
        <w:autoSpaceDE/>
        <w:autoSpaceDN/>
        <w:bidi w:val="0"/>
        <w:spacing w:line="398" w:lineRule="exact"/>
        <w:ind w:firstLine="420" w:firstLineChars="200"/>
        <w:textAlignment w:val="auto"/>
        <w:rPr>
          <w:rFonts w:hint="eastAsia" w:ascii="仿宋" w:hAnsi="仿宋" w:eastAsia="仿宋" w:cs="仿宋"/>
          <w:color w:val="000000" w:themeColor="text1"/>
          <w:sz w:val="21"/>
          <w:szCs w:val="21"/>
          <w:highlight w:val="none"/>
          <w:lang w:val="en-US"/>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售价：免费</w:t>
      </w:r>
    </w:p>
    <w:p w14:paraId="52971628">
      <w:pPr>
        <w:keepNext/>
        <w:keepLines/>
        <w:pageBreakBefore w:val="0"/>
        <w:widowControl w:val="0"/>
        <w:kinsoku/>
        <w:wordWrap/>
        <w:overflowPunct/>
        <w:topLinePunct w:val="0"/>
        <w:autoSpaceDE/>
        <w:autoSpaceDN/>
        <w:bidi w:val="0"/>
        <w:spacing w:line="398" w:lineRule="exact"/>
        <w:textAlignment w:val="auto"/>
        <w:outlineLvl w:val="1"/>
        <w:rPr>
          <w:rFonts w:hint="eastAsia" w:ascii="仿宋" w:hAnsi="仿宋" w:eastAsia="仿宋" w:cs="仿宋"/>
          <w:b/>
          <w:bCs w:val="0"/>
          <w:color w:val="000000" w:themeColor="text1"/>
          <w:sz w:val="21"/>
          <w:szCs w:val="21"/>
          <w:highlight w:val="none"/>
          <w:lang w:eastAsia="zh-CN"/>
          <w14:textFill>
            <w14:solidFill>
              <w14:schemeClr w14:val="tx1"/>
            </w14:solidFill>
          </w14:textFill>
        </w:rPr>
      </w:pPr>
      <w:r>
        <w:rPr>
          <w:rFonts w:hint="eastAsia" w:ascii="仿宋" w:hAnsi="仿宋" w:eastAsia="仿宋" w:cs="仿宋"/>
          <w:b/>
          <w:bCs w:val="0"/>
          <w:color w:val="000000" w:themeColor="text1"/>
          <w:sz w:val="21"/>
          <w:szCs w:val="21"/>
          <w:highlight w:val="none"/>
          <w:lang w:eastAsia="zh-CN"/>
          <w14:textFill>
            <w14:solidFill>
              <w14:schemeClr w14:val="tx1"/>
            </w14:solidFill>
          </w14:textFill>
        </w:rPr>
        <w:t>五、响应文件提交</w:t>
      </w:r>
      <w:bookmarkEnd w:id="10"/>
      <w:bookmarkEnd w:id="11"/>
      <w:bookmarkEnd w:id="12"/>
      <w:bookmarkEnd w:id="13"/>
    </w:p>
    <w:p w14:paraId="0AF1C50D">
      <w:pPr>
        <w:pageBreakBefore w:val="0"/>
        <w:widowControl w:val="0"/>
        <w:kinsoku/>
        <w:wordWrap/>
        <w:overflowPunct/>
        <w:topLinePunct w:val="0"/>
        <w:autoSpaceDE/>
        <w:autoSpaceDN/>
        <w:bidi w:val="0"/>
        <w:spacing w:line="398" w:lineRule="exact"/>
        <w:ind w:firstLine="420" w:firstLineChars="200"/>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截止时间：</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2026年2月26日 10 点 00 分</w:t>
      </w:r>
      <w:r>
        <w:rPr>
          <w:rFonts w:hint="eastAsia" w:ascii="仿宋" w:hAnsi="仿宋" w:eastAsia="仿宋" w:cs="仿宋"/>
          <w:color w:val="auto"/>
          <w:sz w:val="21"/>
          <w:szCs w:val="21"/>
          <w:highlight w:val="none"/>
          <w:lang w:val="en-US" w:eastAsia="zh-CN"/>
        </w:rPr>
        <w:t>（北</w:t>
      </w:r>
      <w:r>
        <w:rPr>
          <w:rFonts w:hint="eastAsia" w:ascii="仿宋" w:hAnsi="仿宋" w:eastAsia="仿宋" w:cs="仿宋"/>
          <w:color w:val="000000" w:themeColor="text1"/>
          <w:sz w:val="21"/>
          <w:szCs w:val="21"/>
          <w:highlight w:val="none"/>
          <w:lang w:val="en-US" w:eastAsia="zh-CN"/>
          <w14:textFill>
            <w14:solidFill>
              <w14:schemeClr w14:val="tx1"/>
            </w14:solidFill>
          </w14:textFill>
        </w:rPr>
        <w:t>京时间）</w:t>
      </w:r>
    </w:p>
    <w:p w14:paraId="502FA319">
      <w:pPr>
        <w:pageBreakBefore w:val="0"/>
        <w:widowControl w:val="0"/>
        <w:kinsoku/>
        <w:wordWrap/>
        <w:overflowPunct/>
        <w:topLinePunct w:val="0"/>
        <w:autoSpaceDE/>
        <w:autoSpaceDN/>
        <w:bidi w:val="0"/>
        <w:spacing w:line="398" w:lineRule="exact"/>
        <w:ind w:firstLine="420" w:firstLineChars="200"/>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地点：辽宁政府采购网</w:t>
      </w:r>
    </w:p>
    <w:p w14:paraId="097F6723">
      <w:pPr>
        <w:keepNext/>
        <w:keepLines/>
        <w:pageBreakBefore w:val="0"/>
        <w:widowControl w:val="0"/>
        <w:kinsoku/>
        <w:wordWrap/>
        <w:overflowPunct/>
        <w:topLinePunct w:val="0"/>
        <w:autoSpaceDE/>
        <w:autoSpaceDN/>
        <w:bidi w:val="0"/>
        <w:spacing w:line="398" w:lineRule="exact"/>
        <w:textAlignment w:val="auto"/>
        <w:outlineLvl w:val="1"/>
        <w:rPr>
          <w:rFonts w:hint="eastAsia" w:ascii="仿宋" w:hAnsi="仿宋" w:eastAsia="仿宋" w:cs="仿宋"/>
          <w:b/>
          <w:bCs w:val="0"/>
          <w:color w:val="000000" w:themeColor="text1"/>
          <w:sz w:val="21"/>
          <w:szCs w:val="21"/>
          <w:highlight w:val="none"/>
          <w:lang w:val="en-US" w:eastAsia="zh-CN"/>
          <w14:textFill>
            <w14:solidFill>
              <w14:schemeClr w14:val="tx1"/>
            </w14:solidFill>
          </w14:textFill>
        </w:rPr>
      </w:pPr>
      <w:bookmarkStart w:id="14" w:name="_Toc35393802"/>
      <w:bookmarkStart w:id="15" w:name="_Toc35393633"/>
      <w:bookmarkStart w:id="16" w:name="_Toc28359016"/>
      <w:bookmarkStart w:id="17" w:name="_Toc28359093"/>
      <w:r>
        <w:rPr>
          <w:rFonts w:hint="eastAsia" w:ascii="仿宋" w:hAnsi="仿宋" w:eastAsia="仿宋" w:cs="仿宋"/>
          <w:b/>
          <w:bCs w:val="0"/>
          <w:color w:val="000000" w:themeColor="text1"/>
          <w:sz w:val="21"/>
          <w:szCs w:val="21"/>
          <w:highlight w:val="none"/>
          <w:lang w:val="en-US" w:eastAsia="zh-CN"/>
          <w14:textFill>
            <w14:solidFill>
              <w14:schemeClr w14:val="tx1"/>
            </w14:solidFill>
          </w14:textFill>
        </w:rPr>
        <w:t>六、开启</w:t>
      </w:r>
      <w:bookmarkEnd w:id="14"/>
      <w:bookmarkEnd w:id="15"/>
      <w:bookmarkEnd w:id="16"/>
      <w:bookmarkEnd w:id="17"/>
    </w:p>
    <w:p w14:paraId="57B482BF">
      <w:pPr>
        <w:pageBreakBefore w:val="0"/>
        <w:widowControl w:val="0"/>
        <w:kinsoku/>
        <w:wordWrap/>
        <w:overflowPunct/>
        <w:topLinePunct w:val="0"/>
        <w:autoSpaceDE/>
        <w:autoSpaceDN/>
        <w:bidi w:val="0"/>
        <w:spacing w:line="398" w:lineRule="exact"/>
        <w:ind w:firstLine="420" w:firstLineChars="200"/>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时间：</w:t>
      </w:r>
      <w:r>
        <w:rPr>
          <w:rFonts w:hint="eastAsia" w:ascii="仿宋" w:hAnsi="仿宋" w:eastAsia="仿宋" w:cs="仿宋"/>
          <w:color w:val="000000" w:themeColor="text1"/>
          <w:sz w:val="21"/>
          <w:szCs w:val="21"/>
          <w:highlight w:val="none"/>
          <w:u w:val="single"/>
          <w:lang w:val="en-US" w:eastAsia="zh-CN"/>
          <w14:textFill>
            <w14:solidFill>
              <w14:schemeClr w14:val="tx1"/>
            </w14:solidFill>
          </w14:textFill>
        </w:rPr>
        <w:t>2026年2月26日 10 点00 分</w:t>
      </w:r>
      <w:r>
        <w:rPr>
          <w:rFonts w:hint="eastAsia" w:ascii="仿宋" w:hAnsi="仿宋" w:eastAsia="仿宋" w:cs="仿宋"/>
          <w:color w:val="000000" w:themeColor="text1"/>
          <w:sz w:val="21"/>
          <w:szCs w:val="21"/>
          <w:highlight w:val="none"/>
          <w:lang w:val="en-US" w:eastAsia="zh-CN"/>
          <w14:textFill>
            <w14:solidFill>
              <w14:schemeClr w14:val="tx1"/>
            </w14:solidFill>
          </w14:textFill>
        </w:rPr>
        <w:t>（北京时间）</w:t>
      </w:r>
    </w:p>
    <w:p w14:paraId="03B80187">
      <w:pPr>
        <w:pageBreakBefore w:val="0"/>
        <w:widowControl w:val="0"/>
        <w:kinsoku/>
        <w:wordWrap/>
        <w:overflowPunct/>
        <w:topLinePunct w:val="0"/>
        <w:autoSpaceDE/>
        <w:autoSpaceDN/>
        <w:bidi w:val="0"/>
        <w:spacing w:line="398"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地点：电子响应/投标文件递交</w:t>
      </w:r>
      <w:r>
        <w:rPr>
          <w:rFonts w:hint="eastAsia" w:ascii="仿宋" w:hAnsi="仿宋" w:eastAsia="仿宋" w:cs="仿宋"/>
          <w:color w:val="000000" w:themeColor="text1"/>
          <w:sz w:val="21"/>
          <w:szCs w:val="21"/>
          <w:highlight w:val="none"/>
          <w:lang w:val="en-US" w:eastAsia="zh-CN"/>
          <w14:textFill>
            <w14:solidFill>
              <w14:schemeClr w14:val="tx1"/>
            </w14:solidFill>
          </w14:textFill>
        </w:rPr>
        <w:t>至</w:t>
      </w:r>
      <w:r>
        <w:rPr>
          <w:rFonts w:hint="eastAsia" w:ascii="仿宋" w:hAnsi="仿宋" w:eastAsia="仿宋" w:cs="仿宋"/>
          <w:color w:val="000000" w:themeColor="text1"/>
          <w:sz w:val="21"/>
          <w:szCs w:val="21"/>
          <w:highlight w:val="none"/>
          <w14:textFill>
            <w14:solidFill>
              <w14:schemeClr w14:val="tx1"/>
            </w14:solidFill>
          </w14:textFill>
        </w:rPr>
        <w:t>辽宁政府采购网</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备份文件递交至</w:t>
      </w:r>
      <w:r>
        <w:rPr>
          <w:rFonts w:hint="eastAsia" w:ascii="仿宋" w:hAnsi="仿宋" w:eastAsia="仿宋" w:cs="仿宋"/>
          <w:color w:val="000000" w:themeColor="text1"/>
          <w:sz w:val="21"/>
          <w:szCs w:val="21"/>
          <w:highlight w:val="none"/>
          <w14:textFill>
            <w14:solidFill>
              <w14:schemeClr w14:val="tx1"/>
            </w14:solidFill>
          </w14:textFill>
        </w:rPr>
        <w:t>沈阳市铁西区公共资源交易中心</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铁西区北一西路54号政务服务中心A座5楼</w:t>
      </w:r>
      <w:r>
        <w:rPr>
          <w:rFonts w:hint="eastAsia" w:ascii="仿宋" w:hAnsi="仿宋" w:eastAsia="仿宋" w:cs="仿宋"/>
          <w:color w:val="000000" w:themeColor="text1"/>
          <w:sz w:val="21"/>
          <w:szCs w:val="21"/>
          <w:highlight w:val="none"/>
          <w:lang w:eastAsia="zh-CN"/>
          <w14:textFill>
            <w14:solidFill>
              <w14:schemeClr w14:val="tx1"/>
            </w14:solidFill>
          </w14:textFill>
        </w:rPr>
        <w:t>）</w:t>
      </w:r>
    </w:p>
    <w:p w14:paraId="382CD149">
      <w:pPr>
        <w:keepNext/>
        <w:keepLines/>
        <w:pageBreakBefore w:val="0"/>
        <w:widowControl w:val="0"/>
        <w:kinsoku/>
        <w:wordWrap/>
        <w:overflowPunct/>
        <w:topLinePunct w:val="0"/>
        <w:autoSpaceDE/>
        <w:autoSpaceDN/>
        <w:bidi w:val="0"/>
        <w:spacing w:line="398" w:lineRule="exact"/>
        <w:textAlignment w:val="auto"/>
        <w:outlineLvl w:val="1"/>
        <w:rPr>
          <w:rFonts w:hint="eastAsia" w:ascii="仿宋" w:hAnsi="仿宋" w:eastAsia="仿宋" w:cs="仿宋"/>
          <w:b/>
          <w:bCs w:val="0"/>
          <w:color w:val="000000" w:themeColor="text1"/>
          <w:sz w:val="21"/>
          <w:szCs w:val="21"/>
          <w:highlight w:val="none"/>
          <w14:textFill>
            <w14:solidFill>
              <w14:schemeClr w14:val="tx1"/>
            </w14:solidFill>
          </w14:textFill>
        </w:rPr>
      </w:pPr>
      <w:bookmarkStart w:id="18" w:name="_Toc28359094"/>
      <w:bookmarkStart w:id="19" w:name="_Toc28359017"/>
      <w:bookmarkStart w:id="20" w:name="_Toc35393634"/>
      <w:bookmarkStart w:id="21" w:name="_Toc35393803"/>
      <w:r>
        <w:rPr>
          <w:rFonts w:hint="eastAsia" w:ascii="仿宋" w:hAnsi="仿宋" w:eastAsia="仿宋" w:cs="仿宋"/>
          <w:b/>
          <w:bCs w:val="0"/>
          <w:color w:val="000000" w:themeColor="text1"/>
          <w:sz w:val="21"/>
          <w:szCs w:val="21"/>
          <w:highlight w:val="none"/>
          <w14:textFill>
            <w14:solidFill>
              <w14:schemeClr w14:val="tx1"/>
            </w14:solidFill>
          </w14:textFill>
        </w:rPr>
        <w:t>七、公告期限</w:t>
      </w:r>
      <w:bookmarkEnd w:id="18"/>
      <w:bookmarkEnd w:id="19"/>
      <w:bookmarkEnd w:id="20"/>
      <w:bookmarkEnd w:id="21"/>
    </w:p>
    <w:p w14:paraId="3D4B09FF">
      <w:pPr>
        <w:pageBreakBefore w:val="0"/>
        <w:widowControl w:val="0"/>
        <w:kinsoku/>
        <w:wordWrap/>
        <w:overflowPunct/>
        <w:topLinePunct w:val="0"/>
        <w:autoSpaceDE/>
        <w:autoSpaceDN/>
        <w:bidi w:val="0"/>
        <w:spacing w:line="398"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自本公告发布之日起</w:t>
      </w: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r>
        <w:rPr>
          <w:rFonts w:hint="eastAsia" w:ascii="仿宋" w:hAnsi="仿宋" w:eastAsia="仿宋" w:cs="仿宋"/>
          <w:color w:val="000000" w:themeColor="text1"/>
          <w:sz w:val="21"/>
          <w:szCs w:val="21"/>
          <w:highlight w:val="none"/>
          <w14:textFill>
            <w14:solidFill>
              <w14:schemeClr w14:val="tx1"/>
            </w14:solidFill>
          </w14:textFill>
        </w:rPr>
        <w:t>个工作日。</w:t>
      </w:r>
    </w:p>
    <w:p w14:paraId="5BAEFA98">
      <w:pPr>
        <w:keepNext/>
        <w:keepLines/>
        <w:pageBreakBefore w:val="0"/>
        <w:widowControl w:val="0"/>
        <w:kinsoku/>
        <w:wordWrap/>
        <w:overflowPunct/>
        <w:topLinePunct w:val="0"/>
        <w:autoSpaceDE/>
        <w:autoSpaceDN/>
        <w:bidi w:val="0"/>
        <w:spacing w:line="398" w:lineRule="exact"/>
        <w:textAlignment w:val="auto"/>
        <w:outlineLvl w:val="1"/>
        <w:rPr>
          <w:rFonts w:hint="eastAsia" w:ascii="仿宋" w:hAnsi="仿宋" w:eastAsia="仿宋" w:cs="仿宋"/>
          <w:b/>
          <w:bCs w:val="0"/>
          <w:color w:val="000000" w:themeColor="text1"/>
          <w:sz w:val="21"/>
          <w:szCs w:val="21"/>
          <w:highlight w:val="none"/>
          <w14:textFill>
            <w14:solidFill>
              <w14:schemeClr w14:val="tx1"/>
            </w14:solidFill>
          </w14:textFill>
        </w:rPr>
      </w:pPr>
      <w:r>
        <w:rPr>
          <w:rFonts w:hint="eastAsia" w:ascii="仿宋" w:hAnsi="仿宋" w:eastAsia="仿宋" w:cs="仿宋"/>
          <w:b/>
          <w:bCs w:val="0"/>
          <w:color w:val="000000" w:themeColor="text1"/>
          <w:sz w:val="21"/>
          <w:szCs w:val="21"/>
          <w:highlight w:val="none"/>
          <w14:textFill>
            <w14:solidFill>
              <w14:schemeClr w14:val="tx1"/>
            </w14:solidFill>
          </w14:textFill>
        </w:rPr>
        <w:t>八、质疑与投诉</w:t>
      </w:r>
    </w:p>
    <w:p w14:paraId="2592EEE4">
      <w:pPr>
        <w:pageBreakBefore w:val="0"/>
        <w:widowControl w:val="0"/>
        <w:kinsoku/>
        <w:wordWrap/>
        <w:overflowPunct/>
        <w:topLinePunct w:val="0"/>
        <w:autoSpaceDE/>
        <w:autoSpaceDN/>
        <w:bidi w:val="0"/>
        <w:spacing w:line="398"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供应商认为自己的权益受到损害的，可以在知道或者应知其权益受到损害之日起七个工作日内，向采购代理机构或采购人提出质疑。</w:t>
      </w:r>
    </w:p>
    <w:p w14:paraId="1D237824">
      <w:pPr>
        <w:pageBreakBefore w:val="0"/>
        <w:widowControl w:val="0"/>
        <w:kinsoku/>
        <w:wordWrap/>
        <w:overflowPunct/>
        <w:topLinePunct w:val="0"/>
        <w:autoSpaceDE/>
        <w:autoSpaceDN/>
        <w:bidi w:val="0"/>
        <w:spacing w:line="398"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1、接收质疑函方式：</w:t>
      </w:r>
      <w:r>
        <w:rPr>
          <w:rFonts w:hint="eastAsia" w:ascii="仿宋" w:hAnsi="仿宋" w:eastAsia="仿宋" w:cs="仿宋"/>
          <w:color w:val="000000" w:themeColor="text1"/>
          <w:sz w:val="21"/>
          <w:szCs w:val="21"/>
          <w:highlight w:val="none"/>
          <w:lang w:val="en-US" w:eastAsia="zh-CN"/>
          <w14:textFill>
            <w14:solidFill>
              <w14:schemeClr w14:val="tx1"/>
            </w14:solidFill>
          </w14:textFill>
        </w:rPr>
        <w:t>线上或</w:t>
      </w:r>
      <w:r>
        <w:rPr>
          <w:rFonts w:hint="eastAsia" w:ascii="仿宋" w:hAnsi="仿宋" w:eastAsia="仿宋" w:cs="仿宋"/>
          <w:color w:val="000000" w:themeColor="text1"/>
          <w:sz w:val="21"/>
          <w:szCs w:val="21"/>
          <w:highlight w:val="none"/>
          <w14:textFill>
            <w14:solidFill>
              <w14:schemeClr w14:val="tx1"/>
            </w14:solidFill>
          </w14:textFill>
        </w:rPr>
        <w:t>书面纸质质疑函</w:t>
      </w:r>
    </w:p>
    <w:p w14:paraId="4F7372F2">
      <w:pPr>
        <w:pageBreakBefore w:val="0"/>
        <w:widowControl w:val="0"/>
        <w:kinsoku/>
        <w:wordWrap/>
        <w:overflowPunct/>
        <w:topLinePunct w:val="0"/>
        <w:autoSpaceDE/>
        <w:autoSpaceDN/>
        <w:bidi w:val="0"/>
        <w:spacing w:line="398"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2、质疑函内容、格式：应符合《政府采购质疑和投诉办法》相关规定和财政部制定的《政府采购质疑函范本》格式，详见辽宁政府采购网。</w:t>
      </w:r>
    </w:p>
    <w:p w14:paraId="4E496E2B">
      <w:pPr>
        <w:pageBreakBefore w:val="0"/>
        <w:widowControl w:val="0"/>
        <w:kinsoku/>
        <w:wordWrap/>
        <w:overflowPunct/>
        <w:topLinePunct w:val="0"/>
        <w:autoSpaceDE/>
        <w:autoSpaceDN/>
        <w:bidi w:val="0"/>
        <w:spacing w:line="398"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质疑供应商对采购人、采购代理机构的答复不满意，或者采购人、采购代理机构未在规定时间内作出答复的，可以在答复期满后15个工作日内向本级财政部门提起投诉。</w:t>
      </w:r>
    </w:p>
    <w:p w14:paraId="6C4682A6">
      <w:pPr>
        <w:keepNext/>
        <w:keepLines/>
        <w:pageBreakBefore w:val="0"/>
        <w:widowControl w:val="0"/>
        <w:numPr>
          <w:ilvl w:val="0"/>
          <w:numId w:val="2"/>
        </w:numPr>
        <w:kinsoku/>
        <w:wordWrap/>
        <w:overflowPunct/>
        <w:topLinePunct w:val="0"/>
        <w:autoSpaceDE/>
        <w:autoSpaceDN/>
        <w:bidi w:val="0"/>
        <w:spacing w:line="398" w:lineRule="exact"/>
        <w:textAlignment w:val="auto"/>
        <w:outlineLvl w:val="1"/>
        <w:rPr>
          <w:rFonts w:hint="eastAsia" w:ascii="仿宋" w:hAnsi="仿宋" w:eastAsia="仿宋" w:cs="仿宋"/>
          <w:b/>
          <w:bCs w:val="0"/>
          <w:color w:val="000000" w:themeColor="text1"/>
          <w:sz w:val="21"/>
          <w:szCs w:val="21"/>
          <w:highlight w:val="none"/>
          <w14:textFill>
            <w14:solidFill>
              <w14:schemeClr w14:val="tx1"/>
            </w14:solidFill>
          </w14:textFill>
        </w:rPr>
      </w:pPr>
      <w:bookmarkStart w:id="22" w:name="_Toc35393804"/>
      <w:bookmarkStart w:id="23" w:name="_Toc35393635"/>
      <w:r>
        <w:rPr>
          <w:rFonts w:hint="eastAsia" w:ascii="仿宋" w:hAnsi="仿宋" w:eastAsia="仿宋" w:cs="仿宋"/>
          <w:b/>
          <w:bCs w:val="0"/>
          <w:color w:val="000000" w:themeColor="text1"/>
          <w:sz w:val="21"/>
          <w:szCs w:val="21"/>
          <w:highlight w:val="none"/>
          <w14:textFill>
            <w14:solidFill>
              <w14:schemeClr w14:val="tx1"/>
            </w14:solidFill>
          </w14:textFill>
        </w:rPr>
        <w:t>其他补充事宜</w:t>
      </w:r>
      <w:bookmarkEnd w:id="22"/>
      <w:bookmarkEnd w:id="23"/>
    </w:p>
    <w:p w14:paraId="616AC59C">
      <w:pPr>
        <w:pageBreakBefore w:val="0"/>
        <w:widowControl w:val="0"/>
        <w:kinsoku/>
        <w:wordWrap/>
        <w:overflowPunct/>
        <w:topLinePunct w:val="0"/>
        <w:autoSpaceDE/>
        <w:autoSpaceDN/>
        <w:bidi w:val="0"/>
        <w:spacing w:line="398"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14:textFill>
            <w14:solidFill>
              <w14:schemeClr w14:val="tx1"/>
            </w14:solidFill>
          </w14:textFill>
        </w:rPr>
        <w:t>. 投标人在辽宁政府采购网上报名，报名成功后在辽宁政府采购网自行下载招标文件。投标文件递交方式采用线上递交及现场电子版递交同时执行，参与本项目的投标人须自行办理好CA证书，如因投标人自身原因导致未线上递交投标文件的按照无效投标文件处理。具体操作流程详见辽宁政府采购相关通知。</w:t>
      </w:r>
    </w:p>
    <w:p w14:paraId="18ABCA3B">
      <w:pPr>
        <w:pageBreakBefore w:val="0"/>
        <w:widowControl w:val="0"/>
        <w:kinsoku/>
        <w:wordWrap/>
        <w:overflowPunct/>
        <w:topLinePunct w:val="0"/>
        <w:autoSpaceDE/>
        <w:autoSpaceDN/>
        <w:bidi w:val="0"/>
        <w:spacing w:line="398" w:lineRule="exact"/>
        <w:ind w:firstLine="420" w:firstLineChars="200"/>
        <w:textAlignment w:val="auto"/>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14:textFill>
            <w14:solidFill>
              <w14:schemeClr w14:val="tx1"/>
            </w14:solidFill>
          </w14:textFill>
        </w:rPr>
        <w:t>、本项目投标文件递交方式：网上递交，现场递交电子版文件一个，具体要求详见投标人须知表16.1.</w:t>
      </w:r>
    </w:p>
    <w:p w14:paraId="3F019B02">
      <w:pPr>
        <w:pageBreakBefore w:val="0"/>
        <w:widowControl w:val="0"/>
        <w:kinsoku/>
        <w:wordWrap/>
        <w:overflowPunct/>
        <w:topLinePunct w:val="0"/>
        <w:autoSpaceDE/>
        <w:autoSpaceDN/>
        <w:bidi w:val="0"/>
        <w:spacing w:line="398" w:lineRule="exact"/>
        <w:ind w:firstLine="420" w:firstLineChars="200"/>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3、本项目规定解密时间（二次报价）30分钟，如因供应商原因到时未能解密按照超时计算。</w:t>
      </w:r>
    </w:p>
    <w:p w14:paraId="67682A0C">
      <w:pPr>
        <w:pageBreakBefore w:val="0"/>
        <w:widowControl w:val="0"/>
        <w:kinsoku/>
        <w:wordWrap/>
        <w:overflowPunct/>
        <w:topLinePunct w:val="0"/>
        <w:autoSpaceDE/>
        <w:autoSpaceDN/>
        <w:bidi w:val="0"/>
        <w:spacing w:line="398" w:lineRule="exact"/>
        <w:ind w:firstLine="420" w:firstLineChars="200"/>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4、电子响应文件在辽宁政府采购网提交，备份文件递交至沈阳市铁西区财政事务服务中心（铁西区北一西路54号）。</w:t>
      </w:r>
    </w:p>
    <w:p w14:paraId="0CC621C2">
      <w:pPr>
        <w:adjustRightInd w:val="0"/>
        <w:snapToGrid w:val="0"/>
        <w:spacing w:line="500" w:lineRule="exact"/>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 xml:space="preserve">十、凡对本次采购提出询问，请按以下方式联系 </w:t>
      </w:r>
    </w:p>
    <w:p w14:paraId="157C6DE5">
      <w:pPr>
        <w:adjustRightInd w:val="0"/>
        <w:snapToGrid w:val="0"/>
        <w:spacing w:line="5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1 、采购人信息 </w:t>
      </w:r>
    </w:p>
    <w:p w14:paraId="72587FA4">
      <w:pPr>
        <w:adjustRightInd w:val="0"/>
        <w:snapToGrid w:val="0"/>
        <w:spacing w:line="500" w:lineRule="exact"/>
        <w:ind w:firstLine="420" w:firstLineChars="200"/>
        <w:rPr>
          <w:rFonts w:hint="eastAsia" w:ascii="仿宋" w:hAnsi="仿宋" w:eastAsia="仿宋" w:cs="仿宋"/>
          <w:szCs w:val="21"/>
          <w:highlight w:val="none"/>
          <w:lang w:eastAsia="zh-CN"/>
        </w:rPr>
      </w:pPr>
      <w:r>
        <w:rPr>
          <w:rFonts w:hint="eastAsia" w:ascii="仿宋" w:hAnsi="仿宋" w:eastAsia="仿宋" w:cs="仿宋"/>
          <w:szCs w:val="21"/>
          <w:highlight w:val="none"/>
        </w:rPr>
        <w:t>名称：</w:t>
      </w:r>
      <w:r>
        <w:rPr>
          <w:rFonts w:hint="eastAsia" w:ascii="仿宋" w:hAnsi="仿宋" w:eastAsia="仿宋" w:cs="仿宋"/>
          <w:szCs w:val="21"/>
          <w:highlight w:val="none"/>
          <w:u w:val="single"/>
          <w:lang w:eastAsia="zh-CN"/>
        </w:rPr>
        <w:t xml:space="preserve">沈阳市铁西区教育局 </w:t>
      </w:r>
    </w:p>
    <w:p w14:paraId="4AE9EAB1">
      <w:pPr>
        <w:adjustRightInd w:val="0"/>
        <w:snapToGrid w:val="0"/>
        <w:spacing w:line="500" w:lineRule="exact"/>
        <w:ind w:firstLine="420" w:firstLineChars="200"/>
        <w:rPr>
          <w:rFonts w:hint="eastAsia" w:ascii="仿宋" w:hAnsi="仿宋" w:eastAsia="仿宋" w:cs="仿宋"/>
          <w:szCs w:val="21"/>
          <w:highlight w:val="none"/>
          <w:lang w:eastAsia="zh-CN"/>
        </w:rPr>
      </w:pPr>
      <w:r>
        <w:rPr>
          <w:rFonts w:hint="eastAsia" w:ascii="仿宋" w:hAnsi="仿宋" w:eastAsia="仿宋" w:cs="仿宋"/>
          <w:szCs w:val="21"/>
          <w:highlight w:val="none"/>
        </w:rPr>
        <w:t>地址：</w:t>
      </w:r>
      <w:r>
        <w:rPr>
          <w:rFonts w:hint="eastAsia" w:ascii="仿宋" w:hAnsi="仿宋" w:eastAsia="仿宋" w:cs="仿宋"/>
          <w:szCs w:val="21"/>
          <w:highlight w:val="none"/>
          <w:u w:val="single"/>
          <w:lang w:eastAsia="zh-CN"/>
        </w:rPr>
        <w:t>沈阳市铁西区</w:t>
      </w:r>
    </w:p>
    <w:p w14:paraId="2DDBCDC6">
      <w:pPr>
        <w:adjustRightInd w:val="0"/>
        <w:snapToGrid w:val="0"/>
        <w:spacing w:line="500" w:lineRule="exact"/>
        <w:ind w:firstLine="420" w:firstLineChars="200"/>
        <w:rPr>
          <w:rFonts w:hint="eastAsia" w:ascii="仿宋" w:hAnsi="仿宋" w:eastAsia="仿宋" w:cs="仿宋"/>
          <w:szCs w:val="21"/>
          <w:highlight w:val="none"/>
          <w:lang w:val="en-US" w:eastAsia="zh-CN"/>
        </w:rPr>
      </w:pPr>
      <w:r>
        <w:rPr>
          <w:rFonts w:hint="eastAsia" w:ascii="仿宋" w:hAnsi="仿宋" w:eastAsia="仿宋" w:cs="仿宋"/>
          <w:szCs w:val="21"/>
          <w:highlight w:val="none"/>
        </w:rPr>
        <w:t>联系方式：</w:t>
      </w:r>
      <w:r>
        <w:rPr>
          <w:rFonts w:hint="eastAsia" w:ascii="仿宋" w:hAnsi="仿宋" w:eastAsia="仿宋" w:cs="仿宋"/>
          <w:szCs w:val="21"/>
          <w:highlight w:val="none"/>
          <w:u w:val="single"/>
          <w:lang w:val="en-US" w:eastAsia="zh-CN"/>
        </w:rPr>
        <w:t>024-25847842</w:t>
      </w:r>
    </w:p>
    <w:p w14:paraId="65CC53C6">
      <w:pPr>
        <w:adjustRightInd w:val="0"/>
        <w:snapToGrid w:val="0"/>
        <w:spacing w:line="5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2. 采购代理机构信息 </w:t>
      </w:r>
    </w:p>
    <w:p w14:paraId="181211E5">
      <w:pPr>
        <w:adjustRightInd w:val="0"/>
        <w:snapToGrid w:val="0"/>
        <w:spacing w:line="500" w:lineRule="exact"/>
        <w:ind w:firstLine="420" w:firstLineChars="20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采购代理机构：</w:t>
      </w:r>
      <w:r>
        <w:rPr>
          <w:rFonts w:hint="eastAsia" w:ascii="仿宋" w:hAnsi="仿宋" w:eastAsia="仿宋" w:cs="仿宋"/>
          <w:szCs w:val="21"/>
          <w:highlight w:val="none"/>
          <w:u w:val="single"/>
          <w:lang w:val="en-US" w:eastAsia="zh-CN"/>
        </w:rPr>
        <w:t>辽宁中成建正工程管理咨询有限公司</w:t>
      </w:r>
    </w:p>
    <w:p w14:paraId="7AE6316C">
      <w:pPr>
        <w:adjustRightInd w:val="0"/>
        <w:snapToGrid w:val="0"/>
        <w:spacing w:line="500" w:lineRule="exact"/>
        <w:ind w:firstLine="420" w:firstLineChars="20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地 址：</w:t>
      </w:r>
      <w:r>
        <w:rPr>
          <w:rFonts w:hint="eastAsia" w:ascii="仿宋" w:hAnsi="仿宋" w:eastAsia="仿宋" w:cs="仿宋"/>
          <w:sz w:val="21"/>
          <w:szCs w:val="21"/>
          <w:u w:val="single"/>
          <w:lang w:eastAsia="zh-CN"/>
        </w:rPr>
        <w:t xml:space="preserve"> 沈阳市沈河区长青街35号花鸟鱼市场3层 </w:t>
      </w:r>
    </w:p>
    <w:p w14:paraId="01A5ABA6">
      <w:pPr>
        <w:adjustRightInd w:val="0"/>
        <w:snapToGrid w:val="0"/>
        <w:spacing w:line="500" w:lineRule="exact"/>
        <w:ind w:firstLine="420" w:firstLineChars="20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联系方式：</w:t>
      </w:r>
      <w:r>
        <w:rPr>
          <w:rFonts w:hint="eastAsia" w:ascii="仿宋" w:hAnsi="仿宋" w:eastAsia="仿宋" w:cs="仿宋"/>
          <w:szCs w:val="21"/>
          <w:highlight w:val="none"/>
          <w:u w:val="single"/>
          <w:lang w:val="en-US" w:eastAsia="zh-CN"/>
        </w:rPr>
        <w:t>024-31675717、15640425970</w:t>
      </w:r>
    </w:p>
    <w:p w14:paraId="3320D920">
      <w:pPr>
        <w:adjustRightInd w:val="0"/>
        <w:snapToGrid w:val="0"/>
        <w:spacing w:line="500" w:lineRule="exact"/>
        <w:ind w:firstLine="420" w:firstLineChars="20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开户行：</w:t>
      </w:r>
      <w:r>
        <w:rPr>
          <w:rFonts w:hint="eastAsia" w:ascii="仿宋" w:hAnsi="仿宋" w:eastAsia="仿宋" w:cs="仿宋"/>
          <w:szCs w:val="21"/>
          <w:highlight w:val="none"/>
          <w:u w:val="single"/>
          <w:lang w:val="en-US" w:eastAsia="zh-CN"/>
        </w:rPr>
        <w:t>兴业银行沈阳沈河支行</w:t>
      </w:r>
    </w:p>
    <w:p w14:paraId="0D549E2A">
      <w:pPr>
        <w:adjustRightInd w:val="0"/>
        <w:snapToGrid w:val="0"/>
        <w:spacing w:line="500" w:lineRule="exact"/>
        <w:ind w:firstLine="420" w:firstLineChars="20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账户名称：</w:t>
      </w:r>
      <w:r>
        <w:rPr>
          <w:rFonts w:hint="eastAsia" w:ascii="仿宋" w:hAnsi="仿宋" w:eastAsia="仿宋" w:cs="仿宋"/>
          <w:szCs w:val="21"/>
          <w:highlight w:val="none"/>
          <w:u w:val="single"/>
          <w:lang w:val="en-US" w:eastAsia="zh-CN"/>
        </w:rPr>
        <w:t>辽宁中成建正工程管理咨询有限公司</w:t>
      </w:r>
    </w:p>
    <w:p w14:paraId="558A9CBC">
      <w:pPr>
        <w:adjustRightInd w:val="0"/>
        <w:snapToGrid w:val="0"/>
        <w:spacing w:line="500" w:lineRule="exact"/>
        <w:ind w:firstLine="420" w:firstLineChars="20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账号：</w:t>
      </w:r>
      <w:r>
        <w:rPr>
          <w:rFonts w:hint="eastAsia" w:ascii="仿宋" w:hAnsi="仿宋" w:eastAsia="仿宋" w:cs="仿宋"/>
          <w:szCs w:val="21"/>
          <w:highlight w:val="none"/>
          <w:u w:val="single"/>
          <w:lang w:val="en-US" w:eastAsia="zh-CN"/>
        </w:rPr>
        <w:t>422020100100083940</w:t>
      </w:r>
    </w:p>
    <w:p w14:paraId="3DAF9A03">
      <w:pPr>
        <w:adjustRightInd w:val="0"/>
        <w:snapToGrid w:val="0"/>
        <w:spacing w:line="500" w:lineRule="exact"/>
        <w:ind w:firstLine="420" w:firstLineChars="20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邮箱地址：</w:t>
      </w:r>
      <w:r>
        <w:rPr>
          <w:rFonts w:hint="eastAsia" w:ascii="仿宋" w:hAnsi="仿宋" w:eastAsia="仿宋" w:cs="仿宋"/>
          <w:szCs w:val="21"/>
          <w:highlight w:val="none"/>
          <w:u w:val="single"/>
          <w:lang w:val="en-US" w:eastAsia="zh-CN"/>
        </w:rPr>
        <w:t xml:space="preserve"> 545712315@qq.com </w:t>
      </w:r>
    </w:p>
    <w:p w14:paraId="60C9B6E3">
      <w:pPr>
        <w:adjustRightInd w:val="0"/>
        <w:snapToGrid w:val="0"/>
        <w:spacing w:line="500" w:lineRule="exact"/>
        <w:ind w:firstLine="420" w:firstLineChars="20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3.项目联系方式</w:t>
      </w:r>
    </w:p>
    <w:p w14:paraId="2CB19E54">
      <w:pPr>
        <w:adjustRightInd w:val="0"/>
        <w:snapToGrid w:val="0"/>
        <w:spacing w:line="500" w:lineRule="exact"/>
        <w:ind w:firstLine="420" w:firstLineChars="20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项目联系人：</w:t>
      </w:r>
      <w:r>
        <w:rPr>
          <w:rFonts w:hint="eastAsia" w:ascii="仿宋" w:hAnsi="仿宋" w:eastAsia="仿宋" w:cs="仿宋"/>
          <w:szCs w:val="21"/>
          <w:highlight w:val="none"/>
          <w:u w:val="single"/>
          <w:lang w:val="en-US" w:eastAsia="zh-CN"/>
        </w:rPr>
        <w:t>李霞</w:t>
      </w:r>
    </w:p>
    <w:p w14:paraId="23A07BC4">
      <w:pPr>
        <w:adjustRightInd w:val="0"/>
        <w:snapToGrid w:val="0"/>
        <w:spacing w:line="500" w:lineRule="exact"/>
        <w:ind w:firstLine="420" w:firstLineChars="20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联系电话：</w:t>
      </w:r>
      <w:r>
        <w:rPr>
          <w:rFonts w:hint="eastAsia" w:ascii="仿宋" w:hAnsi="仿宋" w:eastAsia="仿宋" w:cs="仿宋"/>
          <w:szCs w:val="21"/>
          <w:highlight w:val="none"/>
          <w:u w:val="single"/>
          <w:lang w:val="en-US" w:eastAsia="zh-CN"/>
        </w:rPr>
        <w:t>024-31675717、15640425970</w:t>
      </w:r>
    </w:p>
    <w:p w14:paraId="3084CE8C">
      <w:pPr>
        <w:pStyle w:val="3"/>
        <w:rPr>
          <w:rFonts w:hint="eastAsia" w:ascii="仿宋" w:hAnsi="仿宋" w:eastAsia="仿宋" w:cs="仿宋"/>
          <w:szCs w:val="21"/>
          <w:highlight w:val="none"/>
          <w:lang w:val="en-US" w:eastAsia="zh-CN"/>
        </w:rPr>
      </w:pPr>
    </w:p>
    <w:p w14:paraId="4F6AE34B">
      <w:pPr>
        <w:rPr>
          <w:rFonts w:hint="eastAsia" w:ascii="仿宋" w:hAnsi="仿宋" w:eastAsia="仿宋" w:cs="仿宋"/>
          <w:szCs w:val="21"/>
          <w:highlight w:val="none"/>
          <w:lang w:val="en-US" w:eastAsia="zh-CN"/>
        </w:rPr>
      </w:pPr>
    </w:p>
    <w:p w14:paraId="363ACD97">
      <w:pPr>
        <w:pStyle w:val="3"/>
        <w:rPr>
          <w:rFonts w:hint="eastAsia" w:ascii="仿宋" w:hAnsi="仿宋" w:eastAsia="仿宋" w:cs="仿宋"/>
          <w:szCs w:val="21"/>
          <w:highlight w:val="none"/>
          <w:lang w:val="en-US" w:eastAsia="zh-CN"/>
        </w:rPr>
      </w:pPr>
    </w:p>
    <w:p w14:paraId="307919ED">
      <w:pPr>
        <w:rPr>
          <w:rFonts w:hint="eastAsia" w:ascii="仿宋" w:hAnsi="仿宋" w:eastAsia="仿宋" w:cs="仿宋"/>
          <w:szCs w:val="21"/>
          <w:highlight w:val="none"/>
          <w:lang w:val="en-US" w:eastAsia="zh-CN"/>
        </w:rPr>
      </w:pPr>
    </w:p>
    <w:p w14:paraId="320B75F6">
      <w:pPr>
        <w:pStyle w:val="2"/>
        <w:adjustRightInd w:val="0"/>
        <w:snapToGrid w:val="0"/>
        <w:spacing w:before="0" w:after="0" w:line="360" w:lineRule="auto"/>
        <w:ind w:firstLine="2209" w:firstLineChars="500"/>
        <w:rPr>
          <w:rFonts w:hint="eastAsia" w:ascii="仿宋" w:hAnsi="仿宋" w:eastAsia="仿宋" w:cs="仿宋"/>
        </w:rPr>
      </w:pPr>
      <w:r>
        <w:rPr>
          <w:rFonts w:hint="eastAsia" w:ascii="仿宋" w:hAnsi="仿宋" w:eastAsia="仿宋" w:cs="仿宋"/>
        </w:rPr>
        <w:t>第一章 供应商须知</w:t>
      </w:r>
      <w:bookmarkEnd w:id="7"/>
    </w:p>
    <w:p w14:paraId="73F0097C">
      <w:pPr>
        <w:pStyle w:val="3"/>
        <w:adjustRightInd w:val="0"/>
        <w:snapToGrid w:val="0"/>
        <w:spacing w:before="0" w:after="0" w:line="360" w:lineRule="auto"/>
        <w:jc w:val="center"/>
        <w:rPr>
          <w:rFonts w:hint="eastAsia" w:ascii="仿宋" w:hAnsi="仿宋" w:eastAsia="仿宋" w:cs="仿宋"/>
        </w:rPr>
      </w:pPr>
      <w:bookmarkStart w:id="24" w:name="_Toc4485618"/>
      <w:bookmarkStart w:id="25" w:name="_Toc533340139"/>
      <w:r>
        <w:rPr>
          <w:rFonts w:hint="eastAsia" w:ascii="仿宋" w:hAnsi="仿宋" w:eastAsia="仿宋" w:cs="仿宋"/>
        </w:rPr>
        <w:t>一 供应商须知表</w:t>
      </w:r>
      <w:bookmarkEnd w:id="24"/>
      <w:bookmarkEnd w:id="25"/>
    </w:p>
    <w:tbl>
      <w:tblPr>
        <w:tblStyle w:val="25"/>
        <w:tblW w:w="9285" w:type="dxa"/>
        <w:jc w:val="center"/>
        <w:tblLayout w:type="fixed"/>
        <w:tblCellMar>
          <w:top w:w="0" w:type="dxa"/>
          <w:left w:w="108" w:type="dxa"/>
          <w:bottom w:w="0" w:type="dxa"/>
          <w:right w:w="108" w:type="dxa"/>
        </w:tblCellMar>
      </w:tblPr>
      <w:tblGrid>
        <w:gridCol w:w="1359"/>
        <w:gridCol w:w="1794"/>
        <w:gridCol w:w="6132"/>
      </w:tblGrid>
      <w:tr w14:paraId="72447404">
        <w:tblPrEx>
          <w:tblCellMar>
            <w:top w:w="0" w:type="dxa"/>
            <w:left w:w="108" w:type="dxa"/>
            <w:bottom w:w="0" w:type="dxa"/>
            <w:right w:w="108" w:type="dxa"/>
          </w:tblCellMar>
        </w:tblPrEx>
        <w:trPr>
          <w:trHeight w:val="507" w:hRule="atLeast"/>
          <w:tblHeader/>
          <w:jc w:val="center"/>
        </w:trPr>
        <w:tc>
          <w:tcPr>
            <w:tcW w:w="1359" w:type="dxa"/>
            <w:tcBorders>
              <w:top w:val="single" w:color="auto" w:sz="4" w:space="0"/>
              <w:left w:val="single" w:color="auto" w:sz="4" w:space="0"/>
              <w:bottom w:val="single" w:color="auto" w:sz="4" w:space="0"/>
              <w:right w:val="single" w:color="auto" w:sz="4" w:space="0"/>
            </w:tcBorders>
            <w:noWrap w:val="0"/>
            <w:vAlign w:val="center"/>
          </w:tcPr>
          <w:p w14:paraId="1ECD8A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1"/>
                <w:szCs w:val="21"/>
              </w:rPr>
            </w:pPr>
            <w:bookmarkStart w:id="26" w:name="招标项目基本内容及要求：Block"/>
            <w:bookmarkEnd w:id="26"/>
            <w:bookmarkStart w:id="27" w:name="招标项目基本内容及要求其他：Block"/>
            <w:bookmarkEnd w:id="27"/>
            <w:bookmarkStart w:id="28" w:name="sys_招标项目基本内容及要求其他：Block"/>
            <w:bookmarkEnd w:id="28"/>
            <w:bookmarkStart w:id="29" w:name="sys_招标项目基本内容及要求：Block"/>
            <w:bookmarkEnd w:id="29"/>
            <w:r>
              <w:rPr>
                <w:rFonts w:hint="eastAsia" w:ascii="仿宋" w:hAnsi="仿宋" w:eastAsia="仿宋" w:cs="仿宋"/>
                <w:kern w:val="0"/>
                <w:sz w:val="21"/>
                <w:szCs w:val="21"/>
              </w:rPr>
              <w:t>条款号</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2A8C947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项   目</w:t>
            </w:r>
          </w:p>
        </w:tc>
        <w:tc>
          <w:tcPr>
            <w:tcW w:w="6132" w:type="dxa"/>
            <w:tcBorders>
              <w:top w:val="single" w:color="auto" w:sz="4" w:space="0"/>
              <w:left w:val="single" w:color="auto" w:sz="4" w:space="0"/>
              <w:bottom w:val="single" w:color="auto" w:sz="4" w:space="0"/>
              <w:right w:val="single" w:color="auto" w:sz="4" w:space="0"/>
            </w:tcBorders>
            <w:noWrap w:val="0"/>
            <w:vAlign w:val="center"/>
          </w:tcPr>
          <w:p w14:paraId="2A4BD23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内     容</w:t>
            </w:r>
          </w:p>
        </w:tc>
      </w:tr>
      <w:tr w14:paraId="2DCA4EA3">
        <w:tblPrEx>
          <w:tblCellMar>
            <w:top w:w="0" w:type="dxa"/>
            <w:left w:w="108" w:type="dxa"/>
            <w:bottom w:w="0" w:type="dxa"/>
            <w:right w:w="108" w:type="dxa"/>
          </w:tblCellMar>
        </w:tblPrEx>
        <w:trPr>
          <w:trHeight w:val="1327" w:hRule="atLeast"/>
          <w:jc w:val="center"/>
        </w:trPr>
        <w:tc>
          <w:tcPr>
            <w:tcW w:w="1359" w:type="dxa"/>
            <w:tcBorders>
              <w:top w:val="single" w:color="auto" w:sz="4" w:space="0"/>
              <w:left w:val="single" w:color="auto" w:sz="4" w:space="0"/>
              <w:bottom w:val="single" w:color="auto" w:sz="4" w:space="0"/>
              <w:right w:val="single" w:color="auto" w:sz="4" w:space="0"/>
            </w:tcBorders>
            <w:noWrap w:val="0"/>
            <w:vAlign w:val="center"/>
          </w:tcPr>
          <w:p w14:paraId="07112F7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1.1</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609967E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采购人</w:t>
            </w:r>
          </w:p>
        </w:tc>
        <w:tc>
          <w:tcPr>
            <w:tcW w:w="6132" w:type="dxa"/>
            <w:tcBorders>
              <w:top w:val="single" w:color="auto" w:sz="4" w:space="0"/>
              <w:left w:val="single" w:color="auto" w:sz="4" w:space="0"/>
              <w:bottom w:val="single" w:color="auto" w:sz="4" w:space="0"/>
              <w:right w:val="single" w:color="auto" w:sz="4" w:space="0"/>
            </w:tcBorders>
            <w:noWrap w:val="0"/>
            <w:vAlign w:val="center"/>
          </w:tcPr>
          <w:p w14:paraId="13AC5ADE">
            <w:pPr>
              <w:widowControl/>
              <w:jc w:val="left"/>
              <w:rPr>
                <w:rFonts w:hint="eastAsia" w:ascii="仿宋" w:hAnsi="仿宋" w:eastAsia="仿宋" w:cs="仿宋"/>
                <w:kern w:val="0"/>
                <w:szCs w:val="21"/>
                <w:u w:val="single"/>
                <w:lang w:eastAsia="zh-CN"/>
              </w:rPr>
            </w:pPr>
            <w:r>
              <w:rPr>
                <w:rFonts w:hint="eastAsia" w:ascii="仿宋" w:hAnsi="仿宋" w:eastAsia="仿宋" w:cs="仿宋"/>
                <w:kern w:val="0"/>
                <w:szCs w:val="21"/>
              </w:rPr>
              <w:t>名  称：</w:t>
            </w:r>
            <w:r>
              <w:rPr>
                <w:rFonts w:hint="eastAsia" w:ascii="仿宋" w:hAnsi="仿宋" w:eastAsia="仿宋" w:cs="仿宋"/>
                <w:szCs w:val="21"/>
                <w:u w:val="single"/>
                <w:lang w:eastAsia="zh-CN"/>
              </w:rPr>
              <w:t xml:space="preserve">沈阳市铁西区教育局 </w:t>
            </w:r>
          </w:p>
          <w:p w14:paraId="285F22AD">
            <w:pPr>
              <w:widowControl/>
              <w:jc w:val="left"/>
              <w:rPr>
                <w:rFonts w:hint="eastAsia" w:ascii="仿宋" w:hAnsi="仿宋" w:eastAsia="仿宋" w:cs="仿宋"/>
                <w:kern w:val="0"/>
                <w:szCs w:val="21"/>
                <w:u w:val="single"/>
                <w:lang w:eastAsia="zh-CN"/>
              </w:rPr>
            </w:pPr>
            <w:r>
              <w:rPr>
                <w:rFonts w:hint="eastAsia" w:ascii="仿宋" w:hAnsi="仿宋" w:eastAsia="仿宋" w:cs="仿宋"/>
                <w:kern w:val="0"/>
                <w:szCs w:val="21"/>
              </w:rPr>
              <w:t>地  址：</w:t>
            </w:r>
            <w:r>
              <w:rPr>
                <w:rFonts w:hint="eastAsia" w:ascii="仿宋" w:hAnsi="仿宋" w:eastAsia="仿宋" w:cs="仿宋"/>
                <w:szCs w:val="21"/>
                <w:highlight w:val="none"/>
                <w:u w:val="single"/>
                <w:lang w:eastAsia="zh-CN"/>
              </w:rPr>
              <w:t>沈阳市铁西区</w:t>
            </w:r>
          </w:p>
          <w:p w14:paraId="7883B69F">
            <w:pPr>
              <w:widowControl/>
              <w:jc w:val="left"/>
              <w:rPr>
                <w:rFonts w:hint="eastAsia" w:ascii="仿宋" w:hAnsi="仿宋" w:eastAsia="仿宋" w:cs="仿宋"/>
                <w:color w:val="auto"/>
                <w:kern w:val="0"/>
                <w:szCs w:val="21"/>
                <w:u w:val="single"/>
                <w:lang w:val="en-US" w:eastAsia="zh-CN"/>
              </w:rPr>
            </w:pPr>
            <w:r>
              <w:rPr>
                <w:rFonts w:hint="eastAsia" w:ascii="仿宋" w:hAnsi="仿宋" w:eastAsia="仿宋" w:cs="仿宋"/>
                <w:color w:val="auto"/>
                <w:kern w:val="0"/>
                <w:szCs w:val="21"/>
              </w:rPr>
              <w:t>联系人：</w:t>
            </w:r>
            <w:r>
              <w:rPr>
                <w:rFonts w:hint="eastAsia" w:ascii="仿宋" w:hAnsi="仿宋" w:eastAsia="仿宋" w:cs="仿宋"/>
                <w:color w:val="auto"/>
                <w:kern w:val="0"/>
                <w:szCs w:val="21"/>
                <w:u w:val="single"/>
                <w:lang w:eastAsia="zh-CN"/>
              </w:rPr>
              <w:t>王老师</w:t>
            </w:r>
          </w:p>
          <w:p w14:paraId="0739762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kern w:val="0"/>
                <w:sz w:val="21"/>
                <w:szCs w:val="21"/>
                <w:u w:val="single"/>
              </w:rPr>
            </w:pPr>
            <w:r>
              <w:rPr>
                <w:rFonts w:hint="eastAsia" w:ascii="仿宋" w:hAnsi="仿宋" w:eastAsia="仿宋" w:cs="仿宋"/>
                <w:color w:val="auto"/>
                <w:kern w:val="0"/>
                <w:szCs w:val="21"/>
              </w:rPr>
              <w:t>电  话：</w:t>
            </w:r>
            <w:r>
              <w:rPr>
                <w:rFonts w:hint="eastAsia" w:ascii="仿宋" w:hAnsi="仿宋" w:eastAsia="仿宋" w:cs="仿宋"/>
                <w:szCs w:val="21"/>
                <w:u w:val="single"/>
                <w:lang w:val="en-US" w:eastAsia="zh-CN"/>
              </w:rPr>
              <w:t>024-25847842</w:t>
            </w:r>
          </w:p>
        </w:tc>
      </w:tr>
      <w:tr w14:paraId="5E585A46">
        <w:tblPrEx>
          <w:tblCellMar>
            <w:top w:w="0" w:type="dxa"/>
            <w:left w:w="108" w:type="dxa"/>
            <w:bottom w:w="0" w:type="dxa"/>
            <w:right w:w="108" w:type="dxa"/>
          </w:tblCellMar>
        </w:tblPrEx>
        <w:trPr>
          <w:trHeight w:val="300" w:hRule="atLeast"/>
          <w:jc w:val="center"/>
        </w:trPr>
        <w:tc>
          <w:tcPr>
            <w:tcW w:w="1359" w:type="dxa"/>
            <w:tcBorders>
              <w:top w:val="single" w:color="auto" w:sz="4" w:space="0"/>
              <w:left w:val="single" w:color="auto" w:sz="4" w:space="0"/>
              <w:bottom w:val="single" w:color="auto" w:sz="4" w:space="0"/>
              <w:right w:val="single" w:color="auto" w:sz="4" w:space="0"/>
            </w:tcBorders>
            <w:noWrap w:val="0"/>
            <w:vAlign w:val="center"/>
          </w:tcPr>
          <w:p w14:paraId="2372934F">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1.2</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1219354F">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采购代理机构</w:t>
            </w:r>
          </w:p>
        </w:tc>
        <w:tc>
          <w:tcPr>
            <w:tcW w:w="6132" w:type="dxa"/>
            <w:tcBorders>
              <w:top w:val="single" w:color="auto" w:sz="4" w:space="0"/>
              <w:left w:val="single" w:color="auto" w:sz="4" w:space="0"/>
              <w:bottom w:val="single" w:color="auto" w:sz="4" w:space="0"/>
              <w:right w:val="single" w:color="auto" w:sz="4" w:space="0"/>
            </w:tcBorders>
            <w:noWrap w:val="0"/>
            <w:vAlign w:val="center"/>
          </w:tcPr>
          <w:p w14:paraId="6B8F74E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rPr>
              <w:t>名  称：</w:t>
            </w:r>
            <w:r>
              <w:rPr>
                <w:rFonts w:hint="eastAsia" w:ascii="仿宋" w:hAnsi="仿宋" w:eastAsia="仿宋" w:cs="仿宋"/>
                <w:sz w:val="21"/>
                <w:szCs w:val="21"/>
                <w:u w:val="single"/>
                <w:lang w:eastAsia="zh-CN"/>
              </w:rPr>
              <w:t>辽宁中成建正工程管理咨询有限公司</w:t>
            </w:r>
          </w:p>
          <w:p w14:paraId="4783F188">
            <w:pPr>
              <w:widowControl/>
              <w:ind w:left="840" w:hanging="840" w:hangingChars="400"/>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地  址：</w:t>
            </w:r>
            <w:r>
              <w:rPr>
                <w:rFonts w:hint="eastAsia" w:ascii="仿宋" w:hAnsi="仿宋" w:eastAsia="仿宋" w:cs="仿宋"/>
                <w:sz w:val="21"/>
                <w:szCs w:val="21"/>
                <w:highlight w:val="none"/>
                <w:u w:val="single"/>
                <w:lang w:eastAsia="zh-CN"/>
              </w:rPr>
              <w:t xml:space="preserve"> 沈阳市沈河区长青街35号花鸟鱼市场3层 </w:t>
            </w:r>
          </w:p>
          <w:p w14:paraId="106246D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rPr>
              <w:t>联系人：</w:t>
            </w:r>
            <w:r>
              <w:rPr>
                <w:rFonts w:hint="eastAsia" w:ascii="仿宋" w:hAnsi="仿宋" w:eastAsia="仿宋" w:cs="仿宋"/>
                <w:color w:val="000000"/>
                <w:kern w:val="0"/>
                <w:sz w:val="21"/>
                <w:szCs w:val="21"/>
                <w:highlight w:val="none"/>
                <w:u w:val="single"/>
                <w:lang w:val="en-US" w:eastAsia="zh-CN"/>
              </w:rPr>
              <w:t>李霞</w:t>
            </w:r>
          </w:p>
          <w:p w14:paraId="6139EDC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kern w:val="0"/>
                <w:sz w:val="21"/>
                <w:szCs w:val="21"/>
                <w:lang w:eastAsia="zh-CN"/>
              </w:rPr>
            </w:pPr>
            <w:r>
              <w:rPr>
                <w:rFonts w:hint="eastAsia" w:ascii="仿宋" w:hAnsi="仿宋" w:eastAsia="仿宋" w:cs="仿宋"/>
                <w:color w:val="000000"/>
                <w:kern w:val="0"/>
                <w:sz w:val="21"/>
                <w:szCs w:val="21"/>
              </w:rPr>
              <w:t>电  话：</w:t>
            </w:r>
            <w:r>
              <w:rPr>
                <w:rFonts w:hint="eastAsia" w:ascii="仿宋" w:hAnsi="仿宋" w:eastAsia="仿宋" w:cs="仿宋"/>
                <w:sz w:val="21"/>
                <w:szCs w:val="21"/>
                <w:u w:val="single"/>
                <w:lang w:eastAsia="zh-CN"/>
              </w:rPr>
              <w:t>024-31675717、15640425970</w:t>
            </w:r>
          </w:p>
        </w:tc>
      </w:tr>
      <w:tr w14:paraId="276AC9F7">
        <w:tblPrEx>
          <w:tblCellMar>
            <w:top w:w="0" w:type="dxa"/>
            <w:left w:w="108" w:type="dxa"/>
            <w:bottom w:w="0" w:type="dxa"/>
            <w:right w:w="108" w:type="dxa"/>
          </w:tblCellMar>
        </w:tblPrEx>
        <w:trPr>
          <w:trHeight w:val="300" w:hRule="atLeast"/>
          <w:jc w:val="center"/>
        </w:trPr>
        <w:tc>
          <w:tcPr>
            <w:tcW w:w="1359" w:type="dxa"/>
            <w:tcBorders>
              <w:top w:val="single" w:color="auto" w:sz="4" w:space="0"/>
              <w:left w:val="single" w:color="auto" w:sz="4" w:space="0"/>
              <w:bottom w:val="single" w:color="auto" w:sz="4" w:space="0"/>
              <w:right w:val="single" w:color="auto" w:sz="4" w:space="0"/>
            </w:tcBorders>
            <w:noWrap w:val="0"/>
            <w:vAlign w:val="center"/>
          </w:tcPr>
          <w:p w14:paraId="47AB7967">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1.3.4</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5FBA34AD">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合格供应商还要满足的其它资格条件</w:t>
            </w:r>
          </w:p>
        </w:tc>
        <w:tc>
          <w:tcPr>
            <w:tcW w:w="6132" w:type="dxa"/>
            <w:tcBorders>
              <w:top w:val="single" w:color="auto" w:sz="4" w:space="0"/>
              <w:left w:val="single" w:color="auto" w:sz="4" w:space="0"/>
              <w:bottom w:val="single" w:color="auto" w:sz="4" w:space="0"/>
              <w:right w:val="single" w:color="auto" w:sz="4" w:space="0"/>
            </w:tcBorders>
            <w:noWrap w:val="0"/>
            <w:vAlign w:val="center"/>
          </w:tcPr>
          <w:p w14:paraId="522B53B0">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要求（1）和（2）资质同时具备：（1）提供行政主管部门颁发的有效的建设工程质量检测机构资质证书：综合资质或专项资质（检测专项包括建筑材料及构配件、建筑节能、主体结构及装饰装修、钢结构、地基基础、建筑幕墙、市政工程材料、道路工程）；（2）提供行政主管部门颁发的有效的检验检测机构资质认定证书（CMA计量认证）。</w:t>
            </w:r>
          </w:p>
          <w:p w14:paraId="53BF1BDE">
            <w:pPr>
              <w:widowControl/>
              <w:adjustRightInd w:val="0"/>
              <w:snapToGrid w:val="0"/>
              <w:spacing w:line="360" w:lineRule="auto"/>
              <w:jc w:val="left"/>
              <w:rPr>
                <w:rFonts w:hint="eastAsia" w:ascii="仿宋" w:hAnsi="仿宋" w:eastAsia="仿宋" w:cs="仿宋"/>
                <w:kern w:val="0"/>
                <w:sz w:val="21"/>
                <w:szCs w:val="21"/>
              </w:rPr>
            </w:pPr>
          </w:p>
        </w:tc>
      </w:tr>
      <w:tr w14:paraId="559C286C">
        <w:tblPrEx>
          <w:tblCellMar>
            <w:top w:w="0" w:type="dxa"/>
            <w:left w:w="108" w:type="dxa"/>
            <w:bottom w:w="0" w:type="dxa"/>
            <w:right w:w="108" w:type="dxa"/>
          </w:tblCellMar>
        </w:tblPrEx>
        <w:trPr>
          <w:trHeight w:val="300" w:hRule="atLeast"/>
          <w:jc w:val="center"/>
        </w:trPr>
        <w:tc>
          <w:tcPr>
            <w:tcW w:w="1359" w:type="dxa"/>
            <w:tcBorders>
              <w:top w:val="single" w:color="auto" w:sz="4" w:space="0"/>
              <w:left w:val="single" w:color="auto" w:sz="4" w:space="0"/>
              <w:bottom w:val="single" w:color="auto" w:sz="4" w:space="0"/>
              <w:right w:val="single" w:color="auto" w:sz="4" w:space="0"/>
            </w:tcBorders>
            <w:noWrap w:val="0"/>
            <w:vAlign w:val="center"/>
          </w:tcPr>
          <w:p w14:paraId="18D7F259">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1.3.5</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4BE5C73D">
            <w:pPr>
              <w:keepNext w:val="0"/>
              <w:keepLines w:val="0"/>
              <w:pageBreakBefore w:val="0"/>
              <w:tabs>
                <w:tab w:val="left" w:pos="1425"/>
              </w:tabs>
              <w:kinsoku/>
              <w:wordWrap/>
              <w:overflowPunct/>
              <w:topLinePunct w:val="0"/>
              <w:autoSpaceDE/>
              <w:autoSpaceDN/>
              <w:bidi w:val="0"/>
              <w:spacing w:line="240" w:lineRule="auto"/>
              <w:jc w:val="center"/>
              <w:textAlignment w:val="auto"/>
              <w:rPr>
                <w:rFonts w:hint="eastAsia" w:ascii="仿宋" w:hAnsi="仿宋" w:eastAsia="仿宋" w:cs="仿宋"/>
                <w:bCs/>
                <w:kern w:val="0"/>
                <w:sz w:val="21"/>
                <w:szCs w:val="21"/>
              </w:rPr>
            </w:pPr>
            <w:r>
              <w:rPr>
                <w:rFonts w:hint="eastAsia" w:ascii="仿宋" w:hAnsi="仿宋" w:eastAsia="仿宋" w:cs="仿宋"/>
                <w:bCs/>
                <w:kern w:val="0"/>
                <w:sz w:val="21"/>
                <w:szCs w:val="21"/>
              </w:rPr>
              <w:t>是否允许采购进口产品</w:t>
            </w:r>
          </w:p>
        </w:tc>
        <w:tc>
          <w:tcPr>
            <w:tcW w:w="6132" w:type="dxa"/>
            <w:tcBorders>
              <w:top w:val="single" w:color="auto" w:sz="4" w:space="0"/>
              <w:left w:val="single" w:color="auto" w:sz="4" w:space="0"/>
              <w:bottom w:val="single" w:color="auto" w:sz="4" w:space="0"/>
              <w:right w:val="single" w:color="auto" w:sz="4" w:space="0"/>
            </w:tcBorders>
            <w:noWrap w:val="0"/>
            <w:vAlign w:val="center"/>
          </w:tcPr>
          <w:p w14:paraId="156E228B">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sym w:font="Wingdings" w:char="00A8"/>
            </w:r>
            <w:r>
              <w:rPr>
                <w:rFonts w:hint="eastAsia" w:ascii="仿宋" w:hAnsi="仿宋" w:eastAsia="仿宋" w:cs="仿宋"/>
                <w:color w:val="auto"/>
                <w:kern w:val="0"/>
                <w:szCs w:val="21"/>
                <w:highlight w:val="none"/>
              </w:rPr>
              <w:t>是</w:t>
            </w:r>
          </w:p>
          <w:p w14:paraId="741CE912">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bCs/>
                <w:kern w:val="0"/>
                <w:sz w:val="21"/>
                <w:szCs w:val="21"/>
              </w:rPr>
            </w:pPr>
            <w:r>
              <w:rPr>
                <w:rFonts w:hint="eastAsia" w:ascii="仿宋" w:hAnsi="仿宋" w:eastAsia="仿宋" w:cs="仿宋"/>
                <w:color w:val="auto"/>
                <w:kern w:val="0"/>
                <w:szCs w:val="21"/>
                <w:highlight w:val="none"/>
              </w:rPr>
              <w:sym w:font="Wingdings" w:char="00FE"/>
            </w:r>
            <w:r>
              <w:rPr>
                <w:rFonts w:hint="eastAsia" w:ascii="仿宋" w:hAnsi="仿宋" w:eastAsia="仿宋" w:cs="仿宋"/>
                <w:color w:val="auto"/>
                <w:kern w:val="0"/>
                <w:szCs w:val="21"/>
                <w:highlight w:val="none"/>
              </w:rPr>
              <w:t>否</w:t>
            </w:r>
          </w:p>
        </w:tc>
      </w:tr>
      <w:tr w14:paraId="57CA4498">
        <w:tblPrEx>
          <w:tblCellMar>
            <w:top w:w="0" w:type="dxa"/>
            <w:left w:w="108" w:type="dxa"/>
            <w:bottom w:w="0" w:type="dxa"/>
            <w:right w:w="108" w:type="dxa"/>
          </w:tblCellMar>
        </w:tblPrEx>
        <w:trPr>
          <w:trHeight w:val="300" w:hRule="atLeast"/>
          <w:jc w:val="center"/>
        </w:trPr>
        <w:tc>
          <w:tcPr>
            <w:tcW w:w="1359" w:type="dxa"/>
            <w:tcBorders>
              <w:top w:val="single" w:color="auto" w:sz="4" w:space="0"/>
              <w:left w:val="single" w:color="auto" w:sz="4" w:space="0"/>
              <w:bottom w:val="single" w:color="auto" w:sz="4" w:space="0"/>
              <w:right w:val="single" w:color="auto" w:sz="4" w:space="0"/>
            </w:tcBorders>
            <w:noWrap w:val="0"/>
            <w:vAlign w:val="center"/>
          </w:tcPr>
          <w:p w14:paraId="40A431BD">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1.3.6</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459559DE">
            <w:pPr>
              <w:keepNext w:val="0"/>
              <w:keepLines w:val="0"/>
              <w:pageBreakBefore w:val="0"/>
              <w:tabs>
                <w:tab w:val="left" w:pos="1425"/>
              </w:tabs>
              <w:kinsoku/>
              <w:wordWrap/>
              <w:overflowPunct/>
              <w:topLinePunct w:val="0"/>
              <w:autoSpaceDE/>
              <w:autoSpaceDN/>
              <w:bidi w:val="0"/>
              <w:spacing w:line="240" w:lineRule="auto"/>
              <w:jc w:val="center"/>
              <w:textAlignment w:val="auto"/>
              <w:rPr>
                <w:rFonts w:hint="eastAsia" w:ascii="仿宋" w:hAnsi="仿宋" w:eastAsia="仿宋" w:cs="仿宋"/>
                <w:bCs/>
                <w:kern w:val="0"/>
                <w:sz w:val="21"/>
                <w:szCs w:val="21"/>
              </w:rPr>
            </w:pPr>
            <w:r>
              <w:rPr>
                <w:rFonts w:hint="eastAsia" w:ascii="仿宋" w:hAnsi="仿宋" w:eastAsia="仿宋" w:cs="仿宋"/>
                <w:kern w:val="0"/>
                <w:sz w:val="21"/>
                <w:szCs w:val="21"/>
              </w:rPr>
              <w:t>是否为专门面向</w:t>
            </w:r>
            <w:r>
              <w:rPr>
                <w:rFonts w:hint="eastAsia" w:ascii="仿宋" w:hAnsi="仿宋" w:eastAsia="仿宋" w:cs="仿宋"/>
                <w:sz w:val="21"/>
                <w:szCs w:val="21"/>
              </w:rPr>
              <w:t>中小企业</w:t>
            </w:r>
            <w:r>
              <w:rPr>
                <w:rFonts w:hint="eastAsia" w:ascii="仿宋" w:hAnsi="仿宋" w:eastAsia="仿宋" w:cs="仿宋"/>
                <w:kern w:val="0"/>
                <w:sz w:val="21"/>
                <w:szCs w:val="21"/>
              </w:rPr>
              <w:t>采购</w:t>
            </w:r>
          </w:p>
        </w:tc>
        <w:tc>
          <w:tcPr>
            <w:tcW w:w="6132" w:type="dxa"/>
            <w:tcBorders>
              <w:top w:val="single" w:color="auto" w:sz="4" w:space="0"/>
              <w:left w:val="single" w:color="auto" w:sz="4" w:space="0"/>
              <w:bottom w:val="single" w:color="auto" w:sz="4" w:space="0"/>
              <w:right w:val="single" w:color="auto" w:sz="4" w:space="0"/>
            </w:tcBorders>
            <w:noWrap w:val="0"/>
            <w:vAlign w:val="center"/>
          </w:tcPr>
          <w:p w14:paraId="59CCC979">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sym w:font="Wingdings" w:char="00FE"/>
            </w:r>
            <w:r>
              <w:rPr>
                <w:rFonts w:hint="eastAsia" w:ascii="仿宋" w:hAnsi="仿宋" w:eastAsia="仿宋" w:cs="仿宋"/>
                <w:color w:val="auto"/>
                <w:kern w:val="0"/>
                <w:szCs w:val="21"/>
                <w:highlight w:val="none"/>
              </w:rPr>
              <w:t>是</w:t>
            </w:r>
          </w:p>
          <w:p w14:paraId="61263D36">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bCs/>
                <w:kern w:val="0"/>
                <w:sz w:val="21"/>
                <w:szCs w:val="21"/>
              </w:rPr>
            </w:pPr>
            <w:r>
              <w:rPr>
                <w:rFonts w:hint="eastAsia" w:ascii="仿宋" w:hAnsi="仿宋" w:eastAsia="仿宋" w:cs="仿宋"/>
                <w:color w:val="auto"/>
                <w:kern w:val="0"/>
                <w:szCs w:val="21"/>
                <w:highlight w:val="none"/>
              </w:rPr>
              <w:sym w:font="Wingdings" w:char="00A8"/>
            </w:r>
            <w:r>
              <w:rPr>
                <w:rFonts w:hint="eastAsia" w:ascii="仿宋" w:hAnsi="仿宋" w:eastAsia="仿宋" w:cs="仿宋"/>
                <w:color w:val="auto"/>
                <w:kern w:val="0"/>
                <w:szCs w:val="21"/>
                <w:highlight w:val="none"/>
              </w:rPr>
              <w:t>否</w:t>
            </w:r>
          </w:p>
        </w:tc>
      </w:tr>
      <w:tr w14:paraId="72E178A6">
        <w:tblPrEx>
          <w:tblCellMar>
            <w:top w:w="0" w:type="dxa"/>
            <w:left w:w="108" w:type="dxa"/>
            <w:bottom w:w="0" w:type="dxa"/>
            <w:right w:w="108" w:type="dxa"/>
          </w:tblCellMar>
        </w:tblPrEx>
        <w:trPr>
          <w:trHeight w:val="300" w:hRule="atLeast"/>
          <w:jc w:val="center"/>
        </w:trPr>
        <w:tc>
          <w:tcPr>
            <w:tcW w:w="1359" w:type="dxa"/>
            <w:tcBorders>
              <w:top w:val="single" w:color="auto" w:sz="4" w:space="0"/>
              <w:left w:val="single" w:color="auto" w:sz="4" w:space="0"/>
              <w:bottom w:val="single" w:color="auto" w:sz="4" w:space="0"/>
              <w:right w:val="single" w:color="auto" w:sz="4" w:space="0"/>
            </w:tcBorders>
            <w:noWrap w:val="0"/>
            <w:vAlign w:val="center"/>
          </w:tcPr>
          <w:p w14:paraId="460D2B0C">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1.3.7</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619C6538">
            <w:pPr>
              <w:keepNext w:val="0"/>
              <w:keepLines w:val="0"/>
              <w:pageBreakBefore w:val="0"/>
              <w:tabs>
                <w:tab w:val="left" w:pos="1425"/>
              </w:tabs>
              <w:kinsoku/>
              <w:wordWrap/>
              <w:overflowPunct/>
              <w:topLinePunct w:val="0"/>
              <w:autoSpaceDE/>
              <w:autoSpaceDN/>
              <w:bidi w:val="0"/>
              <w:spacing w:line="240" w:lineRule="auto"/>
              <w:jc w:val="center"/>
              <w:textAlignment w:val="auto"/>
              <w:rPr>
                <w:rFonts w:hint="eastAsia" w:ascii="仿宋" w:hAnsi="仿宋" w:eastAsia="仿宋" w:cs="仿宋"/>
                <w:b/>
                <w:kern w:val="0"/>
                <w:sz w:val="21"/>
                <w:szCs w:val="21"/>
              </w:rPr>
            </w:pPr>
            <w:r>
              <w:rPr>
                <w:rFonts w:hint="eastAsia" w:ascii="仿宋" w:hAnsi="仿宋" w:eastAsia="仿宋" w:cs="仿宋"/>
                <w:sz w:val="21"/>
                <w:szCs w:val="21"/>
              </w:rPr>
              <w:t>是否有政府强制采购的节能产品</w:t>
            </w:r>
          </w:p>
        </w:tc>
        <w:tc>
          <w:tcPr>
            <w:tcW w:w="6132" w:type="dxa"/>
            <w:tcBorders>
              <w:top w:val="single" w:color="auto" w:sz="4" w:space="0"/>
              <w:left w:val="single" w:color="auto" w:sz="4" w:space="0"/>
              <w:bottom w:val="single" w:color="auto" w:sz="4" w:space="0"/>
              <w:right w:val="single" w:color="auto" w:sz="4" w:space="0"/>
            </w:tcBorders>
            <w:noWrap w:val="0"/>
            <w:vAlign w:val="center"/>
          </w:tcPr>
          <w:p w14:paraId="1285C4F5">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sym w:font="Wingdings" w:char="00A8"/>
            </w:r>
            <w:r>
              <w:rPr>
                <w:rFonts w:hint="eastAsia" w:ascii="仿宋" w:hAnsi="仿宋" w:eastAsia="仿宋" w:cs="仿宋"/>
                <w:color w:val="auto"/>
                <w:kern w:val="0"/>
                <w:szCs w:val="21"/>
                <w:highlight w:val="none"/>
              </w:rPr>
              <w:t>有，具体产品为</w:t>
            </w:r>
          </w:p>
          <w:p w14:paraId="02EC9C4F">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kern w:val="0"/>
                <w:sz w:val="21"/>
                <w:szCs w:val="21"/>
              </w:rPr>
            </w:pPr>
            <w:r>
              <w:rPr>
                <w:rFonts w:hint="eastAsia" w:ascii="仿宋" w:hAnsi="仿宋" w:eastAsia="仿宋" w:cs="仿宋"/>
                <w:color w:val="auto"/>
                <w:kern w:val="0"/>
                <w:szCs w:val="21"/>
                <w:highlight w:val="none"/>
              </w:rPr>
              <w:sym w:font="Wingdings" w:char="00FE"/>
            </w:r>
            <w:r>
              <w:rPr>
                <w:rFonts w:hint="eastAsia" w:ascii="仿宋" w:hAnsi="仿宋" w:eastAsia="仿宋" w:cs="仿宋"/>
                <w:color w:val="auto"/>
                <w:kern w:val="0"/>
                <w:szCs w:val="21"/>
                <w:highlight w:val="none"/>
              </w:rPr>
              <w:t>没有</w:t>
            </w:r>
          </w:p>
        </w:tc>
      </w:tr>
      <w:tr w14:paraId="3C9BD547">
        <w:tblPrEx>
          <w:tblCellMar>
            <w:top w:w="0" w:type="dxa"/>
            <w:left w:w="108" w:type="dxa"/>
            <w:bottom w:w="0" w:type="dxa"/>
            <w:right w:w="108" w:type="dxa"/>
          </w:tblCellMar>
        </w:tblPrEx>
        <w:trPr>
          <w:trHeight w:val="485" w:hRule="atLeast"/>
          <w:jc w:val="center"/>
        </w:trPr>
        <w:tc>
          <w:tcPr>
            <w:tcW w:w="1359" w:type="dxa"/>
            <w:tcBorders>
              <w:top w:val="single" w:color="auto" w:sz="4" w:space="0"/>
              <w:left w:val="single" w:color="auto" w:sz="4" w:space="0"/>
              <w:bottom w:val="single" w:color="auto" w:sz="4" w:space="0"/>
              <w:right w:val="single" w:color="auto" w:sz="4" w:space="0"/>
            </w:tcBorders>
            <w:noWrap w:val="0"/>
            <w:vAlign w:val="center"/>
          </w:tcPr>
          <w:p w14:paraId="36FB7F9B">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1.4</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2EEBE726">
            <w:pPr>
              <w:keepNext w:val="0"/>
              <w:keepLines w:val="0"/>
              <w:pageBreakBefore w:val="0"/>
              <w:tabs>
                <w:tab w:val="left" w:pos="1425"/>
              </w:tabs>
              <w:kinsoku/>
              <w:wordWrap/>
              <w:overflowPunct/>
              <w:topLinePunct w:val="0"/>
              <w:autoSpaceDE/>
              <w:autoSpaceDN/>
              <w:bidi w:val="0"/>
              <w:spacing w:line="240" w:lineRule="auto"/>
              <w:jc w:val="center"/>
              <w:textAlignment w:val="auto"/>
              <w:rPr>
                <w:rFonts w:hint="eastAsia" w:ascii="仿宋" w:hAnsi="仿宋" w:eastAsia="仿宋" w:cs="仿宋"/>
                <w:sz w:val="21"/>
                <w:szCs w:val="21"/>
              </w:rPr>
            </w:pPr>
            <w:r>
              <w:rPr>
                <w:rFonts w:hint="eastAsia" w:ascii="仿宋" w:hAnsi="仿宋" w:eastAsia="仿宋" w:cs="仿宋"/>
                <w:bCs/>
                <w:kern w:val="0"/>
                <w:sz w:val="21"/>
                <w:szCs w:val="21"/>
              </w:rPr>
              <w:t>是否允许联合体参加政府采购活动</w:t>
            </w:r>
          </w:p>
        </w:tc>
        <w:tc>
          <w:tcPr>
            <w:tcW w:w="6132" w:type="dxa"/>
            <w:tcBorders>
              <w:top w:val="single" w:color="auto" w:sz="4" w:space="0"/>
              <w:left w:val="single" w:color="auto" w:sz="4" w:space="0"/>
              <w:bottom w:val="single" w:color="auto" w:sz="4" w:space="0"/>
              <w:right w:val="single" w:color="auto" w:sz="4" w:space="0"/>
            </w:tcBorders>
            <w:noWrap w:val="0"/>
            <w:vAlign w:val="center"/>
          </w:tcPr>
          <w:p w14:paraId="1229D2C5">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sym w:font="Wingdings" w:char="00A8"/>
            </w:r>
            <w:r>
              <w:rPr>
                <w:rFonts w:hint="eastAsia" w:ascii="仿宋" w:hAnsi="仿宋" w:eastAsia="仿宋" w:cs="仿宋"/>
                <w:color w:val="auto"/>
                <w:kern w:val="0"/>
                <w:szCs w:val="21"/>
                <w:highlight w:val="none"/>
              </w:rPr>
              <w:t>是</w:t>
            </w:r>
          </w:p>
          <w:p w14:paraId="2F8B738C">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kern w:val="0"/>
                <w:sz w:val="21"/>
                <w:szCs w:val="21"/>
              </w:rPr>
            </w:pPr>
            <w:r>
              <w:rPr>
                <w:rFonts w:hint="eastAsia" w:ascii="仿宋" w:hAnsi="仿宋" w:eastAsia="仿宋" w:cs="仿宋"/>
                <w:color w:val="auto"/>
                <w:kern w:val="0"/>
                <w:szCs w:val="21"/>
                <w:highlight w:val="none"/>
              </w:rPr>
              <w:sym w:font="Wingdings" w:char="00FE"/>
            </w:r>
            <w:r>
              <w:rPr>
                <w:rFonts w:hint="eastAsia" w:ascii="仿宋" w:hAnsi="仿宋" w:eastAsia="仿宋" w:cs="仿宋"/>
                <w:color w:val="auto"/>
                <w:kern w:val="0"/>
                <w:szCs w:val="21"/>
                <w:highlight w:val="none"/>
              </w:rPr>
              <w:t>否</w:t>
            </w:r>
          </w:p>
        </w:tc>
      </w:tr>
      <w:tr w14:paraId="4CAD3356">
        <w:tblPrEx>
          <w:tblCellMar>
            <w:top w:w="0" w:type="dxa"/>
            <w:left w:w="108" w:type="dxa"/>
            <w:bottom w:w="0" w:type="dxa"/>
            <w:right w:w="108" w:type="dxa"/>
          </w:tblCellMar>
        </w:tblPrEx>
        <w:trPr>
          <w:trHeight w:val="300" w:hRule="atLeast"/>
          <w:jc w:val="center"/>
        </w:trPr>
        <w:tc>
          <w:tcPr>
            <w:tcW w:w="1359" w:type="dxa"/>
            <w:tcBorders>
              <w:top w:val="single" w:color="auto" w:sz="4" w:space="0"/>
              <w:left w:val="single" w:color="auto" w:sz="4" w:space="0"/>
              <w:bottom w:val="single" w:color="auto" w:sz="4" w:space="0"/>
              <w:right w:val="single" w:color="auto" w:sz="4" w:space="0"/>
            </w:tcBorders>
            <w:noWrap w:val="0"/>
            <w:vAlign w:val="center"/>
          </w:tcPr>
          <w:p w14:paraId="1F48E196">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1.4.8</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22C222F0">
            <w:pPr>
              <w:keepNext w:val="0"/>
              <w:keepLines w:val="0"/>
              <w:pageBreakBefore w:val="0"/>
              <w:tabs>
                <w:tab w:val="left" w:pos="1425"/>
              </w:tabs>
              <w:kinsoku/>
              <w:wordWrap/>
              <w:overflowPunct/>
              <w:topLinePunct w:val="0"/>
              <w:autoSpaceDE/>
              <w:autoSpaceDN/>
              <w:bidi w:val="0"/>
              <w:spacing w:line="240" w:lineRule="auto"/>
              <w:jc w:val="center"/>
              <w:textAlignment w:val="auto"/>
              <w:rPr>
                <w:rFonts w:hint="eastAsia" w:ascii="仿宋" w:hAnsi="仿宋" w:eastAsia="仿宋" w:cs="仿宋"/>
                <w:sz w:val="21"/>
                <w:szCs w:val="21"/>
              </w:rPr>
            </w:pPr>
            <w:r>
              <w:rPr>
                <w:rFonts w:hint="eastAsia" w:ascii="仿宋" w:hAnsi="仿宋" w:eastAsia="仿宋" w:cs="仿宋"/>
                <w:bCs/>
                <w:kern w:val="0"/>
                <w:sz w:val="21"/>
                <w:szCs w:val="21"/>
              </w:rPr>
              <w:t>联合体的其他资格要求</w:t>
            </w:r>
          </w:p>
        </w:tc>
        <w:tc>
          <w:tcPr>
            <w:tcW w:w="6132" w:type="dxa"/>
            <w:tcBorders>
              <w:top w:val="single" w:color="auto" w:sz="4" w:space="0"/>
              <w:left w:val="single" w:color="auto" w:sz="4" w:space="0"/>
              <w:bottom w:val="single" w:color="auto" w:sz="4" w:space="0"/>
              <w:right w:val="single" w:color="auto" w:sz="4" w:space="0"/>
            </w:tcBorders>
            <w:noWrap w:val="0"/>
            <w:vAlign w:val="center"/>
          </w:tcPr>
          <w:p w14:paraId="3C2B06DD">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bCs/>
                <w:kern w:val="0"/>
                <w:sz w:val="21"/>
                <w:szCs w:val="21"/>
              </w:rPr>
            </w:pPr>
            <w:r>
              <w:rPr>
                <w:rFonts w:hint="eastAsia" w:ascii="仿宋" w:hAnsi="仿宋" w:eastAsia="仿宋" w:cs="仿宋"/>
                <w:bCs/>
                <w:kern w:val="0"/>
                <w:szCs w:val="21"/>
                <w:highlight w:val="none"/>
              </w:rPr>
              <w:t>/</w:t>
            </w:r>
          </w:p>
        </w:tc>
      </w:tr>
      <w:tr w14:paraId="5A9B1738">
        <w:tblPrEx>
          <w:tblCellMar>
            <w:top w:w="0" w:type="dxa"/>
            <w:left w:w="108" w:type="dxa"/>
            <w:bottom w:w="0" w:type="dxa"/>
            <w:right w:w="108" w:type="dxa"/>
          </w:tblCellMar>
        </w:tblPrEx>
        <w:trPr>
          <w:trHeight w:val="936" w:hRule="atLeast"/>
          <w:jc w:val="center"/>
        </w:trPr>
        <w:tc>
          <w:tcPr>
            <w:tcW w:w="1359" w:type="dxa"/>
            <w:tcBorders>
              <w:top w:val="single" w:color="auto" w:sz="4" w:space="0"/>
              <w:left w:val="single" w:color="auto" w:sz="4" w:space="0"/>
              <w:bottom w:val="single" w:color="auto" w:sz="4" w:space="0"/>
              <w:right w:val="single" w:color="auto" w:sz="4" w:space="0"/>
            </w:tcBorders>
            <w:noWrap w:val="0"/>
            <w:vAlign w:val="center"/>
          </w:tcPr>
          <w:p w14:paraId="465BAE72">
            <w:pPr>
              <w:keepNext w:val="0"/>
              <w:keepLines w:val="0"/>
              <w:pageBreakBefore w:val="0"/>
              <w:kinsoku/>
              <w:wordWrap/>
              <w:overflowPunct/>
              <w:topLinePunct w:val="0"/>
              <w:autoSpaceDE/>
              <w:autoSpaceDN/>
              <w:bidi w:val="0"/>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2.2</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0FDF8CBF">
            <w:pPr>
              <w:keepNext w:val="0"/>
              <w:keepLines w:val="0"/>
              <w:pageBreakBefore w:val="0"/>
              <w:shd w:val="clear" w:color="auto" w:fill="FFFFFF"/>
              <w:kinsoku/>
              <w:wordWrap/>
              <w:overflowPunct/>
              <w:topLinePunct w:val="0"/>
              <w:autoSpaceDE/>
              <w:autoSpaceDN/>
              <w:bidi w:val="0"/>
              <w:spacing w:line="240" w:lineRule="auto"/>
              <w:jc w:val="center"/>
              <w:textAlignment w:val="auto"/>
              <w:rPr>
                <w:rFonts w:hint="eastAsia" w:ascii="仿宋" w:hAnsi="仿宋" w:eastAsia="仿宋" w:cs="仿宋"/>
                <w:bCs/>
                <w:kern w:val="0"/>
                <w:sz w:val="21"/>
                <w:szCs w:val="21"/>
                <w:highlight w:val="none"/>
              </w:rPr>
            </w:pPr>
            <w:r>
              <w:rPr>
                <w:rFonts w:hint="eastAsia" w:ascii="仿宋" w:hAnsi="仿宋" w:eastAsia="仿宋" w:cs="仿宋"/>
                <w:kern w:val="0"/>
                <w:sz w:val="21"/>
                <w:szCs w:val="21"/>
                <w:highlight w:val="none"/>
              </w:rPr>
              <w:t>项目预算金额、最高限价</w:t>
            </w:r>
          </w:p>
        </w:tc>
        <w:tc>
          <w:tcPr>
            <w:tcW w:w="6132" w:type="dxa"/>
            <w:tcBorders>
              <w:top w:val="single" w:color="auto" w:sz="4" w:space="0"/>
              <w:left w:val="single" w:color="auto" w:sz="4" w:space="0"/>
              <w:bottom w:val="single" w:color="auto" w:sz="4" w:space="0"/>
              <w:right w:val="single" w:color="auto" w:sz="4" w:space="0"/>
            </w:tcBorders>
            <w:noWrap w:val="0"/>
            <w:vAlign w:val="center"/>
          </w:tcPr>
          <w:p w14:paraId="3D96F21D">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bCs/>
                <w:kern w:val="0"/>
                <w:sz w:val="21"/>
                <w:szCs w:val="21"/>
                <w:highlight w:val="none"/>
              </w:rPr>
            </w:pPr>
            <w:r>
              <w:rPr>
                <w:rFonts w:hint="eastAsia" w:ascii="仿宋" w:hAnsi="仿宋" w:eastAsia="仿宋" w:cs="仿宋"/>
                <w:bCs/>
                <w:kern w:val="0"/>
                <w:sz w:val="21"/>
                <w:szCs w:val="21"/>
                <w:highlight w:val="none"/>
              </w:rPr>
              <w:t>预算金额：</w:t>
            </w:r>
            <w:r>
              <w:rPr>
                <w:rFonts w:hint="eastAsia" w:ascii="仿宋" w:hAnsi="仿宋" w:eastAsia="仿宋" w:cs="仿宋"/>
                <w:bCs/>
                <w:kern w:val="0"/>
                <w:sz w:val="21"/>
                <w:szCs w:val="21"/>
                <w:highlight w:val="none"/>
                <w:u w:val="none"/>
              </w:rPr>
              <w:t>人民币</w:t>
            </w:r>
            <w:r>
              <w:rPr>
                <w:rFonts w:hint="eastAsia" w:ascii="仿宋" w:hAnsi="仿宋" w:eastAsia="仿宋" w:cs="仿宋"/>
                <w:sz w:val="21"/>
                <w:szCs w:val="21"/>
                <w:highlight w:val="none"/>
                <w:u w:val="single"/>
                <w:lang w:val="en-US" w:eastAsia="zh-CN"/>
              </w:rPr>
              <w:t>300000.00</w:t>
            </w:r>
            <w:r>
              <w:rPr>
                <w:rFonts w:hint="eastAsia" w:ascii="仿宋" w:hAnsi="仿宋" w:eastAsia="仿宋" w:cs="仿宋"/>
                <w:bCs/>
                <w:kern w:val="0"/>
                <w:sz w:val="21"/>
                <w:szCs w:val="21"/>
                <w:highlight w:val="none"/>
              </w:rPr>
              <w:t>元</w:t>
            </w:r>
          </w:p>
          <w:p w14:paraId="1C45BC82">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bCs/>
                <w:kern w:val="0"/>
                <w:sz w:val="21"/>
                <w:szCs w:val="21"/>
                <w:highlight w:val="none"/>
              </w:rPr>
            </w:pPr>
            <w:r>
              <w:rPr>
                <w:rFonts w:hint="eastAsia" w:ascii="仿宋" w:hAnsi="仿宋" w:eastAsia="仿宋" w:cs="仿宋"/>
                <w:bCs/>
                <w:kern w:val="0"/>
                <w:sz w:val="21"/>
                <w:szCs w:val="21"/>
                <w:highlight w:val="none"/>
              </w:rPr>
              <w:t>最高限价：</w:t>
            </w:r>
            <w:r>
              <w:rPr>
                <w:rFonts w:hint="eastAsia" w:ascii="仿宋" w:hAnsi="仿宋" w:eastAsia="仿宋" w:cs="仿宋"/>
                <w:color w:val="auto"/>
                <w:sz w:val="21"/>
                <w:szCs w:val="21"/>
                <w:highlight w:val="none"/>
              </w:rPr>
              <w:t>基础检测</w:t>
            </w:r>
            <w:r>
              <w:rPr>
                <w:rFonts w:hint="eastAsia" w:ascii="仿宋" w:hAnsi="仿宋" w:eastAsia="仿宋" w:cs="仿宋"/>
                <w:color w:val="auto"/>
                <w:sz w:val="21"/>
                <w:szCs w:val="21"/>
                <w:highlight w:val="none"/>
                <w:lang w:val="en-US" w:eastAsia="zh-CN"/>
              </w:rPr>
              <w:t>项目</w:t>
            </w:r>
            <w:r>
              <w:rPr>
                <w:rFonts w:hint="eastAsia" w:ascii="仿宋" w:hAnsi="仿宋" w:eastAsia="仿宋" w:cs="仿宋"/>
                <w:color w:val="auto"/>
                <w:sz w:val="21"/>
                <w:szCs w:val="21"/>
                <w:highlight w:val="none"/>
              </w:rPr>
              <w:t>费用最高限价为0.6元/平方米进行报价（基础检测项目详见服务需求）基础检测项目以外其他部分检测费用最高限价为收费标准的</w:t>
            </w:r>
            <w:r>
              <w:rPr>
                <w:rFonts w:hint="eastAsia" w:ascii="仿宋" w:hAnsi="仿宋" w:eastAsia="仿宋" w:cs="仿宋"/>
                <w:color w:val="auto"/>
                <w:sz w:val="21"/>
                <w:szCs w:val="21"/>
                <w:highlight w:val="none"/>
                <w:lang w:val="en-US" w:eastAsia="zh-CN"/>
              </w:rPr>
              <w:t>50</w:t>
            </w:r>
            <w:r>
              <w:rPr>
                <w:rFonts w:hint="eastAsia" w:ascii="仿宋" w:hAnsi="仿宋" w:eastAsia="仿宋" w:cs="仿宋"/>
                <w:color w:val="auto"/>
                <w:sz w:val="21"/>
                <w:szCs w:val="21"/>
                <w:highlight w:val="none"/>
              </w:rPr>
              <w:t>%（收费标准详见服务需求）。</w:t>
            </w:r>
          </w:p>
        </w:tc>
      </w:tr>
      <w:tr w14:paraId="4C0A4E1D">
        <w:tblPrEx>
          <w:tblCellMar>
            <w:top w:w="0" w:type="dxa"/>
            <w:left w:w="108" w:type="dxa"/>
            <w:bottom w:w="0" w:type="dxa"/>
            <w:right w:w="108" w:type="dxa"/>
          </w:tblCellMar>
        </w:tblPrEx>
        <w:trPr>
          <w:trHeight w:val="300" w:hRule="atLeast"/>
          <w:jc w:val="center"/>
        </w:trPr>
        <w:tc>
          <w:tcPr>
            <w:tcW w:w="1359" w:type="dxa"/>
            <w:tcBorders>
              <w:top w:val="single" w:color="auto" w:sz="4" w:space="0"/>
              <w:left w:val="single" w:color="auto" w:sz="4" w:space="0"/>
              <w:bottom w:val="single" w:color="auto" w:sz="4" w:space="0"/>
              <w:right w:val="single" w:color="auto" w:sz="4" w:space="0"/>
            </w:tcBorders>
            <w:noWrap w:val="0"/>
            <w:vAlign w:val="center"/>
          </w:tcPr>
          <w:p w14:paraId="6CBDD641">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4</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30B737BC">
            <w:pPr>
              <w:keepNext w:val="0"/>
              <w:keepLines w:val="0"/>
              <w:pageBreakBefore w:val="0"/>
              <w:tabs>
                <w:tab w:val="left" w:pos="1425"/>
              </w:tabs>
              <w:kinsoku/>
              <w:wordWrap/>
              <w:overflowPunct/>
              <w:topLinePunct w:val="0"/>
              <w:autoSpaceDE/>
              <w:autoSpaceDN/>
              <w:bidi w:val="0"/>
              <w:spacing w:line="240" w:lineRule="auto"/>
              <w:jc w:val="center"/>
              <w:textAlignment w:val="auto"/>
              <w:rPr>
                <w:rFonts w:hint="eastAsia" w:ascii="仿宋" w:hAnsi="仿宋" w:eastAsia="仿宋" w:cs="仿宋"/>
                <w:bCs/>
                <w:kern w:val="0"/>
                <w:sz w:val="21"/>
                <w:szCs w:val="21"/>
              </w:rPr>
            </w:pPr>
            <w:r>
              <w:rPr>
                <w:rFonts w:hint="eastAsia" w:ascii="仿宋" w:hAnsi="仿宋" w:eastAsia="仿宋" w:cs="仿宋"/>
                <w:bCs/>
                <w:kern w:val="0"/>
                <w:sz w:val="21"/>
                <w:szCs w:val="21"/>
              </w:rPr>
              <w:t>计量单位</w:t>
            </w:r>
          </w:p>
        </w:tc>
        <w:tc>
          <w:tcPr>
            <w:tcW w:w="6132" w:type="dxa"/>
            <w:tcBorders>
              <w:top w:val="single" w:color="auto" w:sz="4" w:space="0"/>
              <w:left w:val="single" w:color="auto" w:sz="4" w:space="0"/>
              <w:bottom w:val="single" w:color="auto" w:sz="4" w:space="0"/>
              <w:right w:val="single" w:color="auto" w:sz="4" w:space="0"/>
            </w:tcBorders>
            <w:noWrap w:val="0"/>
            <w:vAlign w:val="center"/>
          </w:tcPr>
          <w:p w14:paraId="025EA29F">
            <w:pPr>
              <w:rPr>
                <w:rFonts w:hint="eastAsia" w:ascii="仿宋" w:hAnsi="仿宋" w:eastAsia="仿宋" w:cs="仿宋"/>
                <w:bCs/>
                <w:color w:val="auto"/>
                <w:kern w:val="0"/>
                <w:szCs w:val="21"/>
                <w:highlight w:val="none"/>
              </w:rPr>
            </w:pPr>
            <w:r>
              <w:rPr>
                <w:rFonts w:hint="eastAsia" w:ascii="仿宋" w:hAnsi="仿宋" w:eastAsia="仿宋" w:cs="仿宋"/>
                <w:color w:val="auto"/>
                <w:kern w:val="0"/>
                <w:szCs w:val="21"/>
                <w:highlight w:val="none"/>
              </w:rPr>
              <w:sym w:font="Wingdings" w:char="00FE"/>
            </w:r>
            <w:r>
              <w:rPr>
                <w:rFonts w:hint="eastAsia" w:ascii="仿宋" w:hAnsi="仿宋" w:eastAsia="仿宋" w:cs="仿宋"/>
                <w:bCs/>
                <w:color w:val="auto"/>
                <w:kern w:val="0"/>
                <w:szCs w:val="21"/>
                <w:highlight w:val="none"/>
              </w:rPr>
              <w:t>中华人民共和国法定计量单位</w:t>
            </w:r>
          </w:p>
          <w:p w14:paraId="329AD302">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bCs/>
                <w:kern w:val="0"/>
                <w:sz w:val="21"/>
                <w:szCs w:val="21"/>
              </w:rPr>
            </w:pPr>
            <w:r>
              <w:rPr>
                <w:rFonts w:hint="eastAsia" w:ascii="仿宋" w:hAnsi="仿宋" w:eastAsia="仿宋" w:cs="仿宋"/>
                <w:color w:val="auto"/>
                <w:kern w:val="0"/>
                <w:szCs w:val="21"/>
                <w:highlight w:val="none"/>
              </w:rPr>
              <w:sym w:font="Wingdings" w:char="00A8"/>
            </w:r>
            <w:r>
              <w:rPr>
                <w:rFonts w:hint="eastAsia" w:ascii="仿宋" w:hAnsi="仿宋" w:eastAsia="仿宋" w:cs="仿宋"/>
                <w:bCs/>
                <w:color w:val="auto"/>
                <w:kern w:val="0"/>
                <w:szCs w:val="21"/>
                <w:highlight w:val="none"/>
              </w:rPr>
              <w:t>其他</w:t>
            </w:r>
          </w:p>
        </w:tc>
      </w:tr>
      <w:tr w14:paraId="66A2803D">
        <w:tblPrEx>
          <w:tblCellMar>
            <w:top w:w="0" w:type="dxa"/>
            <w:left w:w="108" w:type="dxa"/>
            <w:bottom w:w="0" w:type="dxa"/>
            <w:right w:w="108" w:type="dxa"/>
          </w:tblCellMar>
        </w:tblPrEx>
        <w:trPr>
          <w:trHeight w:val="300" w:hRule="atLeast"/>
          <w:jc w:val="center"/>
        </w:trPr>
        <w:tc>
          <w:tcPr>
            <w:tcW w:w="1359" w:type="dxa"/>
            <w:tcBorders>
              <w:top w:val="single" w:color="auto" w:sz="4" w:space="0"/>
              <w:left w:val="single" w:color="auto" w:sz="4" w:space="0"/>
              <w:bottom w:val="single" w:color="auto" w:sz="4" w:space="0"/>
              <w:right w:val="single" w:color="auto" w:sz="4" w:space="0"/>
            </w:tcBorders>
            <w:noWrap w:val="0"/>
            <w:vAlign w:val="center"/>
          </w:tcPr>
          <w:p w14:paraId="15B91936">
            <w:pPr>
              <w:keepNext w:val="0"/>
              <w:keepLines w:val="0"/>
              <w:pageBreakBefore w:val="0"/>
              <w:widowControl/>
              <w:kinsoku/>
              <w:wordWrap/>
              <w:overflowPunct/>
              <w:topLinePunct w:val="0"/>
              <w:autoSpaceDE/>
              <w:autoSpaceDN/>
              <w:bidi w:val="0"/>
              <w:spacing w:line="240" w:lineRule="auto"/>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6.1</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3285D092">
            <w:pPr>
              <w:keepNext w:val="0"/>
              <w:keepLines w:val="0"/>
              <w:pageBreakBefore w:val="0"/>
              <w:shd w:val="clear" w:color="auto" w:fill="FFFFFF"/>
              <w:kinsoku/>
              <w:wordWrap/>
              <w:overflowPunct/>
              <w:topLinePunct w:val="0"/>
              <w:autoSpaceDE/>
              <w:autoSpaceDN/>
              <w:bidi w:val="0"/>
              <w:spacing w:line="240" w:lineRule="auto"/>
              <w:jc w:val="center"/>
              <w:textAlignment w:val="auto"/>
              <w:rPr>
                <w:rFonts w:hint="eastAsia" w:ascii="仿宋" w:hAnsi="仿宋" w:eastAsia="仿宋" w:cs="仿宋"/>
                <w:sz w:val="21"/>
                <w:szCs w:val="21"/>
              </w:rPr>
            </w:pPr>
            <w:r>
              <w:rPr>
                <w:rFonts w:hint="eastAsia" w:ascii="仿宋" w:hAnsi="仿宋" w:eastAsia="仿宋" w:cs="仿宋"/>
                <w:kern w:val="0"/>
                <w:sz w:val="21"/>
                <w:szCs w:val="21"/>
              </w:rPr>
              <w:t>现场考察、磋商前答疑会</w:t>
            </w:r>
          </w:p>
        </w:tc>
        <w:tc>
          <w:tcPr>
            <w:tcW w:w="6132" w:type="dxa"/>
            <w:tcBorders>
              <w:top w:val="single" w:color="auto" w:sz="4" w:space="0"/>
              <w:left w:val="single" w:color="auto" w:sz="4" w:space="0"/>
              <w:bottom w:val="single" w:color="auto" w:sz="4" w:space="0"/>
              <w:right w:val="single" w:color="auto" w:sz="4" w:space="0"/>
            </w:tcBorders>
            <w:noWrap w:val="0"/>
            <w:vAlign w:val="center"/>
          </w:tcPr>
          <w:p w14:paraId="4A63528E">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sym w:font="Wingdings" w:char="00FE"/>
            </w:r>
            <w:r>
              <w:rPr>
                <w:rFonts w:hint="eastAsia" w:ascii="仿宋" w:hAnsi="仿宋" w:eastAsia="仿宋" w:cs="仿宋"/>
                <w:color w:val="auto"/>
                <w:kern w:val="0"/>
                <w:szCs w:val="21"/>
                <w:highlight w:val="none"/>
              </w:rPr>
              <w:t>不组织</w:t>
            </w:r>
          </w:p>
          <w:p w14:paraId="442BC9AA">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kern w:val="0"/>
                <w:sz w:val="21"/>
                <w:szCs w:val="21"/>
              </w:rPr>
            </w:pPr>
            <w:r>
              <w:rPr>
                <w:rFonts w:hint="eastAsia" w:ascii="仿宋" w:hAnsi="仿宋" w:eastAsia="仿宋" w:cs="仿宋"/>
                <w:color w:val="auto"/>
                <w:kern w:val="0"/>
                <w:szCs w:val="21"/>
                <w:highlight w:val="none"/>
              </w:rPr>
              <w:sym w:font="Wingdings" w:char="00A8"/>
            </w:r>
            <w:r>
              <w:rPr>
                <w:rFonts w:hint="eastAsia" w:ascii="仿宋" w:hAnsi="仿宋" w:eastAsia="仿宋" w:cs="仿宋"/>
                <w:color w:val="auto"/>
                <w:kern w:val="0"/>
                <w:szCs w:val="21"/>
                <w:highlight w:val="none"/>
              </w:rPr>
              <w:t>组织</w:t>
            </w:r>
            <w:r>
              <w:rPr>
                <w:rFonts w:hint="eastAsia" w:ascii="仿宋" w:hAnsi="仿宋" w:eastAsia="仿宋" w:cs="仿宋"/>
                <w:kern w:val="0"/>
                <w:sz w:val="21"/>
                <w:szCs w:val="21"/>
              </w:rPr>
              <w:t>，时  间：</w:t>
            </w:r>
          </w:p>
          <w:p w14:paraId="03AF5568">
            <w:pPr>
              <w:keepNext w:val="0"/>
              <w:keepLines w:val="0"/>
              <w:pageBreakBefore w:val="0"/>
              <w:widowControl/>
              <w:kinsoku/>
              <w:wordWrap/>
              <w:overflowPunct/>
              <w:topLinePunct w:val="0"/>
              <w:autoSpaceDE/>
              <w:autoSpaceDN/>
              <w:bidi w:val="0"/>
              <w:spacing w:line="240" w:lineRule="auto"/>
              <w:ind w:left="-105" w:leftChars="-50" w:firstLine="949" w:firstLineChars="452"/>
              <w:textAlignment w:val="auto"/>
              <w:rPr>
                <w:rFonts w:hint="eastAsia" w:ascii="仿宋" w:hAnsi="仿宋" w:eastAsia="仿宋" w:cs="仿宋"/>
                <w:kern w:val="0"/>
                <w:sz w:val="21"/>
                <w:szCs w:val="21"/>
              </w:rPr>
            </w:pPr>
            <w:r>
              <w:rPr>
                <w:rFonts w:hint="eastAsia" w:ascii="仿宋" w:hAnsi="仿宋" w:eastAsia="仿宋" w:cs="仿宋"/>
                <w:kern w:val="0"/>
                <w:sz w:val="21"/>
                <w:szCs w:val="21"/>
              </w:rPr>
              <w:t>地  点：</w:t>
            </w:r>
          </w:p>
          <w:p w14:paraId="497D612D">
            <w:pPr>
              <w:keepNext w:val="0"/>
              <w:keepLines w:val="0"/>
              <w:pageBreakBefore w:val="0"/>
              <w:kinsoku/>
              <w:wordWrap/>
              <w:overflowPunct/>
              <w:topLinePunct w:val="0"/>
              <w:autoSpaceDE/>
              <w:autoSpaceDN/>
              <w:bidi w:val="0"/>
              <w:spacing w:line="240" w:lineRule="auto"/>
              <w:ind w:left="-105" w:leftChars="-50" w:firstLine="949" w:firstLineChars="452"/>
              <w:textAlignment w:val="auto"/>
              <w:rPr>
                <w:rFonts w:hint="eastAsia" w:ascii="仿宋" w:hAnsi="仿宋" w:eastAsia="仿宋" w:cs="仿宋"/>
                <w:kern w:val="0"/>
                <w:sz w:val="21"/>
                <w:szCs w:val="21"/>
              </w:rPr>
            </w:pPr>
            <w:r>
              <w:rPr>
                <w:rFonts w:hint="eastAsia" w:ascii="仿宋" w:hAnsi="仿宋" w:eastAsia="仿宋" w:cs="仿宋"/>
                <w:kern w:val="0"/>
                <w:sz w:val="21"/>
                <w:szCs w:val="21"/>
              </w:rPr>
              <w:t>联系人：</w:t>
            </w:r>
          </w:p>
          <w:p w14:paraId="318010AB">
            <w:pPr>
              <w:keepNext w:val="0"/>
              <w:keepLines w:val="0"/>
              <w:pageBreakBefore w:val="0"/>
              <w:kinsoku/>
              <w:wordWrap/>
              <w:overflowPunct/>
              <w:topLinePunct w:val="0"/>
              <w:autoSpaceDE/>
              <w:autoSpaceDN/>
              <w:bidi w:val="0"/>
              <w:spacing w:line="240" w:lineRule="auto"/>
              <w:ind w:left="-105" w:leftChars="-50" w:firstLine="949" w:firstLineChars="452"/>
              <w:textAlignment w:val="auto"/>
              <w:rPr>
                <w:rFonts w:hint="eastAsia" w:ascii="仿宋" w:hAnsi="仿宋" w:eastAsia="仿宋" w:cs="仿宋"/>
                <w:kern w:val="0"/>
                <w:sz w:val="21"/>
                <w:szCs w:val="21"/>
              </w:rPr>
            </w:pPr>
            <w:r>
              <w:rPr>
                <w:rFonts w:hint="eastAsia" w:ascii="仿宋" w:hAnsi="仿宋" w:eastAsia="仿宋" w:cs="仿宋"/>
                <w:kern w:val="0"/>
                <w:sz w:val="21"/>
                <w:szCs w:val="21"/>
              </w:rPr>
              <w:t>电  话：</w:t>
            </w:r>
          </w:p>
          <w:p w14:paraId="5850CCE0">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kern w:val="0"/>
                <w:sz w:val="21"/>
                <w:szCs w:val="21"/>
              </w:rPr>
            </w:pPr>
            <w:r>
              <w:rPr>
                <w:rFonts w:hint="eastAsia" w:ascii="仿宋" w:hAnsi="仿宋" w:eastAsia="仿宋" w:cs="仿宋"/>
                <w:color w:val="auto"/>
                <w:kern w:val="0"/>
                <w:szCs w:val="21"/>
                <w:highlight w:val="none"/>
              </w:rPr>
              <w:sym w:font="Wingdings" w:char="00A8"/>
            </w:r>
            <w:r>
              <w:rPr>
                <w:rFonts w:hint="eastAsia" w:ascii="仿宋" w:hAnsi="仿宋" w:eastAsia="仿宋" w:cs="仿宋"/>
                <w:color w:val="auto"/>
                <w:kern w:val="0"/>
                <w:szCs w:val="21"/>
                <w:highlight w:val="none"/>
              </w:rPr>
              <w:t>组织</w:t>
            </w:r>
            <w:r>
              <w:rPr>
                <w:rFonts w:hint="eastAsia" w:ascii="仿宋" w:hAnsi="仿宋" w:eastAsia="仿宋" w:cs="仿宋"/>
                <w:kern w:val="0"/>
                <w:sz w:val="21"/>
                <w:szCs w:val="21"/>
              </w:rPr>
              <w:t>，采购文件提供期限截止后以书面形式通知。</w:t>
            </w:r>
          </w:p>
        </w:tc>
      </w:tr>
      <w:tr w14:paraId="24FF41E6">
        <w:tblPrEx>
          <w:tblCellMar>
            <w:top w:w="0" w:type="dxa"/>
            <w:left w:w="108" w:type="dxa"/>
            <w:bottom w:w="0" w:type="dxa"/>
            <w:right w:w="108" w:type="dxa"/>
          </w:tblCellMar>
        </w:tblPrEx>
        <w:trPr>
          <w:trHeight w:val="300" w:hRule="atLeast"/>
          <w:jc w:val="center"/>
        </w:trPr>
        <w:tc>
          <w:tcPr>
            <w:tcW w:w="1359" w:type="dxa"/>
            <w:tcBorders>
              <w:top w:val="single" w:color="auto" w:sz="4" w:space="0"/>
              <w:left w:val="single" w:color="auto" w:sz="4" w:space="0"/>
              <w:bottom w:val="single" w:color="auto" w:sz="4" w:space="0"/>
              <w:right w:val="single" w:color="auto" w:sz="4" w:space="0"/>
            </w:tcBorders>
            <w:noWrap w:val="0"/>
            <w:vAlign w:val="center"/>
          </w:tcPr>
          <w:p w14:paraId="29677784">
            <w:pPr>
              <w:widowControl/>
              <w:jc w:val="center"/>
              <w:rPr>
                <w:rFonts w:hint="eastAsia" w:ascii="仿宋" w:hAnsi="仿宋" w:eastAsia="仿宋" w:cs="仿宋"/>
                <w:kern w:val="0"/>
                <w:sz w:val="21"/>
                <w:szCs w:val="21"/>
              </w:rPr>
            </w:pPr>
            <w:r>
              <w:rPr>
                <w:rFonts w:hint="eastAsia" w:ascii="仿宋" w:hAnsi="仿宋" w:eastAsia="仿宋" w:cs="仿宋"/>
                <w:kern w:val="0"/>
                <w:szCs w:val="21"/>
                <w:highlight w:val="none"/>
              </w:rPr>
              <w:t>12.1</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1F6EB62F">
            <w:pPr>
              <w:shd w:val="clear" w:color="auto" w:fill="FFFFFF"/>
              <w:jc w:val="center"/>
              <w:rPr>
                <w:rFonts w:hint="eastAsia" w:ascii="仿宋" w:hAnsi="仿宋" w:eastAsia="仿宋" w:cs="仿宋"/>
                <w:kern w:val="0"/>
                <w:sz w:val="21"/>
                <w:szCs w:val="21"/>
              </w:rPr>
            </w:pPr>
            <w:r>
              <w:rPr>
                <w:rFonts w:hint="eastAsia" w:ascii="仿宋" w:hAnsi="仿宋" w:eastAsia="仿宋" w:cs="仿宋"/>
                <w:kern w:val="0"/>
                <w:szCs w:val="21"/>
                <w:highlight w:val="none"/>
              </w:rPr>
              <w:t>响应报价货币要求</w:t>
            </w:r>
          </w:p>
        </w:tc>
        <w:tc>
          <w:tcPr>
            <w:tcW w:w="6132" w:type="dxa"/>
            <w:tcBorders>
              <w:top w:val="single" w:color="auto" w:sz="4" w:space="0"/>
              <w:left w:val="single" w:color="auto" w:sz="4" w:space="0"/>
              <w:bottom w:val="single" w:color="auto" w:sz="4" w:space="0"/>
              <w:right w:val="single" w:color="auto" w:sz="4" w:space="0"/>
            </w:tcBorders>
            <w:noWrap w:val="0"/>
            <w:vAlign w:val="center"/>
          </w:tcPr>
          <w:p w14:paraId="032EE684">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sym w:font="Wingdings" w:char="00FE"/>
            </w:r>
            <w:r>
              <w:rPr>
                <w:rFonts w:hint="eastAsia" w:ascii="仿宋" w:hAnsi="仿宋" w:eastAsia="仿宋" w:cs="仿宋"/>
                <w:color w:val="auto"/>
                <w:kern w:val="0"/>
                <w:szCs w:val="21"/>
                <w:highlight w:val="none"/>
              </w:rPr>
              <w:t xml:space="preserve">所有响应文件中均按 </w:t>
            </w:r>
            <w:r>
              <w:rPr>
                <w:rFonts w:hint="eastAsia" w:ascii="仿宋" w:hAnsi="仿宋" w:eastAsia="仿宋" w:cs="仿宋"/>
                <w:color w:val="auto"/>
                <w:kern w:val="0"/>
                <w:szCs w:val="21"/>
                <w:highlight w:val="none"/>
                <w:u w:val="single"/>
              </w:rPr>
              <w:t xml:space="preserve"> 人民币 </w:t>
            </w:r>
            <w:r>
              <w:rPr>
                <w:rFonts w:hint="eastAsia" w:ascii="仿宋" w:hAnsi="仿宋" w:eastAsia="仿宋" w:cs="仿宋"/>
                <w:color w:val="auto"/>
                <w:kern w:val="0"/>
                <w:szCs w:val="21"/>
                <w:highlight w:val="none"/>
              </w:rPr>
              <w:t xml:space="preserve"> 货币进行报价。</w:t>
            </w:r>
          </w:p>
          <w:p w14:paraId="5A699C17">
            <w:pPr>
              <w:rPr>
                <w:rFonts w:hint="eastAsia" w:ascii="仿宋" w:hAnsi="仿宋" w:eastAsia="仿宋" w:cs="仿宋"/>
                <w:kern w:val="0"/>
                <w:sz w:val="21"/>
                <w:szCs w:val="21"/>
              </w:rPr>
            </w:pPr>
            <w:r>
              <w:rPr>
                <w:rFonts w:hint="eastAsia" w:ascii="仿宋" w:hAnsi="仿宋" w:eastAsia="仿宋" w:cs="仿宋"/>
                <w:color w:val="auto"/>
                <w:kern w:val="0"/>
                <w:szCs w:val="21"/>
                <w:highlight w:val="none"/>
              </w:rPr>
              <w:sym w:font="Wingdings" w:char="00A8"/>
            </w:r>
            <w:r>
              <w:rPr>
                <w:rFonts w:hint="eastAsia" w:ascii="仿宋" w:hAnsi="仿宋" w:eastAsia="仿宋" w:cs="仿宋"/>
                <w:color w:val="auto"/>
                <w:kern w:val="0"/>
                <w:szCs w:val="21"/>
                <w:highlight w:val="none"/>
              </w:rPr>
              <w:t>其它：</w:t>
            </w:r>
          </w:p>
        </w:tc>
      </w:tr>
      <w:tr w14:paraId="4B7AF8D3">
        <w:tblPrEx>
          <w:tblCellMar>
            <w:top w:w="0" w:type="dxa"/>
            <w:left w:w="108" w:type="dxa"/>
            <w:bottom w:w="0" w:type="dxa"/>
            <w:right w:w="108" w:type="dxa"/>
          </w:tblCellMar>
        </w:tblPrEx>
        <w:trPr>
          <w:trHeight w:val="300" w:hRule="atLeast"/>
          <w:jc w:val="center"/>
        </w:trPr>
        <w:tc>
          <w:tcPr>
            <w:tcW w:w="13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862A4A">
            <w:pPr>
              <w:widowControl/>
              <w:jc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kern w:val="0"/>
                <w:szCs w:val="21"/>
                <w:lang w:val="en-US" w:eastAsia="zh-CN"/>
              </w:rPr>
              <w:t>12.6</w:t>
            </w:r>
          </w:p>
        </w:tc>
        <w:tc>
          <w:tcPr>
            <w:tcW w:w="179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19960A">
            <w:pPr>
              <w:shd w:val="clear" w:color="auto" w:fill="FFFFFF"/>
              <w:jc w:val="center"/>
              <w:rPr>
                <w:rFonts w:hint="eastAsia" w:ascii="仿宋_GB2312" w:hAnsi="仿宋_GB2312" w:eastAsia="仿宋_GB2312" w:cs="仿宋_GB2312"/>
                <w:kern w:val="0"/>
                <w:szCs w:val="21"/>
                <w:lang w:val="en-US" w:eastAsia="zh-CN"/>
              </w:rPr>
            </w:pPr>
          </w:p>
          <w:p w14:paraId="41EB5CE2">
            <w:pPr>
              <w:shd w:val="clear" w:color="auto" w:fill="FFFFFF"/>
              <w:jc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异常低价投标（响应）审查</w:t>
            </w:r>
          </w:p>
          <w:p w14:paraId="3F016D3B">
            <w:pPr>
              <w:shd w:val="clear" w:color="auto" w:fill="FFFFFF"/>
              <w:jc w:val="center"/>
              <w:rPr>
                <w:rFonts w:hint="eastAsia" w:ascii="仿宋_GB2312" w:hAnsi="仿宋_GB2312" w:eastAsia="仿宋_GB2312" w:cs="仿宋_GB2312"/>
                <w:kern w:val="0"/>
                <w:sz w:val="21"/>
                <w:szCs w:val="21"/>
                <w:lang w:val="en-US" w:eastAsia="zh-CN" w:bidi="ar-SA"/>
              </w:rPr>
            </w:pPr>
          </w:p>
        </w:tc>
        <w:tc>
          <w:tcPr>
            <w:tcW w:w="61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81BED3">
            <w:pPr>
              <w:rPr>
                <w:rFonts w:hint="eastAsia" w:ascii="仿宋_GB2312" w:hAnsi="仿宋_GB2312" w:eastAsia="仿宋_GB2312" w:cs="仿宋_GB2312"/>
                <w:kern w:val="0"/>
                <w:szCs w:val="21"/>
              </w:rPr>
            </w:pPr>
            <w:r>
              <w:rPr>
                <w:rFonts w:hint="eastAsia" w:ascii="仿宋_GB2312" w:hAnsi="仿宋_GB2312" w:eastAsia="仿宋_GB2312" w:cs="仿宋_GB2312"/>
                <w:szCs w:val="21"/>
                <w:lang w:val="en-US" w:eastAsia="zh-CN"/>
              </w:rPr>
              <w:t>出现下列情形之一的，将启动异常低价投标（响应）审查程序：</w:t>
            </w:r>
          </w:p>
          <w:p w14:paraId="5BBB5973">
            <w:pP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1、</w:t>
            </w:r>
            <w:r>
              <w:rPr>
                <w:rFonts w:hint="eastAsia" w:ascii="仿宋_GB2312" w:hAnsi="仿宋_GB2312" w:eastAsia="仿宋_GB2312" w:cs="仿宋_GB2312"/>
                <w:kern w:val="0"/>
                <w:szCs w:val="21"/>
                <w:lang w:val="en-US" w:eastAsia="zh-CN"/>
              </w:rPr>
              <w:t>投标（响应）报价&lt;全部通过符合性审查供应商投标（响应）报价平均值×</w:t>
            </w:r>
            <w:r>
              <w:rPr>
                <w:rFonts w:hint="eastAsia" w:ascii="仿宋_GB2312" w:hAnsi="仿宋_GB2312" w:eastAsia="仿宋_GB2312" w:cs="仿宋_GB2312"/>
                <w:bCs/>
                <w:kern w:val="0"/>
                <w:szCs w:val="21"/>
                <w:u w:val="single"/>
              </w:rPr>
              <w:t xml:space="preserve"> </w:t>
            </w:r>
            <w:r>
              <w:rPr>
                <w:rFonts w:hint="eastAsia" w:ascii="仿宋_GB2312" w:hAnsi="仿宋_GB2312" w:eastAsia="仿宋_GB2312" w:cs="仿宋_GB2312"/>
                <w:bCs/>
                <w:kern w:val="0"/>
                <w:szCs w:val="21"/>
                <w:u w:val="single"/>
                <w:lang w:val="en-US" w:eastAsia="zh-CN"/>
              </w:rPr>
              <w:t>50%</w:t>
            </w:r>
            <w:r>
              <w:rPr>
                <w:rFonts w:hint="eastAsia" w:ascii="仿宋_GB2312" w:hAnsi="仿宋_GB2312" w:eastAsia="仿宋_GB2312" w:cs="仿宋_GB2312"/>
                <w:bCs/>
                <w:kern w:val="0"/>
                <w:szCs w:val="21"/>
                <w:u w:val="single"/>
              </w:rPr>
              <w:t xml:space="preserve">  </w:t>
            </w:r>
            <w:r>
              <w:rPr>
                <w:rFonts w:hint="eastAsia" w:ascii="仿宋_GB2312" w:hAnsi="仿宋_GB2312" w:eastAsia="仿宋_GB2312" w:cs="仿宋_GB2312"/>
                <w:bCs/>
                <w:kern w:val="0"/>
                <w:szCs w:val="21"/>
                <w:u w:val="none"/>
                <w:lang w:eastAsia="zh-CN"/>
              </w:rPr>
              <w:t>；</w:t>
            </w:r>
          </w:p>
          <w:p w14:paraId="5CEA7273">
            <w:pP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en-US" w:eastAsia="zh-CN"/>
              </w:rPr>
              <w:t>投标（响应）报价&lt;通过符合性审查的次低报价供应商投标（响应）报价×</w:t>
            </w:r>
            <w:r>
              <w:rPr>
                <w:rFonts w:hint="eastAsia" w:ascii="仿宋_GB2312" w:hAnsi="仿宋_GB2312" w:eastAsia="仿宋_GB2312" w:cs="仿宋_GB2312"/>
                <w:bCs/>
                <w:kern w:val="0"/>
                <w:szCs w:val="21"/>
                <w:u w:val="single"/>
              </w:rPr>
              <w:t xml:space="preserve"> </w:t>
            </w:r>
            <w:r>
              <w:rPr>
                <w:rFonts w:hint="eastAsia" w:ascii="仿宋_GB2312" w:hAnsi="仿宋_GB2312" w:eastAsia="仿宋_GB2312" w:cs="仿宋_GB2312"/>
                <w:bCs/>
                <w:kern w:val="0"/>
                <w:szCs w:val="21"/>
                <w:u w:val="single"/>
                <w:lang w:val="en-US" w:eastAsia="zh-CN"/>
              </w:rPr>
              <w:t>50%</w:t>
            </w:r>
            <w:r>
              <w:rPr>
                <w:rFonts w:hint="eastAsia" w:ascii="仿宋_GB2312" w:hAnsi="仿宋_GB2312" w:eastAsia="仿宋_GB2312" w:cs="仿宋_GB2312"/>
                <w:bCs/>
                <w:kern w:val="0"/>
                <w:szCs w:val="21"/>
                <w:u w:val="single"/>
              </w:rPr>
              <w:t xml:space="preserve">   </w:t>
            </w:r>
            <w:r>
              <w:rPr>
                <w:rFonts w:hint="eastAsia" w:ascii="仿宋_GB2312" w:hAnsi="仿宋_GB2312" w:eastAsia="仿宋_GB2312" w:cs="仿宋_GB2312"/>
                <w:bCs/>
                <w:kern w:val="0"/>
                <w:szCs w:val="21"/>
                <w:u w:val="none"/>
                <w:lang w:eastAsia="zh-CN"/>
              </w:rPr>
              <w:t>；</w:t>
            </w:r>
          </w:p>
          <w:p w14:paraId="1892D668">
            <w:pPr>
              <w:rPr>
                <w:rFonts w:hint="eastAsia" w:ascii="仿宋_GB2312" w:hAnsi="仿宋_GB2312" w:eastAsia="仿宋_GB2312" w:cs="仿宋_GB2312"/>
                <w:bCs/>
                <w:kern w:val="0"/>
                <w:szCs w:val="21"/>
                <w:u w:val="single"/>
              </w:rPr>
            </w:pPr>
            <w:r>
              <w:rPr>
                <w:rFonts w:hint="eastAsia" w:ascii="仿宋_GB2312" w:hAnsi="仿宋_GB2312" w:eastAsia="仿宋_GB2312" w:cs="仿宋_GB2312"/>
                <w:szCs w:val="21"/>
              </w:rPr>
              <w:t>3、</w:t>
            </w:r>
            <w:r>
              <w:rPr>
                <w:rFonts w:hint="eastAsia" w:ascii="仿宋_GB2312" w:hAnsi="仿宋_GB2312" w:eastAsia="仿宋_GB2312" w:cs="仿宋_GB2312"/>
                <w:szCs w:val="21"/>
                <w:lang w:val="en-US" w:eastAsia="zh-CN"/>
              </w:rPr>
              <w:t>投标（响应）报价&lt;采购项目最高限价×</w:t>
            </w:r>
            <w:r>
              <w:rPr>
                <w:rFonts w:hint="eastAsia" w:ascii="仿宋_GB2312" w:hAnsi="仿宋_GB2312" w:eastAsia="仿宋_GB2312" w:cs="仿宋_GB2312"/>
                <w:bCs/>
                <w:kern w:val="0"/>
                <w:szCs w:val="21"/>
                <w:u w:val="single"/>
              </w:rPr>
              <w:t xml:space="preserve">  </w:t>
            </w:r>
            <w:r>
              <w:rPr>
                <w:rFonts w:hint="eastAsia" w:ascii="仿宋_GB2312" w:hAnsi="仿宋_GB2312" w:eastAsia="仿宋_GB2312" w:cs="仿宋_GB2312"/>
                <w:bCs/>
                <w:kern w:val="0"/>
                <w:szCs w:val="21"/>
                <w:u w:val="single"/>
                <w:lang w:val="en-US" w:eastAsia="zh-CN"/>
              </w:rPr>
              <w:t>45%</w:t>
            </w:r>
            <w:r>
              <w:rPr>
                <w:rFonts w:hint="eastAsia" w:ascii="仿宋_GB2312" w:hAnsi="仿宋_GB2312" w:eastAsia="仿宋_GB2312" w:cs="仿宋_GB2312"/>
                <w:bCs/>
                <w:kern w:val="0"/>
                <w:szCs w:val="21"/>
                <w:u w:val="single"/>
              </w:rPr>
              <w:t xml:space="preserve">  </w:t>
            </w:r>
            <w:r>
              <w:rPr>
                <w:rFonts w:hint="eastAsia" w:ascii="仿宋_GB2312" w:hAnsi="仿宋_GB2312" w:eastAsia="仿宋_GB2312" w:cs="仿宋_GB2312"/>
                <w:bCs/>
                <w:kern w:val="0"/>
                <w:szCs w:val="21"/>
                <w:u w:val="none"/>
                <w:lang w:eastAsia="zh-CN"/>
              </w:rPr>
              <w:t>；</w:t>
            </w:r>
          </w:p>
          <w:p w14:paraId="32F145CF">
            <w:pPr>
              <w:rPr>
                <w:rFonts w:hint="eastAsia" w:ascii="仿宋_GB2312" w:hAnsi="仿宋_GB2312" w:eastAsia="仿宋_GB2312" w:cs="仿宋_GB2312"/>
                <w:szCs w:val="21"/>
                <w:lang w:val="en-US" w:eastAsia="zh-CN"/>
              </w:rPr>
            </w:pPr>
            <w:r>
              <w:rPr>
                <w:rFonts w:hint="eastAsia" w:ascii="仿宋_GB2312" w:hAnsi="仿宋_GB2312" w:eastAsia="仿宋_GB2312" w:cs="仿宋_GB2312"/>
                <w:b/>
                <w:bCs/>
                <w:szCs w:val="21"/>
                <w:lang w:val="en-US" w:eastAsia="zh-CN"/>
              </w:rPr>
              <w:t>（注：可以结合具体项目实际情况，第1至第3项中启动异常低价投标（响应）审查的数值标准，最高不得超过65%）</w:t>
            </w:r>
          </w:p>
          <w:p w14:paraId="2AB06616">
            <w:pP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4、</w:t>
            </w:r>
            <w:r>
              <w:rPr>
                <w:rFonts w:hint="eastAsia" w:ascii="仿宋_GB2312" w:hAnsi="仿宋_GB2312" w:eastAsia="仿宋_GB2312" w:cs="仿宋_GB2312"/>
                <w:szCs w:val="21"/>
                <w:lang w:val="en-US" w:eastAsia="zh-CN"/>
              </w:rPr>
              <w:t>评审委员会基于专业判断，认为供应商报价过低，有可能影响产品质量或者不能诚信履约的其他情形</w:t>
            </w:r>
            <w:r>
              <w:rPr>
                <w:rFonts w:hint="eastAsia" w:ascii="仿宋_GB2312" w:hAnsi="仿宋_GB2312" w:eastAsia="仿宋_GB2312" w:cs="仿宋_GB2312"/>
                <w:bCs/>
                <w:kern w:val="0"/>
                <w:szCs w:val="21"/>
                <w:u w:val="none"/>
                <w:lang w:eastAsia="zh-CN"/>
              </w:rPr>
              <w:t>；</w:t>
            </w:r>
          </w:p>
          <w:p w14:paraId="72CBE82C">
            <w:pPr>
              <w:adjustRightInd w:val="0"/>
              <w:snapToGrid w:val="0"/>
              <w:spacing w:line="360" w:lineRule="auto"/>
              <w:rPr>
                <w:rFonts w:hint="eastAsia" w:ascii="仿宋_GB2312" w:hAnsi="仿宋_GB2312" w:eastAsia="仿宋_GB2312" w:cs="仿宋_GB2312"/>
                <w:b/>
                <w:bCs/>
                <w:kern w:val="2"/>
                <w:sz w:val="21"/>
                <w:szCs w:val="21"/>
                <w:lang w:val="en-US" w:eastAsia="zh-CN" w:bidi="ar-SA"/>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相关法律法规对供应商报价有规定的，从其规定。</w:t>
            </w:r>
          </w:p>
        </w:tc>
      </w:tr>
      <w:tr w14:paraId="3D87BF12">
        <w:tblPrEx>
          <w:tblCellMar>
            <w:top w:w="0" w:type="dxa"/>
            <w:left w:w="108" w:type="dxa"/>
            <w:bottom w:w="0" w:type="dxa"/>
            <w:right w:w="108" w:type="dxa"/>
          </w:tblCellMar>
        </w:tblPrEx>
        <w:trPr>
          <w:trHeight w:val="300" w:hRule="atLeast"/>
          <w:jc w:val="center"/>
        </w:trPr>
        <w:tc>
          <w:tcPr>
            <w:tcW w:w="1359" w:type="dxa"/>
            <w:tcBorders>
              <w:top w:val="single" w:color="auto" w:sz="4" w:space="0"/>
              <w:left w:val="single" w:color="auto" w:sz="4" w:space="0"/>
              <w:bottom w:val="single" w:color="auto" w:sz="4" w:space="0"/>
              <w:right w:val="single" w:color="auto" w:sz="4" w:space="0"/>
            </w:tcBorders>
            <w:noWrap w:val="0"/>
            <w:vAlign w:val="center"/>
          </w:tcPr>
          <w:p w14:paraId="6C194FDF">
            <w:pPr>
              <w:widowControl/>
              <w:jc w:val="center"/>
              <w:rPr>
                <w:rFonts w:hint="eastAsia" w:ascii="仿宋" w:hAnsi="仿宋" w:eastAsia="仿宋" w:cs="仿宋"/>
                <w:kern w:val="0"/>
                <w:sz w:val="21"/>
                <w:szCs w:val="21"/>
              </w:rPr>
            </w:pPr>
            <w:r>
              <w:rPr>
                <w:rFonts w:hint="eastAsia" w:ascii="仿宋" w:hAnsi="仿宋" w:eastAsia="仿宋" w:cs="仿宋"/>
                <w:kern w:val="0"/>
                <w:szCs w:val="21"/>
                <w:highlight w:val="none"/>
              </w:rPr>
              <w:t>13.1</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0F960496">
            <w:pPr>
              <w:jc w:val="center"/>
              <w:rPr>
                <w:rFonts w:hint="eastAsia" w:ascii="仿宋" w:hAnsi="仿宋" w:eastAsia="仿宋" w:cs="仿宋"/>
                <w:kern w:val="0"/>
                <w:sz w:val="21"/>
                <w:szCs w:val="21"/>
              </w:rPr>
            </w:pPr>
            <w:r>
              <w:rPr>
                <w:rFonts w:hint="eastAsia" w:ascii="仿宋" w:hAnsi="仿宋" w:eastAsia="仿宋" w:cs="仿宋"/>
                <w:szCs w:val="21"/>
                <w:highlight w:val="none"/>
              </w:rPr>
              <w:t>磋商保证金</w:t>
            </w:r>
          </w:p>
        </w:tc>
        <w:tc>
          <w:tcPr>
            <w:tcW w:w="6132" w:type="dxa"/>
            <w:tcBorders>
              <w:top w:val="single" w:color="auto" w:sz="4" w:space="0"/>
              <w:left w:val="single" w:color="auto" w:sz="4" w:space="0"/>
              <w:bottom w:val="single" w:color="auto" w:sz="4" w:space="0"/>
              <w:right w:val="single" w:color="auto" w:sz="4" w:space="0"/>
            </w:tcBorders>
            <w:noWrap w:val="0"/>
            <w:vAlign w:val="center"/>
          </w:tcPr>
          <w:p w14:paraId="05238594">
            <w:pPr>
              <w:pStyle w:val="8"/>
              <w:rPr>
                <w:rFonts w:hint="eastAsia" w:ascii="仿宋" w:hAnsi="仿宋" w:eastAsia="仿宋" w:cs="仿宋"/>
                <w:color w:val="auto"/>
                <w:kern w:val="0"/>
                <w:sz w:val="21"/>
                <w:szCs w:val="21"/>
                <w:highlight w:val="none"/>
                <w:u w:val="none"/>
                <w:lang w:val="en-US" w:eastAsia="zh-CN" w:bidi="ar-SA"/>
              </w:rPr>
            </w:pPr>
            <w:r>
              <w:rPr>
                <w:rFonts w:hint="eastAsia" w:ascii="仿宋" w:hAnsi="仿宋" w:eastAsia="仿宋" w:cs="仿宋"/>
                <w:color w:val="auto"/>
                <w:kern w:val="0"/>
                <w:sz w:val="21"/>
                <w:szCs w:val="21"/>
                <w:highlight w:val="none"/>
                <w:u w:val="none"/>
                <w:lang w:val="en-US" w:eastAsia="zh-CN" w:bidi="ar-SA"/>
              </w:rPr>
              <w:sym w:font="Wingdings" w:char="00FE"/>
            </w:r>
            <w:r>
              <w:rPr>
                <w:rFonts w:hint="eastAsia" w:ascii="仿宋" w:hAnsi="仿宋" w:eastAsia="仿宋" w:cs="仿宋"/>
                <w:color w:val="auto"/>
                <w:kern w:val="0"/>
                <w:sz w:val="21"/>
                <w:szCs w:val="21"/>
                <w:highlight w:val="none"/>
                <w:u w:val="none"/>
                <w:lang w:val="en-US" w:eastAsia="zh-CN" w:bidi="ar-SA"/>
              </w:rPr>
              <w:t>本项目不收取磋商保证金</w:t>
            </w:r>
          </w:p>
          <w:p w14:paraId="4535CEE5">
            <w:pPr>
              <w:pStyle w:val="8"/>
              <w:rPr>
                <w:rFonts w:hint="eastAsia" w:ascii="仿宋" w:hAnsi="仿宋" w:eastAsia="仿宋" w:cs="仿宋"/>
                <w:kern w:val="0"/>
                <w:sz w:val="21"/>
                <w:szCs w:val="21"/>
              </w:rPr>
            </w:pPr>
            <w:r>
              <w:rPr>
                <w:rFonts w:hint="eastAsia" w:ascii="仿宋" w:hAnsi="仿宋" w:eastAsia="仿宋" w:cs="仿宋"/>
                <w:color w:val="auto"/>
                <w:kern w:val="0"/>
                <w:sz w:val="21"/>
                <w:szCs w:val="21"/>
                <w:highlight w:val="none"/>
                <w:u w:val="none"/>
                <w:lang w:val="en-US" w:eastAsia="zh-CN" w:bidi="ar-SA"/>
              </w:rPr>
              <w:sym w:font="Wingdings" w:char="00A8"/>
            </w:r>
            <w:r>
              <w:rPr>
                <w:rFonts w:hint="eastAsia" w:ascii="仿宋" w:hAnsi="仿宋" w:eastAsia="仿宋" w:cs="仿宋"/>
                <w:color w:val="auto"/>
                <w:kern w:val="0"/>
                <w:sz w:val="21"/>
                <w:szCs w:val="21"/>
                <w:highlight w:val="none"/>
                <w:u w:val="none"/>
                <w:lang w:val="en-US" w:eastAsia="zh-CN" w:bidi="ar-SA"/>
              </w:rPr>
              <w:t>本项目收取磋商保证金</w:t>
            </w:r>
          </w:p>
        </w:tc>
      </w:tr>
      <w:tr w14:paraId="3E8FCD47">
        <w:tblPrEx>
          <w:tblCellMar>
            <w:top w:w="0" w:type="dxa"/>
            <w:left w:w="108" w:type="dxa"/>
            <w:bottom w:w="0" w:type="dxa"/>
            <w:right w:w="108" w:type="dxa"/>
          </w:tblCellMar>
        </w:tblPrEx>
        <w:trPr>
          <w:trHeight w:val="579" w:hRule="atLeast"/>
          <w:jc w:val="center"/>
        </w:trPr>
        <w:tc>
          <w:tcPr>
            <w:tcW w:w="1359" w:type="dxa"/>
            <w:tcBorders>
              <w:top w:val="single" w:color="auto" w:sz="4" w:space="0"/>
              <w:left w:val="single" w:color="auto" w:sz="4" w:space="0"/>
              <w:bottom w:val="single" w:color="auto" w:sz="4" w:space="0"/>
              <w:right w:val="single" w:color="auto" w:sz="4" w:space="0"/>
            </w:tcBorders>
            <w:noWrap w:val="0"/>
            <w:vAlign w:val="center"/>
          </w:tcPr>
          <w:p w14:paraId="7A8D4E14">
            <w:pPr>
              <w:widowControl/>
              <w:jc w:val="center"/>
              <w:rPr>
                <w:rFonts w:hint="eastAsia" w:ascii="仿宋" w:hAnsi="仿宋" w:eastAsia="仿宋" w:cs="仿宋"/>
                <w:kern w:val="0"/>
                <w:sz w:val="21"/>
                <w:szCs w:val="21"/>
              </w:rPr>
            </w:pPr>
            <w:r>
              <w:rPr>
                <w:rFonts w:hint="eastAsia" w:ascii="仿宋" w:hAnsi="仿宋" w:eastAsia="仿宋" w:cs="仿宋"/>
                <w:kern w:val="0"/>
                <w:szCs w:val="21"/>
                <w:highlight w:val="none"/>
              </w:rPr>
              <w:t>15.1</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1BD6121A">
            <w:pPr>
              <w:jc w:val="center"/>
              <w:rPr>
                <w:rFonts w:hint="eastAsia" w:ascii="仿宋" w:hAnsi="仿宋" w:eastAsia="仿宋" w:cs="仿宋"/>
                <w:kern w:val="0"/>
                <w:sz w:val="21"/>
                <w:szCs w:val="21"/>
              </w:rPr>
            </w:pPr>
            <w:r>
              <w:rPr>
                <w:rFonts w:hint="eastAsia" w:ascii="仿宋" w:hAnsi="仿宋" w:eastAsia="仿宋" w:cs="仿宋"/>
                <w:szCs w:val="21"/>
                <w:highlight w:val="none"/>
              </w:rPr>
              <w:t>响应有效期</w:t>
            </w:r>
          </w:p>
        </w:tc>
        <w:tc>
          <w:tcPr>
            <w:tcW w:w="6132" w:type="dxa"/>
            <w:tcBorders>
              <w:top w:val="single" w:color="auto" w:sz="4" w:space="0"/>
              <w:left w:val="single" w:color="auto" w:sz="4" w:space="0"/>
              <w:bottom w:val="single" w:color="auto" w:sz="4" w:space="0"/>
              <w:right w:val="single" w:color="auto" w:sz="4" w:space="0"/>
            </w:tcBorders>
            <w:noWrap w:val="0"/>
            <w:vAlign w:val="center"/>
          </w:tcPr>
          <w:p w14:paraId="37C21169">
            <w:pPr>
              <w:pStyle w:val="9"/>
              <w:rPr>
                <w:rFonts w:hint="eastAsia" w:ascii="仿宋" w:hAnsi="仿宋" w:eastAsia="仿宋" w:cs="仿宋"/>
                <w:kern w:val="0"/>
                <w:sz w:val="21"/>
                <w:szCs w:val="21"/>
                <w:u w:val="single"/>
              </w:rPr>
            </w:pPr>
            <w:r>
              <w:rPr>
                <w:rFonts w:hint="eastAsia" w:ascii="仿宋" w:hAnsi="仿宋" w:eastAsia="仿宋" w:cs="仿宋"/>
                <w:kern w:val="0"/>
                <w:szCs w:val="21"/>
                <w:highlight w:val="none"/>
                <w:u w:val="single"/>
              </w:rPr>
              <w:t xml:space="preserve">  90  </w:t>
            </w:r>
            <w:r>
              <w:rPr>
                <w:rFonts w:hint="eastAsia" w:ascii="仿宋" w:hAnsi="仿宋" w:eastAsia="仿宋" w:cs="仿宋"/>
                <w:kern w:val="0"/>
                <w:szCs w:val="21"/>
                <w:highlight w:val="none"/>
              </w:rPr>
              <w:t>日历日</w:t>
            </w:r>
          </w:p>
        </w:tc>
      </w:tr>
      <w:tr w14:paraId="71C85AB7">
        <w:tblPrEx>
          <w:tblCellMar>
            <w:top w:w="0" w:type="dxa"/>
            <w:left w:w="108" w:type="dxa"/>
            <w:bottom w:w="0" w:type="dxa"/>
            <w:right w:w="108" w:type="dxa"/>
          </w:tblCellMar>
        </w:tblPrEx>
        <w:trPr>
          <w:trHeight w:val="614" w:hRule="atLeast"/>
          <w:jc w:val="center"/>
        </w:trPr>
        <w:tc>
          <w:tcPr>
            <w:tcW w:w="1359" w:type="dxa"/>
            <w:tcBorders>
              <w:top w:val="single" w:color="auto" w:sz="4" w:space="0"/>
              <w:left w:val="single" w:color="auto" w:sz="8" w:space="0"/>
              <w:bottom w:val="single" w:color="auto" w:sz="8" w:space="0"/>
              <w:right w:val="single" w:color="auto" w:sz="4" w:space="0"/>
            </w:tcBorders>
            <w:noWrap w:val="0"/>
            <w:vAlign w:val="center"/>
          </w:tcPr>
          <w:p w14:paraId="58B23FC9">
            <w:pPr>
              <w:widowControl/>
              <w:jc w:val="center"/>
              <w:rPr>
                <w:rFonts w:hint="eastAsia" w:ascii="仿宋" w:hAnsi="仿宋" w:eastAsia="仿宋" w:cs="仿宋"/>
                <w:kern w:val="0"/>
                <w:sz w:val="21"/>
                <w:szCs w:val="21"/>
              </w:rPr>
            </w:pPr>
            <w:r>
              <w:rPr>
                <w:rFonts w:hint="eastAsia" w:ascii="仿宋" w:hAnsi="仿宋" w:eastAsia="仿宋" w:cs="仿宋"/>
                <w:color w:val="auto"/>
                <w:kern w:val="0"/>
                <w:szCs w:val="21"/>
                <w:highlight w:val="none"/>
              </w:rPr>
              <w:t>16.1</w:t>
            </w:r>
          </w:p>
        </w:tc>
        <w:tc>
          <w:tcPr>
            <w:tcW w:w="1794" w:type="dxa"/>
            <w:tcBorders>
              <w:top w:val="single" w:color="auto" w:sz="4" w:space="0"/>
              <w:left w:val="single" w:color="auto" w:sz="4" w:space="0"/>
              <w:bottom w:val="single" w:color="auto" w:sz="8" w:space="0"/>
              <w:right w:val="single" w:color="auto" w:sz="8" w:space="0"/>
            </w:tcBorders>
            <w:noWrap w:val="0"/>
            <w:vAlign w:val="center"/>
          </w:tcPr>
          <w:p w14:paraId="2B677381">
            <w:pPr>
              <w:widowControl/>
              <w:jc w:val="center"/>
              <w:rPr>
                <w:rFonts w:hint="eastAsia" w:ascii="仿宋" w:hAnsi="仿宋" w:eastAsia="仿宋" w:cs="仿宋"/>
                <w:sz w:val="21"/>
                <w:szCs w:val="21"/>
              </w:rPr>
            </w:pPr>
            <w:r>
              <w:rPr>
                <w:rFonts w:hint="eastAsia" w:ascii="仿宋" w:hAnsi="仿宋" w:eastAsia="仿宋" w:cs="仿宋"/>
                <w:color w:val="auto"/>
                <w:szCs w:val="21"/>
                <w:highlight w:val="none"/>
              </w:rPr>
              <w:t>响应文件</w:t>
            </w:r>
            <w:r>
              <w:rPr>
                <w:rFonts w:hint="eastAsia" w:ascii="仿宋" w:hAnsi="仿宋" w:eastAsia="仿宋" w:cs="仿宋"/>
                <w:szCs w:val="21"/>
                <w:highlight w:val="none"/>
              </w:rPr>
              <w:t>及电子文档份数</w:t>
            </w:r>
          </w:p>
        </w:tc>
        <w:tc>
          <w:tcPr>
            <w:tcW w:w="6132" w:type="dxa"/>
            <w:tcBorders>
              <w:top w:val="single" w:color="auto" w:sz="4" w:space="0"/>
              <w:left w:val="nil"/>
              <w:bottom w:val="single" w:color="auto" w:sz="8" w:space="0"/>
              <w:right w:val="single" w:color="auto" w:sz="8" w:space="0"/>
            </w:tcBorders>
            <w:noWrap w:val="0"/>
            <w:vAlign w:val="center"/>
          </w:tcPr>
          <w:p w14:paraId="4F00AC75">
            <w:pPr>
              <w:widowControl/>
              <w:rPr>
                <w:rFonts w:hint="eastAsia" w:ascii="仿宋" w:hAnsi="仿宋" w:eastAsia="仿宋" w:cs="仿宋"/>
                <w:szCs w:val="21"/>
                <w:highlight w:val="none"/>
              </w:rPr>
            </w:pPr>
            <w:r>
              <w:rPr>
                <w:rFonts w:hint="eastAsia" w:ascii="仿宋" w:hAnsi="仿宋" w:eastAsia="仿宋" w:cs="仿宋"/>
                <w:szCs w:val="21"/>
                <w:highlight w:val="none"/>
              </w:rPr>
              <w:t>1、辽宁政府采购网线上提交电子投标文件1份。</w:t>
            </w:r>
          </w:p>
          <w:p w14:paraId="7FA7C784">
            <w:pPr>
              <w:widowControl/>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重要提示：通过辽宁政府采购网线上提交的电子投标文件必须按招标文件要求进行签字盖章，若未按照招标文件要求进行签字盖章，其投标文件将被认定为无效投标。</w:t>
            </w:r>
          </w:p>
          <w:p w14:paraId="4557A4D6">
            <w:pPr>
              <w:widowControl/>
              <w:rPr>
                <w:rFonts w:hint="eastAsia" w:ascii="仿宋" w:hAnsi="仿宋" w:eastAsia="仿宋" w:cs="仿宋"/>
                <w:szCs w:val="21"/>
                <w:highlight w:val="none"/>
              </w:rPr>
            </w:pPr>
            <w:r>
              <w:rPr>
                <w:rFonts w:hint="eastAsia" w:ascii="仿宋" w:hAnsi="仿宋" w:eastAsia="仿宋" w:cs="仿宋"/>
                <w:szCs w:val="21"/>
                <w:highlight w:val="none"/>
              </w:rPr>
              <w:t>2、现场递交备份投标文件1份（</w:t>
            </w:r>
            <w:r>
              <w:rPr>
                <w:rFonts w:hint="eastAsia" w:ascii="仿宋" w:hAnsi="仿宋" w:eastAsia="仿宋" w:cs="仿宋"/>
                <w:color w:val="auto"/>
                <w:kern w:val="0"/>
                <w:szCs w:val="21"/>
                <w:highlight w:val="none"/>
                <w:lang w:val="en-US" w:eastAsia="zh-CN"/>
              </w:rPr>
              <w:t>U盘PDF版盖章版</w:t>
            </w:r>
            <w:r>
              <w:rPr>
                <w:rFonts w:hint="eastAsia" w:ascii="仿宋" w:hAnsi="仿宋" w:eastAsia="仿宋" w:cs="仿宋"/>
                <w:szCs w:val="21"/>
                <w:highlight w:val="none"/>
              </w:rPr>
              <w:t>）。</w:t>
            </w:r>
          </w:p>
          <w:p w14:paraId="4EA63E64">
            <w:pPr>
              <w:widowControl/>
              <w:rPr>
                <w:rFonts w:hint="eastAsia" w:ascii="仿宋" w:hAnsi="仿宋" w:eastAsia="仿宋" w:cs="仿宋"/>
                <w:b/>
                <w:szCs w:val="21"/>
                <w:highlight w:val="none"/>
                <w:lang w:val="en-US" w:eastAsia="zh-CN"/>
              </w:rPr>
            </w:pPr>
            <w:r>
              <w:rPr>
                <w:rFonts w:hint="eastAsia" w:ascii="仿宋" w:hAnsi="仿宋" w:eastAsia="仿宋" w:cs="仿宋"/>
                <w:szCs w:val="21"/>
                <w:highlight w:val="none"/>
                <w:lang w:val="en-US" w:eastAsia="zh-CN"/>
              </w:rPr>
              <w:t>3</w:t>
            </w:r>
            <w:r>
              <w:rPr>
                <w:rFonts w:hint="eastAsia" w:ascii="仿宋" w:hAnsi="仿宋" w:eastAsia="仿宋" w:cs="仿宋"/>
                <w:b/>
                <w:szCs w:val="21"/>
                <w:highlight w:val="none"/>
                <w:lang w:val="en-US" w:eastAsia="zh-CN"/>
              </w:rPr>
              <w:t>、</w:t>
            </w:r>
            <w:r>
              <w:rPr>
                <w:rFonts w:hint="eastAsia" w:ascii="仿宋" w:hAnsi="仿宋" w:eastAsia="仿宋" w:cs="仿宋"/>
                <w:szCs w:val="21"/>
                <w:highlight w:val="none"/>
                <w:u w:val="single"/>
                <w:lang w:eastAsia="zh-CN"/>
              </w:rPr>
              <w:t>中标（成交供应商）应在成交结果发布之后提供相应份数的纸质版投标文件（响应文件）具体份数另行通知。</w:t>
            </w:r>
          </w:p>
          <w:p w14:paraId="7C4211A7">
            <w:pPr>
              <w:widowControl/>
              <w:rPr>
                <w:rFonts w:hint="eastAsia" w:ascii="仿宋" w:hAnsi="仿宋" w:eastAsia="仿宋" w:cs="仿宋"/>
                <w:b/>
                <w:szCs w:val="21"/>
                <w:highlight w:val="none"/>
              </w:rPr>
            </w:pPr>
            <w:r>
              <w:rPr>
                <w:rFonts w:hint="eastAsia" w:ascii="仿宋" w:hAnsi="仿宋" w:eastAsia="仿宋" w:cs="仿宋"/>
                <w:b/>
                <w:szCs w:val="21"/>
                <w:highlight w:val="none"/>
              </w:rPr>
              <w:t>重要提示：</w:t>
            </w:r>
          </w:p>
          <w:p w14:paraId="6A5232A7">
            <w:pPr>
              <w:widowControl/>
              <w:rPr>
                <w:rFonts w:hint="eastAsia" w:ascii="仿宋" w:hAnsi="仿宋" w:eastAsia="仿宋" w:cs="仿宋"/>
                <w:b/>
                <w:szCs w:val="21"/>
                <w:highlight w:val="none"/>
              </w:rPr>
            </w:pPr>
            <w:r>
              <w:rPr>
                <w:rFonts w:hint="eastAsia" w:ascii="仿宋" w:hAnsi="仿宋" w:eastAsia="仿宋" w:cs="仿宋"/>
                <w:b/>
                <w:szCs w:val="21"/>
                <w:highlight w:val="none"/>
              </w:rPr>
              <w:t>①以辽宁政府采购网线上提交的电子投标文件为准。</w:t>
            </w:r>
          </w:p>
          <w:p w14:paraId="6DCD7D41">
            <w:pPr>
              <w:widowControl/>
              <w:rPr>
                <w:rFonts w:hint="eastAsia" w:ascii="仿宋" w:hAnsi="仿宋" w:eastAsia="仿宋" w:cs="仿宋"/>
                <w:b/>
                <w:szCs w:val="21"/>
                <w:highlight w:val="none"/>
              </w:rPr>
            </w:pPr>
            <w:r>
              <w:rPr>
                <w:rFonts w:hint="eastAsia" w:ascii="仿宋" w:hAnsi="仿宋" w:eastAsia="仿宋" w:cs="仿宋"/>
                <w:b/>
                <w:szCs w:val="21"/>
                <w:highlight w:val="none"/>
              </w:rPr>
              <w:t>②投标人在递交投标文件截止时间前递交按招标文件规定的以介质形式（U盘）存储的备份投标文件，并承诺备份投标文件与电子评审系统中上传的投标文件内容、格式一致，备系统突发故障使用（非投标人原因造成电子投标文件无法解密或电子评标无法正常进行的，上报本级财政部门同意后可启封、拆包备份投标文件进行评标，详见《关于完善政府采购电子评审业务流程等有关事宜的通知》（辽财采函〔2021〕363 号）要求，投标人应按照代理机构要求进行确认同意使用）。</w:t>
            </w:r>
          </w:p>
          <w:p w14:paraId="4C3D5578">
            <w:pPr>
              <w:widowControl/>
              <w:rPr>
                <w:rFonts w:hint="eastAsia" w:ascii="仿宋" w:hAnsi="仿宋" w:eastAsia="仿宋" w:cs="仿宋"/>
                <w:b/>
                <w:szCs w:val="21"/>
                <w:highlight w:val="none"/>
              </w:rPr>
            </w:pPr>
            <w:r>
              <w:rPr>
                <w:rFonts w:hint="eastAsia" w:ascii="仿宋" w:hAnsi="仿宋" w:eastAsia="仿宋" w:cs="仿宋"/>
                <w:b/>
                <w:szCs w:val="21"/>
                <w:highlight w:val="none"/>
              </w:rPr>
              <w:t>③因未递交备份文件而导致系统突发故障时无法正常评审的，由投标人承担投标无效等不利后果。</w:t>
            </w:r>
          </w:p>
          <w:p w14:paraId="44E75841">
            <w:pPr>
              <w:widowControl/>
              <w:rPr>
                <w:rFonts w:hint="eastAsia" w:ascii="仿宋" w:hAnsi="仿宋" w:eastAsia="仿宋" w:cs="仿宋"/>
                <w:b/>
                <w:szCs w:val="21"/>
                <w:highlight w:val="none"/>
              </w:rPr>
            </w:pPr>
            <w:r>
              <w:rPr>
                <w:rFonts w:hint="eastAsia" w:ascii="仿宋" w:hAnsi="仿宋" w:eastAsia="仿宋" w:cs="仿宋"/>
                <w:b/>
                <w:szCs w:val="21"/>
                <w:highlight w:val="none"/>
              </w:rPr>
              <w:t>④投标人网上上传的投标文件正常解密的且采购活动正常进行的，备份投标文件自动失效。</w:t>
            </w:r>
          </w:p>
          <w:p w14:paraId="681F3229">
            <w:pPr>
              <w:widowControl/>
              <w:rPr>
                <w:rFonts w:hint="eastAsia" w:ascii="仿宋" w:hAnsi="仿宋" w:eastAsia="仿宋" w:cs="仿宋"/>
              </w:rPr>
            </w:pPr>
            <w:r>
              <w:rPr>
                <w:rFonts w:hint="eastAsia" w:ascii="仿宋" w:hAnsi="仿宋" w:eastAsia="仿宋" w:cs="仿宋"/>
                <w:b/>
                <w:szCs w:val="21"/>
                <w:highlight w:val="none"/>
              </w:rPr>
              <w:t>⑤投标人仅提交备份投标文件的，投标无效。</w:t>
            </w:r>
          </w:p>
        </w:tc>
      </w:tr>
      <w:tr w14:paraId="773C6846">
        <w:tblPrEx>
          <w:tblCellMar>
            <w:top w:w="0" w:type="dxa"/>
            <w:left w:w="108" w:type="dxa"/>
            <w:bottom w:w="0" w:type="dxa"/>
            <w:right w:w="108" w:type="dxa"/>
          </w:tblCellMar>
        </w:tblPrEx>
        <w:trPr>
          <w:trHeight w:val="606" w:hRule="atLeast"/>
          <w:jc w:val="center"/>
        </w:trPr>
        <w:tc>
          <w:tcPr>
            <w:tcW w:w="1359" w:type="dxa"/>
            <w:tcBorders>
              <w:top w:val="nil"/>
              <w:left w:val="single" w:color="auto" w:sz="8" w:space="0"/>
              <w:bottom w:val="single" w:color="auto" w:sz="4" w:space="0"/>
              <w:right w:val="single" w:color="auto" w:sz="4" w:space="0"/>
            </w:tcBorders>
            <w:noWrap w:val="0"/>
            <w:vAlign w:val="center"/>
          </w:tcPr>
          <w:p w14:paraId="34FAD748">
            <w:pPr>
              <w:widowControl/>
              <w:jc w:val="center"/>
              <w:rPr>
                <w:rFonts w:hint="eastAsia" w:ascii="仿宋" w:hAnsi="仿宋" w:eastAsia="仿宋" w:cs="仿宋"/>
                <w:kern w:val="0"/>
                <w:sz w:val="21"/>
                <w:szCs w:val="21"/>
              </w:rPr>
            </w:pPr>
            <w:r>
              <w:rPr>
                <w:rFonts w:hint="eastAsia" w:ascii="仿宋" w:hAnsi="仿宋" w:eastAsia="仿宋" w:cs="仿宋"/>
                <w:color w:val="auto"/>
                <w:kern w:val="0"/>
                <w:szCs w:val="21"/>
                <w:highlight w:val="none"/>
              </w:rPr>
              <w:t>18.1</w:t>
            </w:r>
          </w:p>
        </w:tc>
        <w:tc>
          <w:tcPr>
            <w:tcW w:w="1794" w:type="dxa"/>
            <w:tcBorders>
              <w:top w:val="nil"/>
              <w:left w:val="single" w:color="auto" w:sz="4" w:space="0"/>
              <w:bottom w:val="single" w:color="auto" w:sz="4" w:space="0"/>
              <w:right w:val="single" w:color="auto" w:sz="8" w:space="0"/>
            </w:tcBorders>
            <w:noWrap w:val="0"/>
            <w:vAlign w:val="center"/>
          </w:tcPr>
          <w:p w14:paraId="46EC3A44">
            <w:pPr>
              <w:widowControl/>
              <w:jc w:val="center"/>
              <w:rPr>
                <w:rFonts w:hint="eastAsia" w:ascii="仿宋" w:hAnsi="仿宋" w:eastAsia="仿宋" w:cs="仿宋"/>
                <w:sz w:val="21"/>
                <w:szCs w:val="21"/>
              </w:rPr>
            </w:pPr>
            <w:r>
              <w:rPr>
                <w:rFonts w:hint="eastAsia" w:ascii="仿宋" w:hAnsi="仿宋" w:eastAsia="仿宋" w:cs="仿宋"/>
                <w:color w:val="auto"/>
                <w:szCs w:val="21"/>
                <w:highlight w:val="none"/>
              </w:rPr>
              <w:t>递交响应文件截止时间、地点：</w:t>
            </w:r>
          </w:p>
        </w:tc>
        <w:tc>
          <w:tcPr>
            <w:tcW w:w="6132" w:type="dxa"/>
            <w:tcBorders>
              <w:top w:val="nil"/>
              <w:left w:val="nil"/>
              <w:bottom w:val="single" w:color="auto" w:sz="4" w:space="0"/>
              <w:right w:val="single" w:color="auto" w:sz="8" w:space="0"/>
            </w:tcBorders>
            <w:noWrap w:val="0"/>
            <w:vAlign w:val="center"/>
          </w:tcPr>
          <w:p w14:paraId="03855E2D">
            <w:pPr>
              <w:widowControl/>
              <w:rPr>
                <w:rFonts w:hint="eastAsia" w:ascii="仿宋" w:hAnsi="仿宋" w:eastAsia="仿宋" w:cs="仿宋"/>
                <w:kern w:val="0"/>
                <w:sz w:val="21"/>
                <w:szCs w:val="21"/>
                <w:u w:val="single"/>
              </w:rPr>
            </w:pPr>
            <w:r>
              <w:rPr>
                <w:rFonts w:hint="eastAsia" w:ascii="仿宋" w:hAnsi="仿宋" w:eastAsia="仿宋" w:cs="仿宋"/>
                <w:color w:val="auto"/>
                <w:kern w:val="0"/>
                <w:szCs w:val="21"/>
                <w:highlight w:val="none"/>
              </w:rPr>
              <w:t>详见采购公告，以采购公告规定时间、地点为准。</w:t>
            </w:r>
          </w:p>
        </w:tc>
      </w:tr>
      <w:tr w14:paraId="301362C9">
        <w:tblPrEx>
          <w:tblCellMar>
            <w:top w:w="0" w:type="dxa"/>
            <w:left w:w="108" w:type="dxa"/>
            <w:bottom w:w="0" w:type="dxa"/>
            <w:right w:w="108" w:type="dxa"/>
          </w:tblCellMar>
        </w:tblPrEx>
        <w:trPr>
          <w:trHeight w:val="606" w:hRule="atLeast"/>
          <w:jc w:val="center"/>
        </w:trPr>
        <w:tc>
          <w:tcPr>
            <w:tcW w:w="1359" w:type="dxa"/>
            <w:tcBorders>
              <w:top w:val="nil"/>
              <w:left w:val="single" w:color="auto" w:sz="8" w:space="0"/>
              <w:bottom w:val="single" w:color="auto" w:sz="4" w:space="0"/>
              <w:right w:val="single" w:color="auto" w:sz="4" w:space="0"/>
            </w:tcBorders>
            <w:noWrap w:val="0"/>
            <w:vAlign w:val="center"/>
          </w:tcPr>
          <w:p w14:paraId="1DC351F9">
            <w:pPr>
              <w:widowControl/>
              <w:jc w:val="center"/>
              <w:rPr>
                <w:rFonts w:hint="eastAsia" w:ascii="仿宋" w:hAnsi="仿宋" w:eastAsia="仿宋" w:cs="仿宋"/>
                <w:kern w:val="0"/>
                <w:sz w:val="21"/>
                <w:szCs w:val="21"/>
              </w:rPr>
            </w:pPr>
            <w:r>
              <w:rPr>
                <w:rFonts w:hint="eastAsia" w:ascii="仿宋" w:hAnsi="仿宋" w:eastAsia="仿宋" w:cs="仿宋"/>
                <w:color w:val="auto"/>
                <w:kern w:val="0"/>
                <w:szCs w:val="21"/>
                <w:highlight w:val="none"/>
              </w:rPr>
              <w:t>20.1</w:t>
            </w:r>
          </w:p>
        </w:tc>
        <w:tc>
          <w:tcPr>
            <w:tcW w:w="1794" w:type="dxa"/>
            <w:tcBorders>
              <w:top w:val="nil"/>
              <w:left w:val="single" w:color="auto" w:sz="4" w:space="0"/>
              <w:bottom w:val="single" w:color="auto" w:sz="4" w:space="0"/>
              <w:right w:val="single" w:color="auto" w:sz="8" w:space="0"/>
            </w:tcBorders>
            <w:noWrap w:val="0"/>
            <w:vAlign w:val="center"/>
          </w:tcPr>
          <w:p w14:paraId="4A499DCE">
            <w:pPr>
              <w:widowControl/>
              <w:jc w:val="center"/>
              <w:rPr>
                <w:rFonts w:hint="eastAsia" w:ascii="仿宋" w:hAnsi="仿宋" w:eastAsia="仿宋" w:cs="仿宋"/>
                <w:sz w:val="21"/>
                <w:szCs w:val="21"/>
              </w:rPr>
            </w:pPr>
            <w:r>
              <w:rPr>
                <w:rFonts w:hint="eastAsia" w:ascii="仿宋" w:hAnsi="仿宋" w:eastAsia="仿宋" w:cs="仿宋"/>
                <w:color w:val="auto"/>
                <w:szCs w:val="21"/>
                <w:highlight w:val="none"/>
              </w:rPr>
              <w:t>磋商会议时间、地点：</w:t>
            </w:r>
          </w:p>
        </w:tc>
        <w:tc>
          <w:tcPr>
            <w:tcW w:w="6132" w:type="dxa"/>
            <w:tcBorders>
              <w:top w:val="nil"/>
              <w:left w:val="nil"/>
              <w:bottom w:val="single" w:color="auto" w:sz="4" w:space="0"/>
              <w:right w:val="single" w:color="auto" w:sz="8" w:space="0"/>
            </w:tcBorders>
            <w:noWrap w:val="0"/>
            <w:vAlign w:val="center"/>
          </w:tcPr>
          <w:p w14:paraId="7F5A8076">
            <w:pPr>
              <w:widowControl/>
              <w:rPr>
                <w:rFonts w:hint="eastAsia" w:ascii="仿宋" w:hAnsi="仿宋" w:eastAsia="仿宋" w:cs="仿宋"/>
                <w:kern w:val="0"/>
                <w:sz w:val="21"/>
                <w:szCs w:val="21"/>
              </w:rPr>
            </w:pPr>
            <w:r>
              <w:rPr>
                <w:rFonts w:hint="eastAsia" w:ascii="仿宋" w:hAnsi="仿宋" w:eastAsia="仿宋" w:cs="仿宋"/>
                <w:color w:val="auto"/>
                <w:kern w:val="0"/>
                <w:szCs w:val="21"/>
                <w:highlight w:val="none"/>
              </w:rPr>
              <w:t>详见采购公告，以采购公告规定时间、地点为准。</w:t>
            </w:r>
          </w:p>
        </w:tc>
      </w:tr>
      <w:tr w14:paraId="470B64D1">
        <w:tblPrEx>
          <w:tblCellMar>
            <w:top w:w="0" w:type="dxa"/>
            <w:left w:w="108" w:type="dxa"/>
            <w:bottom w:w="0" w:type="dxa"/>
            <w:right w:w="108" w:type="dxa"/>
          </w:tblCellMar>
        </w:tblPrEx>
        <w:trPr>
          <w:trHeight w:val="606" w:hRule="atLeast"/>
          <w:jc w:val="center"/>
        </w:trPr>
        <w:tc>
          <w:tcPr>
            <w:tcW w:w="1359" w:type="dxa"/>
            <w:tcBorders>
              <w:top w:val="nil"/>
              <w:left w:val="single" w:color="auto" w:sz="8" w:space="0"/>
              <w:bottom w:val="single" w:color="auto" w:sz="4" w:space="0"/>
              <w:right w:val="single" w:color="auto" w:sz="4" w:space="0"/>
            </w:tcBorders>
            <w:noWrap w:val="0"/>
            <w:vAlign w:val="center"/>
          </w:tcPr>
          <w:p w14:paraId="6F95EB17">
            <w:pPr>
              <w:widowControl/>
              <w:jc w:val="center"/>
              <w:rPr>
                <w:rFonts w:hint="eastAsia" w:ascii="仿宋" w:hAnsi="仿宋" w:eastAsia="仿宋" w:cs="仿宋"/>
                <w:kern w:val="0"/>
                <w:sz w:val="21"/>
                <w:szCs w:val="21"/>
              </w:rPr>
            </w:pPr>
            <w:r>
              <w:rPr>
                <w:rFonts w:hint="eastAsia" w:ascii="仿宋" w:hAnsi="仿宋" w:eastAsia="仿宋" w:cs="仿宋"/>
                <w:color w:val="auto"/>
                <w:kern w:val="0"/>
                <w:szCs w:val="21"/>
                <w:highlight w:val="none"/>
              </w:rPr>
              <w:t>21.2</w:t>
            </w:r>
          </w:p>
        </w:tc>
        <w:tc>
          <w:tcPr>
            <w:tcW w:w="1794" w:type="dxa"/>
            <w:tcBorders>
              <w:top w:val="nil"/>
              <w:left w:val="single" w:color="auto" w:sz="4" w:space="0"/>
              <w:bottom w:val="single" w:color="auto" w:sz="4" w:space="0"/>
              <w:right w:val="single" w:color="auto" w:sz="8" w:space="0"/>
            </w:tcBorders>
            <w:noWrap w:val="0"/>
            <w:vAlign w:val="center"/>
          </w:tcPr>
          <w:p w14:paraId="4BDAC2AE">
            <w:pPr>
              <w:widowControl/>
              <w:jc w:val="center"/>
              <w:rPr>
                <w:rFonts w:hint="eastAsia" w:ascii="仿宋" w:hAnsi="仿宋" w:eastAsia="仿宋" w:cs="仿宋"/>
                <w:sz w:val="21"/>
                <w:szCs w:val="21"/>
              </w:rPr>
            </w:pPr>
            <w:r>
              <w:rPr>
                <w:rFonts w:hint="eastAsia" w:ascii="仿宋" w:hAnsi="仿宋" w:eastAsia="仿宋" w:cs="仿宋"/>
                <w:color w:val="auto"/>
                <w:szCs w:val="21"/>
                <w:highlight w:val="none"/>
              </w:rPr>
              <w:t>磋商小组组成</w:t>
            </w:r>
          </w:p>
        </w:tc>
        <w:tc>
          <w:tcPr>
            <w:tcW w:w="6132" w:type="dxa"/>
            <w:tcBorders>
              <w:top w:val="nil"/>
              <w:left w:val="nil"/>
              <w:bottom w:val="single" w:color="auto" w:sz="4" w:space="0"/>
              <w:right w:val="single" w:color="auto" w:sz="8" w:space="0"/>
            </w:tcBorders>
            <w:noWrap w:val="0"/>
            <w:vAlign w:val="center"/>
          </w:tcPr>
          <w:p w14:paraId="7BEB770A">
            <w:pPr>
              <w:widowControl/>
              <w:rPr>
                <w:rFonts w:hint="eastAsia" w:ascii="仿宋" w:hAnsi="仿宋" w:eastAsia="仿宋" w:cs="仿宋"/>
                <w:kern w:val="0"/>
                <w:sz w:val="21"/>
                <w:szCs w:val="21"/>
              </w:rPr>
            </w:pPr>
            <w:r>
              <w:rPr>
                <w:rFonts w:hint="eastAsia" w:ascii="仿宋" w:hAnsi="仿宋" w:eastAsia="仿宋" w:cs="仿宋"/>
                <w:color w:val="000000" w:themeColor="text1"/>
                <w:szCs w:val="21"/>
                <w:highlight w:val="none"/>
                <w14:textFill>
                  <w14:solidFill>
                    <w14:schemeClr w14:val="tx1"/>
                  </w14:solidFill>
                </w14:textFill>
              </w:rPr>
              <w:t>磋商小组由采购人代表</w:t>
            </w:r>
            <w:r>
              <w:rPr>
                <w:rFonts w:hint="eastAsia" w:ascii="仿宋" w:hAnsi="仿宋" w:eastAsia="仿宋" w:cs="仿宋"/>
                <w:color w:val="000000" w:themeColor="text1"/>
                <w:szCs w:val="21"/>
                <w:highlight w:val="none"/>
                <w:u w:val="single"/>
                <w:lang w:val="en-US" w:eastAsia="zh-CN"/>
                <w14:textFill>
                  <w14:solidFill>
                    <w14:schemeClr w14:val="tx1"/>
                  </w14:solidFill>
                </w14:textFill>
              </w:rPr>
              <w:t>0</w:t>
            </w:r>
            <w:r>
              <w:rPr>
                <w:rFonts w:hint="eastAsia" w:ascii="仿宋" w:hAnsi="仿宋" w:eastAsia="仿宋" w:cs="仿宋"/>
                <w:color w:val="000000" w:themeColor="text1"/>
                <w:szCs w:val="21"/>
                <w:highlight w:val="none"/>
                <w14:textFill>
                  <w14:solidFill>
                    <w14:schemeClr w14:val="tx1"/>
                  </w14:solidFill>
                </w14:textFill>
              </w:rPr>
              <w:t>人，评审专家</w:t>
            </w:r>
            <w:r>
              <w:rPr>
                <w:rFonts w:hint="eastAsia" w:ascii="仿宋" w:hAnsi="仿宋" w:eastAsia="仿宋" w:cs="仿宋"/>
                <w:color w:val="000000" w:themeColor="text1"/>
                <w:szCs w:val="21"/>
                <w:highlight w:val="none"/>
                <w:u w:val="single"/>
                <w:lang w:val="en-US" w:eastAsia="zh-CN"/>
                <w14:textFill>
                  <w14:solidFill>
                    <w14:schemeClr w14:val="tx1"/>
                  </w14:solidFill>
                </w14:textFill>
              </w:rPr>
              <w:t>3</w:t>
            </w:r>
            <w:r>
              <w:rPr>
                <w:rFonts w:hint="eastAsia" w:ascii="仿宋" w:hAnsi="仿宋" w:eastAsia="仿宋" w:cs="仿宋"/>
                <w:color w:val="000000" w:themeColor="text1"/>
                <w:szCs w:val="21"/>
                <w:highlight w:val="none"/>
                <w14:textFill>
                  <w14:solidFill>
                    <w14:schemeClr w14:val="tx1"/>
                  </w14:solidFill>
                </w14:textFill>
              </w:rPr>
              <w:t>人组成，共</w:t>
            </w:r>
            <w:r>
              <w:rPr>
                <w:rFonts w:hint="eastAsia" w:ascii="仿宋" w:hAnsi="仿宋" w:eastAsia="仿宋" w:cs="仿宋"/>
                <w:color w:val="000000" w:themeColor="text1"/>
                <w:szCs w:val="21"/>
                <w:highlight w:val="none"/>
                <w:u w:val="single"/>
                <w14:textFill>
                  <w14:solidFill>
                    <w14:schemeClr w14:val="tx1"/>
                  </w14:solidFill>
                </w14:textFill>
              </w:rPr>
              <w:t xml:space="preserve"> 3 </w:t>
            </w:r>
            <w:r>
              <w:rPr>
                <w:rFonts w:hint="eastAsia" w:ascii="仿宋" w:hAnsi="仿宋" w:eastAsia="仿宋" w:cs="仿宋"/>
                <w:color w:val="000000" w:themeColor="text1"/>
                <w:szCs w:val="21"/>
                <w:highlight w:val="none"/>
                <w14:textFill>
                  <w14:solidFill>
                    <w14:schemeClr w14:val="tx1"/>
                  </w14:solidFill>
                </w14:textFill>
              </w:rPr>
              <w:t>人。</w:t>
            </w:r>
          </w:p>
        </w:tc>
      </w:tr>
      <w:tr w14:paraId="415F005F">
        <w:tblPrEx>
          <w:tblCellMar>
            <w:top w:w="0" w:type="dxa"/>
            <w:left w:w="108" w:type="dxa"/>
            <w:bottom w:w="0" w:type="dxa"/>
            <w:right w:w="108" w:type="dxa"/>
          </w:tblCellMar>
        </w:tblPrEx>
        <w:trPr>
          <w:trHeight w:val="441" w:hRule="atLeast"/>
          <w:jc w:val="center"/>
        </w:trPr>
        <w:tc>
          <w:tcPr>
            <w:tcW w:w="1359" w:type="dxa"/>
            <w:tcBorders>
              <w:top w:val="nil"/>
              <w:left w:val="single" w:color="auto" w:sz="8" w:space="0"/>
              <w:bottom w:val="single" w:color="auto" w:sz="4" w:space="0"/>
              <w:right w:val="single" w:color="auto" w:sz="4" w:space="0"/>
            </w:tcBorders>
            <w:noWrap w:val="0"/>
            <w:vAlign w:val="center"/>
          </w:tcPr>
          <w:p w14:paraId="6C16D05F">
            <w:pPr>
              <w:widowControl/>
              <w:jc w:val="center"/>
              <w:rPr>
                <w:rFonts w:hint="eastAsia" w:ascii="仿宋" w:hAnsi="仿宋" w:eastAsia="仿宋" w:cs="仿宋"/>
                <w:kern w:val="0"/>
                <w:sz w:val="21"/>
                <w:szCs w:val="21"/>
              </w:rPr>
            </w:pPr>
            <w:r>
              <w:rPr>
                <w:rFonts w:hint="eastAsia" w:ascii="仿宋" w:hAnsi="仿宋" w:eastAsia="仿宋" w:cs="仿宋"/>
                <w:color w:val="auto"/>
                <w:kern w:val="0"/>
                <w:szCs w:val="21"/>
                <w:highlight w:val="none"/>
              </w:rPr>
              <w:t>29.2</w:t>
            </w:r>
          </w:p>
        </w:tc>
        <w:tc>
          <w:tcPr>
            <w:tcW w:w="1794" w:type="dxa"/>
            <w:tcBorders>
              <w:top w:val="nil"/>
              <w:left w:val="single" w:color="auto" w:sz="4" w:space="0"/>
              <w:bottom w:val="single" w:color="auto" w:sz="4" w:space="0"/>
              <w:right w:val="single" w:color="auto" w:sz="8" w:space="0"/>
            </w:tcBorders>
            <w:noWrap w:val="0"/>
            <w:vAlign w:val="center"/>
          </w:tcPr>
          <w:p w14:paraId="73559821">
            <w:pPr>
              <w:widowControl/>
              <w:jc w:val="center"/>
              <w:rPr>
                <w:rFonts w:hint="eastAsia" w:ascii="仿宋" w:hAnsi="仿宋" w:eastAsia="仿宋" w:cs="仿宋"/>
                <w:sz w:val="21"/>
                <w:szCs w:val="21"/>
              </w:rPr>
            </w:pPr>
            <w:r>
              <w:rPr>
                <w:rFonts w:hint="eastAsia" w:ascii="仿宋" w:hAnsi="仿宋" w:eastAsia="仿宋" w:cs="仿宋"/>
                <w:color w:val="auto"/>
                <w:szCs w:val="21"/>
                <w:highlight w:val="none"/>
              </w:rPr>
              <w:t>评审办法</w:t>
            </w:r>
          </w:p>
        </w:tc>
        <w:tc>
          <w:tcPr>
            <w:tcW w:w="6132" w:type="dxa"/>
            <w:tcBorders>
              <w:top w:val="nil"/>
              <w:left w:val="nil"/>
              <w:bottom w:val="single" w:color="auto" w:sz="4" w:space="0"/>
              <w:right w:val="single" w:color="auto" w:sz="8" w:space="0"/>
            </w:tcBorders>
            <w:noWrap w:val="0"/>
            <w:vAlign w:val="center"/>
          </w:tcPr>
          <w:p w14:paraId="21EE5A1A">
            <w:pPr>
              <w:widowControl/>
              <w:rPr>
                <w:rFonts w:hint="eastAsia" w:ascii="仿宋" w:hAnsi="仿宋" w:eastAsia="仿宋" w:cs="仿宋"/>
                <w:sz w:val="21"/>
                <w:szCs w:val="21"/>
              </w:rPr>
            </w:pPr>
            <w:r>
              <w:rPr>
                <w:rFonts w:hint="eastAsia" w:ascii="仿宋" w:hAnsi="仿宋" w:eastAsia="仿宋" w:cs="仿宋"/>
                <w:color w:val="auto"/>
                <w:szCs w:val="21"/>
                <w:highlight w:val="none"/>
              </w:rPr>
              <w:t>综合评分法</w:t>
            </w:r>
          </w:p>
        </w:tc>
      </w:tr>
      <w:tr w14:paraId="76C7D825">
        <w:tblPrEx>
          <w:tblCellMar>
            <w:top w:w="0" w:type="dxa"/>
            <w:left w:w="108" w:type="dxa"/>
            <w:bottom w:w="0" w:type="dxa"/>
            <w:right w:w="108" w:type="dxa"/>
          </w:tblCellMar>
        </w:tblPrEx>
        <w:trPr>
          <w:trHeight w:val="340" w:hRule="atLeast"/>
          <w:jc w:val="center"/>
        </w:trPr>
        <w:tc>
          <w:tcPr>
            <w:tcW w:w="1359" w:type="dxa"/>
            <w:tcBorders>
              <w:top w:val="single" w:color="auto" w:sz="4" w:space="0"/>
              <w:left w:val="single" w:color="auto" w:sz="4" w:space="0"/>
              <w:bottom w:val="single" w:color="auto" w:sz="4" w:space="0"/>
              <w:right w:val="single" w:color="auto" w:sz="4" w:space="0"/>
            </w:tcBorders>
            <w:noWrap w:val="0"/>
            <w:vAlign w:val="center"/>
          </w:tcPr>
          <w:p w14:paraId="20A9A829">
            <w:pPr>
              <w:widowControl/>
              <w:jc w:val="center"/>
              <w:rPr>
                <w:rFonts w:hint="eastAsia" w:ascii="仿宋" w:hAnsi="仿宋" w:eastAsia="仿宋" w:cs="仿宋"/>
                <w:kern w:val="0"/>
                <w:sz w:val="21"/>
                <w:szCs w:val="21"/>
              </w:rPr>
            </w:pPr>
            <w:r>
              <w:rPr>
                <w:rFonts w:hint="eastAsia" w:ascii="仿宋" w:hAnsi="仿宋" w:eastAsia="仿宋" w:cs="仿宋"/>
                <w:color w:val="auto"/>
                <w:kern w:val="0"/>
                <w:szCs w:val="21"/>
                <w:highlight w:val="none"/>
              </w:rPr>
              <w:t>31.2</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1348F85C">
            <w:pPr>
              <w:widowControl/>
              <w:jc w:val="center"/>
              <w:rPr>
                <w:rFonts w:hint="eastAsia" w:ascii="仿宋" w:hAnsi="仿宋" w:eastAsia="仿宋" w:cs="仿宋"/>
                <w:sz w:val="21"/>
                <w:szCs w:val="21"/>
              </w:rPr>
            </w:pPr>
            <w:r>
              <w:rPr>
                <w:rFonts w:hint="eastAsia" w:ascii="仿宋" w:hAnsi="仿宋" w:eastAsia="仿宋" w:cs="仿宋"/>
                <w:color w:val="auto"/>
                <w:kern w:val="0"/>
                <w:szCs w:val="21"/>
                <w:highlight w:val="none"/>
              </w:rPr>
              <w:t>推荐成交候选供应商的数量</w:t>
            </w:r>
          </w:p>
        </w:tc>
        <w:tc>
          <w:tcPr>
            <w:tcW w:w="6132" w:type="dxa"/>
            <w:tcBorders>
              <w:top w:val="single" w:color="auto" w:sz="4" w:space="0"/>
              <w:left w:val="single" w:color="auto" w:sz="4" w:space="0"/>
              <w:bottom w:val="single" w:color="auto" w:sz="4" w:space="0"/>
              <w:right w:val="single" w:color="auto" w:sz="4" w:space="0"/>
            </w:tcBorders>
            <w:noWrap w:val="0"/>
            <w:vAlign w:val="center"/>
          </w:tcPr>
          <w:p w14:paraId="131C0D95">
            <w:pPr>
              <w:widowControl/>
              <w:rPr>
                <w:rFonts w:hint="eastAsia" w:ascii="仿宋" w:hAnsi="仿宋" w:eastAsia="仿宋" w:cs="仿宋"/>
                <w:sz w:val="21"/>
                <w:szCs w:val="21"/>
              </w:rPr>
            </w:pPr>
            <w:r>
              <w:rPr>
                <w:rFonts w:hint="eastAsia" w:ascii="仿宋" w:hAnsi="仿宋" w:eastAsia="仿宋" w:cs="仿宋"/>
                <w:color w:val="auto"/>
                <w:kern w:val="0"/>
                <w:szCs w:val="21"/>
                <w:highlight w:val="none"/>
                <w:u w:val="single"/>
              </w:rPr>
              <w:t xml:space="preserve">  3家  </w:t>
            </w:r>
          </w:p>
        </w:tc>
      </w:tr>
      <w:tr w14:paraId="6DE26A85">
        <w:tblPrEx>
          <w:tblCellMar>
            <w:top w:w="0" w:type="dxa"/>
            <w:left w:w="108" w:type="dxa"/>
            <w:bottom w:w="0" w:type="dxa"/>
            <w:right w:w="108" w:type="dxa"/>
          </w:tblCellMar>
        </w:tblPrEx>
        <w:trPr>
          <w:trHeight w:val="606" w:hRule="atLeast"/>
          <w:jc w:val="center"/>
        </w:trPr>
        <w:tc>
          <w:tcPr>
            <w:tcW w:w="1359" w:type="dxa"/>
            <w:tcBorders>
              <w:top w:val="single" w:color="auto" w:sz="4" w:space="0"/>
              <w:left w:val="single" w:color="auto" w:sz="4" w:space="0"/>
              <w:bottom w:val="single" w:color="auto" w:sz="4" w:space="0"/>
              <w:right w:val="single" w:color="auto" w:sz="4" w:space="0"/>
            </w:tcBorders>
            <w:noWrap w:val="0"/>
            <w:vAlign w:val="center"/>
          </w:tcPr>
          <w:p w14:paraId="44BFCFAA">
            <w:pPr>
              <w:widowControl/>
              <w:jc w:val="center"/>
              <w:rPr>
                <w:rFonts w:hint="eastAsia" w:ascii="仿宋" w:hAnsi="仿宋" w:eastAsia="仿宋" w:cs="仿宋"/>
                <w:kern w:val="0"/>
                <w:sz w:val="21"/>
                <w:szCs w:val="21"/>
              </w:rPr>
            </w:pPr>
            <w:r>
              <w:rPr>
                <w:rFonts w:hint="eastAsia" w:ascii="仿宋" w:hAnsi="仿宋" w:eastAsia="仿宋" w:cs="仿宋"/>
                <w:color w:val="auto"/>
                <w:kern w:val="0"/>
                <w:szCs w:val="21"/>
                <w:highlight w:val="none"/>
              </w:rPr>
              <w:t>33</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2E4C7948">
            <w:pPr>
              <w:widowControl/>
              <w:jc w:val="center"/>
              <w:rPr>
                <w:rFonts w:hint="eastAsia" w:ascii="仿宋" w:hAnsi="仿宋" w:eastAsia="仿宋" w:cs="仿宋"/>
                <w:kern w:val="0"/>
                <w:sz w:val="21"/>
                <w:szCs w:val="21"/>
              </w:rPr>
            </w:pPr>
            <w:r>
              <w:rPr>
                <w:rFonts w:hint="eastAsia" w:ascii="仿宋" w:hAnsi="仿宋" w:eastAsia="仿宋" w:cs="仿宋"/>
                <w:color w:val="auto"/>
                <w:kern w:val="0"/>
                <w:szCs w:val="21"/>
                <w:highlight w:val="none"/>
              </w:rPr>
              <w:t>确定成交供应商的方式</w:t>
            </w:r>
          </w:p>
        </w:tc>
        <w:tc>
          <w:tcPr>
            <w:tcW w:w="6132" w:type="dxa"/>
            <w:tcBorders>
              <w:top w:val="single" w:color="auto" w:sz="4" w:space="0"/>
              <w:left w:val="single" w:color="auto" w:sz="4" w:space="0"/>
              <w:bottom w:val="single" w:color="auto" w:sz="4" w:space="0"/>
              <w:right w:val="single" w:color="auto" w:sz="4" w:space="0"/>
            </w:tcBorders>
            <w:noWrap w:val="0"/>
            <w:vAlign w:val="center"/>
          </w:tcPr>
          <w:p w14:paraId="4B05B87C">
            <w:pPr>
              <w:widowControl/>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成交供应商数量：</w:t>
            </w:r>
            <w:r>
              <w:rPr>
                <w:rFonts w:hint="eastAsia" w:ascii="仿宋" w:hAnsi="仿宋" w:eastAsia="仿宋" w:cs="仿宋"/>
                <w:color w:val="auto"/>
                <w:kern w:val="0"/>
                <w:szCs w:val="21"/>
                <w:highlight w:val="none"/>
                <w:u w:val="single"/>
              </w:rPr>
              <w:t xml:space="preserve">   1</w:t>
            </w:r>
            <w:r>
              <w:rPr>
                <w:rFonts w:hint="eastAsia" w:ascii="仿宋" w:hAnsi="仿宋" w:eastAsia="仿宋" w:cs="仿宋"/>
                <w:color w:val="auto"/>
                <w:kern w:val="0"/>
                <w:szCs w:val="21"/>
                <w:highlight w:val="none"/>
                <w:u w:val="single"/>
                <w:lang w:val="en-US" w:eastAsia="zh-CN"/>
              </w:rPr>
              <w:t>家</w:t>
            </w:r>
            <w:r>
              <w:rPr>
                <w:rFonts w:hint="eastAsia" w:ascii="仿宋" w:hAnsi="仿宋" w:eastAsia="仿宋" w:cs="仿宋"/>
                <w:color w:val="auto"/>
                <w:kern w:val="0"/>
                <w:szCs w:val="21"/>
                <w:highlight w:val="none"/>
                <w:u w:val="single"/>
              </w:rPr>
              <w:t xml:space="preserve">   </w:t>
            </w:r>
          </w:p>
          <w:p w14:paraId="06113436">
            <w:pPr>
              <w:widowControl/>
              <w:rPr>
                <w:rFonts w:hint="eastAsia" w:ascii="仿宋" w:hAnsi="仿宋" w:eastAsia="仿宋" w:cs="仿宋"/>
                <w:i w:val="0"/>
                <w:iCs w:val="0"/>
                <w:color w:val="auto"/>
                <w:kern w:val="0"/>
                <w:szCs w:val="21"/>
                <w:highlight w:val="none"/>
                <w:u w:val="single"/>
              </w:rPr>
            </w:pPr>
            <w:r>
              <w:rPr>
                <w:rFonts w:hint="eastAsia" w:ascii="仿宋" w:hAnsi="仿宋" w:eastAsia="仿宋" w:cs="仿宋"/>
                <w:color w:val="auto"/>
                <w:kern w:val="0"/>
                <w:szCs w:val="21"/>
                <w:highlight w:val="none"/>
              </w:rPr>
              <w:sym w:font="Wingdings" w:char="00FE"/>
            </w:r>
            <w:r>
              <w:rPr>
                <w:rFonts w:hint="eastAsia" w:ascii="仿宋" w:hAnsi="仿宋" w:eastAsia="仿宋" w:cs="仿宋"/>
                <w:i w:val="0"/>
                <w:iCs w:val="0"/>
                <w:color w:val="auto"/>
                <w:kern w:val="0"/>
                <w:szCs w:val="21"/>
                <w:highlight w:val="none"/>
              </w:rPr>
              <w:t>采购人委托磋商小组直接确定成交供应商</w:t>
            </w:r>
          </w:p>
          <w:p w14:paraId="4CF3E597">
            <w:pPr>
              <w:widowControl/>
              <w:rPr>
                <w:rFonts w:hint="eastAsia" w:ascii="仿宋" w:hAnsi="仿宋" w:eastAsia="仿宋" w:cs="仿宋"/>
                <w:kern w:val="0"/>
                <w:sz w:val="21"/>
                <w:szCs w:val="21"/>
              </w:rPr>
            </w:pPr>
            <w:r>
              <w:rPr>
                <w:rFonts w:hint="eastAsia" w:ascii="仿宋" w:hAnsi="仿宋" w:eastAsia="仿宋" w:cs="仿宋"/>
                <w:color w:val="auto"/>
                <w:kern w:val="0"/>
                <w:szCs w:val="21"/>
                <w:highlight w:val="none"/>
              </w:rPr>
              <w:sym w:font="Wingdings" w:char="00A8"/>
            </w:r>
            <w:r>
              <w:rPr>
                <w:rFonts w:hint="eastAsia" w:ascii="仿宋" w:hAnsi="仿宋" w:eastAsia="仿宋" w:cs="仿宋"/>
                <w:i w:val="0"/>
                <w:iCs w:val="0"/>
                <w:color w:val="auto"/>
                <w:kern w:val="0"/>
                <w:szCs w:val="21"/>
                <w:highlight w:val="none"/>
              </w:rPr>
              <w:t>采购人确定成交供应商</w:t>
            </w:r>
          </w:p>
        </w:tc>
      </w:tr>
      <w:tr w14:paraId="5E33A073">
        <w:tblPrEx>
          <w:tblCellMar>
            <w:top w:w="0" w:type="dxa"/>
            <w:left w:w="108" w:type="dxa"/>
            <w:bottom w:w="0" w:type="dxa"/>
            <w:right w:w="108" w:type="dxa"/>
          </w:tblCellMar>
        </w:tblPrEx>
        <w:trPr>
          <w:trHeight w:val="606" w:hRule="atLeast"/>
          <w:jc w:val="center"/>
        </w:trPr>
        <w:tc>
          <w:tcPr>
            <w:tcW w:w="1359" w:type="dxa"/>
            <w:tcBorders>
              <w:top w:val="single" w:color="auto" w:sz="4" w:space="0"/>
              <w:left w:val="single" w:color="auto" w:sz="4" w:space="0"/>
              <w:bottom w:val="single" w:color="auto" w:sz="4" w:space="0"/>
              <w:right w:val="single" w:color="auto" w:sz="4" w:space="0"/>
            </w:tcBorders>
            <w:noWrap w:val="0"/>
            <w:vAlign w:val="center"/>
          </w:tcPr>
          <w:p w14:paraId="43DA01FC">
            <w:pPr>
              <w:widowControl/>
              <w:jc w:val="center"/>
              <w:rPr>
                <w:rFonts w:hint="eastAsia" w:ascii="仿宋" w:hAnsi="仿宋" w:eastAsia="仿宋" w:cs="仿宋"/>
                <w:kern w:val="0"/>
                <w:sz w:val="21"/>
                <w:szCs w:val="21"/>
              </w:rPr>
            </w:pPr>
            <w:r>
              <w:rPr>
                <w:rFonts w:hint="eastAsia" w:ascii="仿宋" w:hAnsi="仿宋" w:eastAsia="仿宋" w:cs="仿宋"/>
                <w:i w:val="0"/>
                <w:iCs w:val="0"/>
                <w:color w:val="auto"/>
                <w:kern w:val="0"/>
                <w:szCs w:val="21"/>
                <w:highlight w:val="none"/>
              </w:rPr>
              <w:t>37.1</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1D7970BD">
            <w:pPr>
              <w:widowControl/>
              <w:rPr>
                <w:rFonts w:hint="eastAsia" w:ascii="仿宋" w:hAnsi="仿宋" w:eastAsia="仿宋" w:cs="仿宋"/>
                <w:kern w:val="0"/>
                <w:sz w:val="21"/>
                <w:szCs w:val="21"/>
              </w:rPr>
            </w:pPr>
            <w:r>
              <w:rPr>
                <w:rFonts w:hint="eastAsia" w:ascii="仿宋" w:hAnsi="仿宋" w:eastAsia="仿宋" w:cs="仿宋"/>
                <w:i w:val="0"/>
                <w:iCs w:val="0"/>
                <w:color w:val="auto"/>
                <w:kern w:val="0"/>
                <w:szCs w:val="21"/>
                <w:highlight w:val="none"/>
              </w:rPr>
              <w:t>履约保证金</w:t>
            </w:r>
          </w:p>
        </w:tc>
        <w:tc>
          <w:tcPr>
            <w:tcW w:w="6132" w:type="dxa"/>
            <w:tcBorders>
              <w:top w:val="single" w:color="auto" w:sz="4" w:space="0"/>
              <w:left w:val="single" w:color="auto" w:sz="4" w:space="0"/>
              <w:bottom w:val="single" w:color="auto" w:sz="4" w:space="0"/>
              <w:right w:val="single" w:color="auto" w:sz="4" w:space="0"/>
            </w:tcBorders>
            <w:noWrap w:val="0"/>
            <w:vAlign w:val="center"/>
          </w:tcPr>
          <w:p w14:paraId="2D3CE7E8">
            <w:pPr>
              <w:shd w:val="clear" w:color="auto" w:fill="FFFFFF"/>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sym w:font="Wingdings" w:char="00FE"/>
            </w:r>
            <w:r>
              <w:rPr>
                <w:rFonts w:hint="eastAsia" w:ascii="仿宋" w:hAnsi="仿宋" w:eastAsia="仿宋" w:cs="仿宋"/>
                <w:color w:val="auto"/>
                <w:szCs w:val="21"/>
                <w:highlight w:val="none"/>
              </w:rPr>
              <w:t>本项目不收取履约保证金</w:t>
            </w:r>
          </w:p>
          <w:p w14:paraId="62E7219B">
            <w:pPr>
              <w:shd w:val="clear" w:color="auto" w:fill="FFFFFF"/>
              <w:jc w:val="left"/>
              <w:rPr>
                <w:rFonts w:hint="eastAsia" w:ascii="仿宋" w:hAnsi="仿宋" w:eastAsia="仿宋" w:cs="仿宋"/>
                <w:kern w:val="0"/>
                <w:sz w:val="21"/>
                <w:szCs w:val="21"/>
                <w:u w:val="single"/>
              </w:rPr>
            </w:pPr>
            <w:r>
              <w:rPr>
                <w:rFonts w:hint="eastAsia" w:ascii="仿宋" w:hAnsi="仿宋" w:eastAsia="仿宋" w:cs="仿宋"/>
                <w:color w:val="auto"/>
                <w:kern w:val="0"/>
                <w:szCs w:val="21"/>
                <w:highlight w:val="none"/>
              </w:rPr>
              <w:sym w:font="Wingdings" w:char="00A8"/>
            </w:r>
            <w:r>
              <w:rPr>
                <w:rFonts w:hint="eastAsia" w:ascii="仿宋" w:hAnsi="仿宋" w:eastAsia="仿宋" w:cs="仿宋"/>
                <w:color w:val="auto"/>
                <w:szCs w:val="21"/>
                <w:highlight w:val="none"/>
              </w:rPr>
              <w:t>本项目收取履约保证金</w:t>
            </w:r>
          </w:p>
        </w:tc>
      </w:tr>
      <w:tr w14:paraId="5A0E794F">
        <w:tblPrEx>
          <w:tblCellMar>
            <w:top w:w="0" w:type="dxa"/>
            <w:left w:w="108" w:type="dxa"/>
            <w:bottom w:w="0" w:type="dxa"/>
            <w:right w:w="108" w:type="dxa"/>
          </w:tblCellMar>
        </w:tblPrEx>
        <w:trPr>
          <w:trHeight w:val="606" w:hRule="atLeast"/>
          <w:jc w:val="center"/>
        </w:trPr>
        <w:tc>
          <w:tcPr>
            <w:tcW w:w="1359" w:type="dxa"/>
            <w:tcBorders>
              <w:top w:val="single" w:color="auto" w:sz="4" w:space="0"/>
              <w:left w:val="single" w:color="auto" w:sz="4" w:space="0"/>
              <w:bottom w:val="single" w:color="auto" w:sz="4" w:space="0"/>
              <w:right w:val="single" w:color="auto" w:sz="4" w:space="0"/>
            </w:tcBorders>
            <w:noWrap w:val="0"/>
            <w:vAlign w:val="center"/>
          </w:tcPr>
          <w:p w14:paraId="63C084AB">
            <w:pPr>
              <w:widowControl/>
              <w:jc w:val="center"/>
              <w:rPr>
                <w:rFonts w:hint="eastAsia" w:ascii="仿宋" w:hAnsi="仿宋" w:eastAsia="仿宋" w:cs="仿宋"/>
                <w:kern w:val="0"/>
                <w:sz w:val="21"/>
                <w:szCs w:val="21"/>
              </w:rPr>
            </w:pPr>
            <w:r>
              <w:rPr>
                <w:rFonts w:hint="eastAsia" w:ascii="仿宋" w:hAnsi="仿宋" w:eastAsia="仿宋" w:cs="仿宋"/>
                <w:color w:val="000000"/>
                <w:kern w:val="0"/>
                <w:szCs w:val="21"/>
                <w:highlight w:val="none"/>
              </w:rPr>
              <w:t>38</w:t>
            </w:r>
          </w:p>
        </w:tc>
        <w:tc>
          <w:tcPr>
            <w:tcW w:w="1794" w:type="dxa"/>
            <w:tcBorders>
              <w:top w:val="single" w:color="auto" w:sz="4" w:space="0"/>
              <w:left w:val="single" w:color="auto" w:sz="4" w:space="0"/>
              <w:bottom w:val="single" w:color="auto" w:sz="4" w:space="0"/>
              <w:right w:val="single" w:color="auto" w:sz="4" w:space="0"/>
            </w:tcBorders>
            <w:noWrap w:val="0"/>
            <w:vAlign w:val="center"/>
          </w:tcPr>
          <w:p w14:paraId="1840FC68">
            <w:pPr>
              <w:widowControl/>
              <w:rPr>
                <w:rFonts w:hint="eastAsia" w:ascii="仿宋" w:hAnsi="仿宋" w:eastAsia="仿宋" w:cs="仿宋"/>
                <w:kern w:val="0"/>
                <w:sz w:val="21"/>
                <w:szCs w:val="21"/>
              </w:rPr>
            </w:pPr>
            <w:r>
              <w:rPr>
                <w:rFonts w:hint="eastAsia" w:ascii="仿宋" w:hAnsi="仿宋" w:eastAsia="仿宋" w:cs="仿宋"/>
                <w:color w:val="000000"/>
                <w:kern w:val="0"/>
                <w:szCs w:val="21"/>
                <w:highlight w:val="none"/>
              </w:rPr>
              <w:t>采购代理服务费</w:t>
            </w:r>
          </w:p>
        </w:tc>
        <w:tc>
          <w:tcPr>
            <w:tcW w:w="6132" w:type="dxa"/>
            <w:tcBorders>
              <w:top w:val="single" w:color="auto" w:sz="4" w:space="0"/>
              <w:left w:val="single" w:color="auto" w:sz="4" w:space="0"/>
              <w:bottom w:val="single" w:color="auto" w:sz="4" w:space="0"/>
              <w:right w:val="single" w:color="auto" w:sz="4" w:space="0"/>
            </w:tcBorders>
            <w:noWrap w:val="0"/>
            <w:vAlign w:val="center"/>
          </w:tcPr>
          <w:p w14:paraId="21155270">
            <w:pPr>
              <w:widowControl/>
              <w:adjustRightInd w:val="0"/>
              <w:snapToGrid w:val="0"/>
              <w:spacing w:line="300" w:lineRule="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sym w:font="Wingdings" w:char="00A8"/>
            </w:r>
            <w:r>
              <w:rPr>
                <w:rFonts w:hint="eastAsia" w:ascii="仿宋" w:hAnsi="仿宋" w:eastAsia="仿宋" w:cs="仿宋"/>
                <w:color w:val="auto"/>
                <w:kern w:val="0"/>
                <w:szCs w:val="21"/>
                <w:highlight w:val="none"/>
              </w:rPr>
              <w:t>本项目不收取采购代理服务费</w:t>
            </w:r>
          </w:p>
          <w:p w14:paraId="71FE0880">
            <w:pPr>
              <w:widowControl/>
              <w:adjustRightInd w:val="0"/>
              <w:snapToGrid w:val="0"/>
              <w:spacing w:line="300" w:lineRule="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sym w:font="Wingdings" w:char="00FE"/>
            </w:r>
            <w:r>
              <w:rPr>
                <w:rFonts w:hint="eastAsia" w:ascii="仿宋" w:hAnsi="仿宋" w:eastAsia="仿宋" w:cs="仿宋"/>
                <w:color w:val="auto"/>
                <w:kern w:val="0"/>
                <w:szCs w:val="21"/>
                <w:highlight w:val="none"/>
              </w:rPr>
              <w:t>本项目收取采购代理服务费</w:t>
            </w:r>
          </w:p>
          <w:p w14:paraId="0F36B6BE">
            <w:pPr>
              <w:widowControl/>
              <w:adjustRightInd w:val="0"/>
              <w:snapToGrid w:val="0"/>
              <w:spacing w:line="300" w:lineRule="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本项目采购代理服务费由</w:t>
            </w:r>
            <w:r>
              <w:rPr>
                <w:rFonts w:hint="eastAsia" w:ascii="仿宋" w:hAnsi="仿宋" w:eastAsia="仿宋" w:cs="仿宋"/>
                <w:b/>
                <w:bCs/>
                <w:color w:val="auto"/>
                <w:kern w:val="0"/>
                <w:szCs w:val="21"/>
                <w:highlight w:val="none"/>
                <w:u w:val="single"/>
                <w:lang w:eastAsia="zh-CN"/>
              </w:rPr>
              <w:t>成交</w:t>
            </w:r>
            <w:r>
              <w:rPr>
                <w:rFonts w:hint="eastAsia" w:ascii="仿宋" w:hAnsi="仿宋" w:eastAsia="仿宋" w:cs="仿宋"/>
                <w:b/>
                <w:bCs/>
                <w:color w:val="auto"/>
                <w:kern w:val="0"/>
                <w:szCs w:val="21"/>
                <w:highlight w:val="none"/>
                <w:u w:val="single"/>
              </w:rPr>
              <w:t>供应商</w:t>
            </w:r>
            <w:r>
              <w:rPr>
                <w:rFonts w:hint="eastAsia" w:ascii="仿宋" w:hAnsi="仿宋" w:eastAsia="仿宋" w:cs="仿宋"/>
                <w:color w:val="auto"/>
                <w:kern w:val="0"/>
                <w:szCs w:val="21"/>
                <w:highlight w:val="none"/>
              </w:rPr>
              <w:t>向采购代理机构予以支付。</w:t>
            </w:r>
          </w:p>
          <w:p w14:paraId="6D7D5476">
            <w:pPr>
              <w:widowControl/>
              <w:adjustRightInd w:val="0"/>
              <w:snapToGrid w:val="0"/>
              <w:spacing w:line="300" w:lineRule="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支付标准：采购代理服务收费按差额定率累进法计算，不足伍仟元按伍仟元收取。此项费用不得在报价中单独列项。</w:t>
            </w:r>
          </w:p>
          <w:p w14:paraId="754E8590">
            <w:pPr>
              <w:widowControl/>
              <w:adjustRightInd w:val="0"/>
              <w:snapToGrid w:val="0"/>
              <w:spacing w:line="300" w:lineRule="auto"/>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支付形式：电汇、现金。</w:t>
            </w:r>
          </w:p>
          <w:p w14:paraId="6198498B">
            <w:pPr>
              <w:widowControl/>
              <w:rPr>
                <w:rFonts w:hint="eastAsia" w:ascii="仿宋" w:hAnsi="仿宋" w:eastAsia="仿宋" w:cs="仿宋"/>
                <w:kern w:val="0"/>
                <w:sz w:val="21"/>
                <w:szCs w:val="21"/>
              </w:rPr>
            </w:pPr>
            <w:r>
              <w:rPr>
                <w:rFonts w:hint="eastAsia" w:ascii="仿宋" w:hAnsi="仿宋" w:eastAsia="仿宋" w:cs="仿宋"/>
                <w:color w:val="auto"/>
                <w:kern w:val="0"/>
                <w:szCs w:val="21"/>
                <w:highlight w:val="none"/>
              </w:rPr>
              <w:t>支付时间：成交</w:t>
            </w:r>
            <w:r>
              <w:rPr>
                <w:rFonts w:hint="eastAsia" w:ascii="仿宋" w:hAnsi="仿宋" w:eastAsia="仿宋" w:cs="仿宋"/>
                <w:color w:val="auto"/>
                <w:kern w:val="0"/>
                <w:szCs w:val="21"/>
                <w:highlight w:val="none"/>
                <w:lang w:eastAsia="zh-CN"/>
              </w:rPr>
              <w:t>供应商</w:t>
            </w:r>
            <w:r>
              <w:rPr>
                <w:rFonts w:hint="eastAsia" w:ascii="仿宋" w:hAnsi="仿宋" w:eastAsia="仿宋" w:cs="仿宋"/>
                <w:color w:val="auto"/>
                <w:kern w:val="0"/>
                <w:szCs w:val="21"/>
                <w:highlight w:val="none"/>
              </w:rPr>
              <w:t>应在领取成交通知书</w:t>
            </w:r>
            <w:r>
              <w:rPr>
                <w:rFonts w:hint="eastAsia" w:ascii="仿宋" w:hAnsi="仿宋" w:eastAsia="仿宋" w:cs="仿宋"/>
                <w:color w:val="auto"/>
                <w:kern w:val="0"/>
                <w:szCs w:val="21"/>
                <w:highlight w:val="none"/>
                <w:lang w:eastAsia="zh-CN"/>
              </w:rPr>
              <w:t>前</w:t>
            </w:r>
            <w:r>
              <w:rPr>
                <w:rFonts w:hint="eastAsia" w:ascii="仿宋" w:hAnsi="仿宋" w:eastAsia="仿宋" w:cs="仿宋"/>
                <w:color w:val="auto"/>
                <w:kern w:val="0"/>
                <w:szCs w:val="21"/>
                <w:highlight w:val="none"/>
              </w:rPr>
              <w:t xml:space="preserve">向采购代理机构一次性交纳采购代理费 </w:t>
            </w:r>
            <w:r>
              <w:rPr>
                <w:rFonts w:hint="eastAsia" w:ascii="仿宋" w:hAnsi="仿宋" w:eastAsia="仿宋" w:cs="仿宋"/>
                <w:color w:val="auto"/>
                <w:kern w:val="0"/>
                <w:szCs w:val="21"/>
                <w:highlight w:val="none"/>
                <w:lang w:eastAsia="zh-CN"/>
              </w:rPr>
              <w:t>。</w:t>
            </w:r>
            <w:r>
              <w:rPr>
                <w:rFonts w:hint="eastAsia" w:ascii="仿宋" w:hAnsi="仿宋" w:eastAsia="仿宋" w:cs="仿宋"/>
                <w:color w:val="000000"/>
                <w:kern w:val="0"/>
                <w:szCs w:val="21"/>
                <w:highlight w:val="none"/>
              </w:rPr>
              <w:t xml:space="preserve">               </w:t>
            </w:r>
          </w:p>
        </w:tc>
      </w:tr>
      <w:tr w14:paraId="11D93613">
        <w:tblPrEx>
          <w:tblCellMar>
            <w:top w:w="0" w:type="dxa"/>
            <w:left w:w="108" w:type="dxa"/>
            <w:bottom w:w="0" w:type="dxa"/>
            <w:right w:w="108" w:type="dxa"/>
          </w:tblCellMar>
        </w:tblPrEx>
        <w:trPr>
          <w:trHeight w:val="606" w:hRule="atLeast"/>
          <w:jc w:val="center"/>
        </w:trPr>
        <w:tc>
          <w:tcPr>
            <w:tcW w:w="1359" w:type="dxa"/>
            <w:tcBorders>
              <w:top w:val="nil"/>
              <w:left w:val="single" w:color="auto" w:sz="8" w:space="0"/>
              <w:bottom w:val="nil"/>
              <w:right w:val="single" w:color="auto" w:sz="4" w:space="0"/>
            </w:tcBorders>
            <w:noWrap w:val="0"/>
            <w:vAlign w:val="center"/>
          </w:tcPr>
          <w:p w14:paraId="5F087483">
            <w:pPr>
              <w:widowControl/>
              <w:jc w:val="center"/>
              <w:rPr>
                <w:rFonts w:hint="eastAsia" w:ascii="仿宋" w:hAnsi="仿宋" w:eastAsia="仿宋" w:cs="仿宋"/>
                <w:kern w:val="0"/>
                <w:sz w:val="21"/>
                <w:szCs w:val="21"/>
              </w:rPr>
            </w:pPr>
            <w:r>
              <w:rPr>
                <w:rFonts w:hint="eastAsia" w:ascii="仿宋" w:hAnsi="仿宋" w:eastAsia="仿宋" w:cs="仿宋"/>
                <w:color w:val="000000"/>
                <w:kern w:val="0"/>
                <w:szCs w:val="21"/>
                <w:highlight w:val="none"/>
              </w:rPr>
              <w:t>41.3</w:t>
            </w:r>
          </w:p>
        </w:tc>
        <w:tc>
          <w:tcPr>
            <w:tcW w:w="1794" w:type="dxa"/>
            <w:tcBorders>
              <w:top w:val="nil"/>
              <w:left w:val="single" w:color="auto" w:sz="4" w:space="0"/>
              <w:bottom w:val="nil"/>
              <w:right w:val="single" w:color="auto" w:sz="8" w:space="0"/>
            </w:tcBorders>
            <w:noWrap w:val="0"/>
            <w:vAlign w:val="center"/>
          </w:tcPr>
          <w:p w14:paraId="08D8473F">
            <w:pPr>
              <w:widowControl/>
              <w:jc w:val="center"/>
              <w:rPr>
                <w:rFonts w:hint="eastAsia" w:ascii="仿宋" w:hAnsi="仿宋" w:eastAsia="仿宋" w:cs="仿宋"/>
                <w:kern w:val="0"/>
                <w:sz w:val="21"/>
                <w:szCs w:val="21"/>
              </w:rPr>
            </w:pPr>
            <w:r>
              <w:rPr>
                <w:rFonts w:hint="eastAsia" w:ascii="仿宋" w:hAnsi="仿宋" w:eastAsia="仿宋" w:cs="仿宋"/>
                <w:color w:val="000000"/>
                <w:kern w:val="0"/>
                <w:szCs w:val="21"/>
                <w:highlight w:val="none"/>
              </w:rPr>
              <w:t>质疑</w:t>
            </w:r>
          </w:p>
        </w:tc>
        <w:tc>
          <w:tcPr>
            <w:tcW w:w="6132" w:type="dxa"/>
            <w:tcBorders>
              <w:top w:val="nil"/>
              <w:left w:val="nil"/>
              <w:bottom w:val="nil"/>
              <w:right w:val="single" w:color="auto" w:sz="8" w:space="0"/>
            </w:tcBorders>
            <w:noWrap w:val="0"/>
            <w:vAlign w:val="center"/>
          </w:tcPr>
          <w:p w14:paraId="53565D5F">
            <w:pPr>
              <w:widowControl/>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一、供应商认为自己的权益受到损害的，可以在知道或者应知其权益受到损害之日起七个工作日内，向采购代理机构提出质疑。</w:t>
            </w:r>
          </w:p>
          <w:p w14:paraId="12376B95">
            <w:pPr>
              <w:widowControl/>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1、接收质疑函的方式：</w:t>
            </w:r>
            <w:r>
              <w:rPr>
                <w:rFonts w:hint="eastAsia" w:ascii="仿宋" w:hAnsi="仿宋" w:eastAsia="仿宋" w:cs="仿宋"/>
                <w:color w:val="000000"/>
                <w:kern w:val="0"/>
                <w:szCs w:val="21"/>
                <w:highlight w:val="none"/>
                <w:u w:val="single"/>
              </w:rPr>
              <w:t>接收加盖单位公章的书面质疑函</w:t>
            </w:r>
          </w:p>
          <w:p w14:paraId="5CC8D28C">
            <w:pPr>
              <w:widowControl/>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联系单位：</w:t>
            </w:r>
            <w:r>
              <w:rPr>
                <w:rFonts w:hint="eastAsia" w:ascii="仿宋" w:hAnsi="仿宋" w:eastAsia="仿宋" w:cs="仿宋"/>
                <w:color w:val="000000"/>
                <w:kern w:val="0"/>
                <w:szCs w:val="21"/>
                <w:highlight w:val="none"/>
                <w:u w:val="single"/>
                <w:lang w:eastAsia="zh-CN"/>
              </w:rPr>
              <w:t>辽宁中成建正工程管理咨询有限公司</w:t>
            </w:r>
            <w:r>
              <w:rPr>
                <w:rFonts w:hint="eastAsia" w:ascii="仿宋" w:hAnsi="仿宋" w:eastAsia="仿宋" w:cs="仿宋"/>
                <w:color w:val="000000"/>
                <w:kern w:val="0"/>
                <w:szCs w:val="21"/>
                <w:highlight w:val="none"/>
                <w:u w:val="single"/>
              </w:rPr>
              <w:t xml:space="preserve"> </w:t>
            </w:r>
            <w:r>
              <w:rPr>
                <w:rFonts w:hint="eastAsia" w:ascii="仿宋" w:hAnsi="仿宋" w:eastAsia="仿宋" w:cs="仿宋"/>
                <w:color w:val="000000"/>
                <w:kern w:val="0"/>
                <w:szCs w:val="21"/>
                <w:highlight w:val="none"/>
              </w:rPr>
              <w:t xml:space="preserve">          </w:t>
            </w:r>
          </w:p>
          <w:p w14:paraId="134F1A3E">
            <w:pPr>
              <w:widowControl/>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联 系 人：</w:t>
            </w:r>
            <w:r>
              <w:rPr>
                <w:rFonts w:hint="eastAsia" w:ascii="仿宋" w:hAnsi="仿宋" w:eastAsia="仿宋" w:cs="仿宋"/>
                <w:color w:val="000000"/>
                <w:kern w:val="0"/>
                <w:szCs w:val="21"/>
                <w:highlight w:val="none"/>
                <w:u w:val="single"/>
                <w:lang w:val="en-US" w:eastAsia="zh-CN"/>
              </w:rPr>
              <w:t>李霞</w:t>
            </w:r>
            <w:r>
              <w:rPr>
                <w:rFonts w:hint="eastAsia" w:ascii="仿宋" w:hAnsi="仿宋" w:eastAsia="仿宋" w:cs="仿宋"/>
                <w:color w:val="000000"/>
                <w:kern w:val="0"/>
                <w:szCs w:val="21"/>
                <w:highlight w:val="none"/>
                <w:u w:val="single"/>
              </w:rPr>
              <w:t xml:space="preserve"> </w:t>
            </w:r>
            <w:r>
              <w:rPr>
                <w:rFonts w:hint="eastAsia" w:ascii="仿宋" w:hAnsi="仿宋" w:eastAsia="仿宋" w:cs="仿宋"/>
                <w:color w:val="000000"/>
                <w:kern w:val="0"/>
                <w:szCs w:val="21"/>
                <w:highlight w:val="none"/>
              </w:rPr>
              <w:t xml:space="preserve">                                </w:t>
            </w:r>
          </w:p>
          <w:p w14:paraId="3303E14B">
            <w:pPr>
              <w:widowControl/>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联系电话：</w:t>
            </w:r>
            <w:r>
              <w:rPr>
                <w:rFonts w:hint="eastAsia" w:ascii="仿宋" w:hAnsi="仿宋" w:eastAsia="仿宋" w:cs="仿宋"/>
                <w:sz w:val="21"/>
                <w:szCs w:val="21"/>
                <w:highlight w:val="none"/>
                <w:u w:val="single"/>
                <w:lang w:eastAsia="zh-CN"/>
              </w:rPr>
              <w:t>024-31675717、15640425970</w:t>
            </w:r>
            <w:r>
              <w:rPr>
                <w:rFonts w:hint="eastAsia" w:ascii="仿宋" w:hAnsi="仿宋" w:eastAsia="仿宋" w:cs="仿宋"/>
                <w:color w:val="000000"/>
                <w:kern w:val="0"/>
                <w:szCs w:val="21"/>
                <w:highlight w:val="none"/>
              </w:rPr>
              <w:t xml:space="preserve">                           </w:t>
            </w:r>
          </w:p>
          <w:p w14:paraId="4D853141">
            <w:pPr>
              <w:widowControl/>
              <w:rPr>
                <w:rFonts w:hint="eastAsia" w:ascii="仿宋" w:hAnsi="仿宋" w:eastAsia="仿宋" w:cs="仿宋"/>
                <w:color w:val="000000"/>
                <w:kern w:val="0"/>
                <w:szCs w:val="21"/>
                <w:highlight w:val="none"/>
                <w:u w:val="single"/>
                <w:lang w:eastAsia="zh-CN"/>
              </w:rPr>
            </w:pPr>
            <w:r>
              <w:rPr>
                <w:rFonts w:hint="eastAsia" w:ascii="仿宋" w:hAnsi="仿宋" w:eastAsia="仿宋" w:cs="仿宋"/>
                <w:color w:val="000000"/>
                <w:kern w:val="0"/>
                <w:szCs w:val="21"/>
                <w:highlight w:val="none"/>
              </w:rPr>
              <w:t>通讯地址：</w:t>
            </w:r>
            <w:r>
              <w:rPr>
                <w:rFonts w:hint="eastAsia" w:ascii="仿宋" w:hAnsi="仿宋" w:eastAsia="仿宋" w:cs="仿宋"/>
                <w:sz w:val="21"/>
                <w:szCs w:val="21"/>
                <w:u w:val="single"/>
                <w:lang w:eastAsia="zh-CN"/>
              </w:rPr>
              <w:t xml:space="preserve"> 沈阳市沈河区长青街35号花鸟鱼市场3层 </w:t>
            </w:r>
          </w:p>
          <w:p w14:paraId="430B2122">
            <w:pPr>
              <w:widowControl/>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2、质疑函的内容、格式：应符合《政府采购质疑和投诉办法》相关规定和财政部门制定的《政府采购质疑函范本》格式。</w:t>
            </w:r>
          </w:p>
          <w:p w14:paraId="173A337E">
            <w:pPr>
              <w:widowControl/>
              <w:rPr>
                <w:rFonts w:hint="eastAsia" w:ascii="仿宋" w:hAnsi="仿宋" w:eastAsia="仿宋" w:cs="仿宋"/>
                <w:kern w:val="0"/>
                <w:sz w:val="21"/>
                <w:szCs w:val="21"/>
              </w:rPr>
            </w:pPr>
            <w:r>
              <w:rPr>
                <w:rFonts w:hint="eastAsia" w:ascii="仿宋" w:hAnsi="仿宋" w:eastAsia="仿宋" w:cs="仿宋"/>
                <w:color w:val="000000"/>
                <w:kern w:val="0"/>
                <w:szCs w:val="21"/>
                <w:highlight w:val="none"/>
              </w:rPr>
              <w:t>二、供应商应在法定质疑期内须一次性针对同一采购程序环节提出质疑，否则针对再次提出质疑将不予接收。（采购程序环节分为：采购公告、采购文件、采购过程、成交结果）</w:t>
            </w:r>
          </w:p>
        </w:tc>
      </w:tr>
      <w:tr w14:paraId="5E77CD00">
        <w:tblPrEx>
          <w:tblCellMar>
            <w:top w:w="0" w:type="dxa"/>
            <w:left w:w="108" w:type="dxa"/>
            <w:bottom w:w="0" w:type="dxa"/>
            <w:right w:w="108" w:type="dxa"/>
          </w:tblCellMar>
        </w:tblPrEx>
        <w:trPr>
          <w:trHeight w:val="606" w:hRule="atLeast"/>
          <w:jc w:val="center"/>
        </w:trPr>
        <w:tc>
          <w:tcPr>
            <w:tcW w:w="1359" w:type="dxa"/>
            <w:tcBorders>
              <w:top w:val="nil"/>
              <w:left w:val="single" w:color="auto" w:sz="8" w:space="0"/>
              <w:bottom w:val="single" w:color="auto" w:sz="8" w:space="0"/>
              <w:right w:val="single" w:color="auto" w:sz="4" w:space="0"/>
            </w:tcBorders>
            <w:noWrap w:val="0"/>
            <w:vAlign w:val="center"/>
          </w:tcPr>
          <w:p w14:paraId="673F3D77">
            <w:pPr>
              <w:widowControl/>
              <w:jc w:val="center"/>
              <w:rPr>
                <w:rFonts w:hint="eastAsia" w:ascii="仿宋" w:hAnsi="仿宋" w:eastAsia="仿宋" w:cs="仿宋"/>
                <w:color w:val="000000"/>
                <w:kern w:val="0"/>
                <w:szCs w:val="21"/>
                <w:highlight w:val="none"/>
              </w:rPr>
            </w:pPr>
          </w:p>
        </w:tc>
        <w:tc>
          <w:tcPr>
            <w:tcW w:w="1794" w:type="dxa"/>
            <w:tcBorders>
              <w:top w:val="nil"/>
              <w:left w:val="single" w:color="auto" w:sz="4" w:space="0"/>
              <w:bottom w:val="single" w:color="auto" w:sz="8" w:space="0"/>
              <w:right w:val="single" w:color="auto" w:sz="8" w:space="0"/>
            </w:tcBorders>
            <w:noWrap w:val="0"/>
            <w:vAlign w:val="center"/>
          </w:tcPr>
          <w:p w14:paraId="5941D126">
            <w:pPr>
              <w:widowControl/>
              <w:jc w:val="center"/>
              <w:rPr>
                <w:rFonts w:hint="eastAsia" w:ascii="仿宋" w:hAnsi="仿宋" w:eastAsia="仿宋" w:cs="仿宋"/>
                <w:color w:val="000000"/>
                <w:kern w:val="0"/>
                <w:szCs w:val="21"/>
                <w:highlight w:val="none"/>
              </w:rPr>
            </w:pPr>
            <w:r>
              <w:rPr>
                <w:rFonts w:hint="eastAsia" w:ascii="仿宋" w:hAnsi="仿宋" w:eastAsia="仿宋" w:cs="仿宋"/>
                <w:color w:val="auto"/>
                <w:kern w:val="0"/>
                <w:szCs w:val="21"/>
                <w:highlight w:val="none"/>
              </w:rPr>
              <w:t>其他</w:t>
            </w:r>
          </w:p>
        </w:tc>
        <w:tc>
          <w:tcPr>
            <w:tcW w:w="6132" w:type="dxa"/>
            <w:tcBorders>
              <w:top w:val="nil"/>
              <w:left w:val="nil"/>
              <w:bottom w:val="single" w:color="auto" w:sz="8" w:space="0"/>
              <w:right w:val="single" w:color="auto" w:sz="8" w:space="0"/>
            </w:tcBorders>
            <w:noWrap w:val="0"/>
            <w:vAlign w:val="center"/>
          </w:tcPr>
          <w:p w14:paraId="477DB6FF">
            <w:pPr>
              <w:pStyle w:val="9"/>
              <w:shd w:val="clear" w:color="auto" w:fill="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付款方式：实际检测费用为基础检测费用与基础检测项目以外其他部分检测实际发生费用总和。桩基础施工完成并经甲方验收合格，乙方提供桩基础检测报告支付桩基础检测费。主体结构施工完成并经甲方验收合格，乙方提供基础材料检测报告支付基础检测费。基础以外检测费用按实际发生每半年结算一次，乙方完成检测工作并提供相应检测报告，甲方支付款项前乙方需提供等额增值税专用发票。合同履行过程中，如遇国家税率调整，不含增值税合同金额不变，税款按国家税收政策调整，合同总金额随之调整。</w:t>
            </w:r>
          </w:p>
          <w:p w14:paraId="0AF59A27">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2、报价方式：</w:t>
            </w:r>
            <w:r>
              <w:rPr>
                <w:rFonts w:hint="eastAsia" w:ascii="仿宋" w:hAnsi="仿宋" w:eastAsia="仿宋" w:cs="仿宋"/>
                <w:color w:val="auto"/>
                <w:szCs w:val="21"/>
                <w:highlight w:val="none"/>
              </w:rPr>
              <w:t>基础检测</w:t>
            </w:r>
            <w:r>
              <w:rPr>
                <w:rFonts w:hint="eastAsia" w:ascii="仿宋" w:hAnsi="仿宋" w:eastAsia="仿宋" w:cs="仿宋"/>
                <w:color w:val="auto"/>
                <w:szCs w:val="21"/>
                <w:highlight w:val="none"/>
                <w:lang w:val="en-US" w:eastAsia="zh-CN"/>
              </w:rPr>
              <w:t>项目</w:t>
            </w:r>
            <w:r>
              <w:rPr>
                <w:rFonts w:hint="eastAsia" w:ascii="仿宋" w:hAnsi="仿宋" w:eastAsia="仿宋" w:cs="仿宋"/>
                <w:color w:val="auto"/>
                <w:szCs w:val="21"/>
                <w:highlight w:val="none"/>
              </w:rPr>
              <w:t>费用最高限价为0.6元/平方米进行报价（基础检测项目详见服务需求）基础检测项目以外其他部分检测费用最高限价为收费标准的</w:t>
            </w:r>
            <w:r>
              <w:rPr>
                <w:rFonts w:hint="eastAsia" w:ascii="仿宋" w:hAnsi="仿宋" w:eastAsia="仿宋" w:cs="仿宋"/>
                <w:color w:val="auto"/>
                <w:szCs w:val="21"/>
                <w:highlight w:val="none"/>
                <w:lang w:val="en-US" w:eastAsia="zh-CN"/>
              </w:rPr>
              <w:t>50</w:t>
            </w:r>
            <w:r>
              <w:rPr>
                <w:rFonts w:hint="eastAsia" w:ascii="仿宋" w:hAnsi="仿宋" w:eastAsia="仿宋" w:cs="仿宋"/>
                <w:color w:val="auto"/>
                <w:szCs w:val="21"/>
                <w:highlight w:val="none"/>
              </w:rPr>
              <w:t>%（收费标准详见服务需求）。</w:t>
            </w:r>
          </w:p>
        </w:tc>
      </w:tr>
    </w:tbl>
    <w:p w14:paraId="3FF7E0A3">
      <w:pPr>
        <w:rPr>
          <w:rFonts w:hint="eastAsia" w:ascii="仿宋" w:hAnsi="仿宋" w:eastAsia="仿宋" w:cs="仿宋"/>
          <w:color w:val="auto"/>
          <w:highlight w:val="none"/>
        </w:rPr>
      </w:pPr>
      <w:r>
        <w:rPr>
          <w:rFonts w:hint="eastAsia" w:ascii="仿宋" w:hAnsi="仿宋" w:eastAsia="仿宋" w:cs="仿宋"/>
          <w:color w:val="auto"/>
          <w:highlight w:val="none"/>
        </w:rPr>
        <w:t>注：表格中“</w:t>
      </w:r>
      <w:r>
        <w:rPr>
          <w:rFonts w:hint="eastAsia" w:ascii="仿宋" w:hAnsi="仿宋" w:eastAsia="仿宋" w:cs="仿宋"/>
          <w:color w:val="auto"/>
          <w:kern w:val="0"/>
          <w:szCs w:val="21"/>
          <w:highlight w:val="none"/>
        </w:rPr>
        <w:sym w:font="Wingdings" w:char="00FE"/>
      </w:r>
      <w:r>
        <w:rPr>
          <w:rFonts w:hint="eastAsia" w:ascii="仿宋" w:hAnsi="仿宋" w:eastAsia="仿宋" w:cs="仿宋"/>
          <w:color w:val="auto"/>
          <w:highlight w:val="none"/>
        </w:rPr>
        <w:t>”项为被选中项。</w:t>
      </w:r>
    </w:p>
    <w:p w14:paraId="5131DCB5">
      <w:pPr>
        <w:pStyle w:val="3"/>
        <w:adjustRightInd w:val="0"/>
        <w:snapToGrid w:val="0"/>
        <w:spacing w:before="0" w:after="0" w:line="360" w:lineRule="auto"/>
        <w:jc w:val="center"/>
        <w:rPr>
          <w:rFonts w:hint="eastAsia" w:ascii="仿宋" w:hAnsi="仿宋" w:eastAsia="仿宋" w:cs="仿宋"/>
        </w:rPr>
      </w:pPr>
      <w:r>
        <w:rPr>
          <w:rFonts w:hint="eastAsia" w:ascii="仿宋" w:hAnsi="仿宋" w:eastAsia="仿宋" w:cs="仿宋"/>
          <w:sz w:val="21"/>
        </w:rPr>
        <w:br w:type="page"/>
      </w:r>
      <w:bookmarkStart w:id="30" w:name="_Toc533340140"/>
      <w:bookmarkStart w:id="31" w:name="_Toc4485619"/>
      <w:r>
        <w:rPr>
          <w:rFonts w:hint="eastAsia" w:ascii="仿宋" w:hAnsi="仿宋" w:eastAsia="仿宋" w:cs="仿宋"/>
          <w:szCs w:val="32"/>
        </w:rPr>
        <w:t>二</w:t>
      </w:r>
      <w:r>
        <w:rPr>
          <w:rFonts w:hint="eastAsia" w:ascii="仿宋" w:hAnsi="仿宋" w:eastAsia="仿宋" w:cs="仿宋"/>
        </w:rPr>
        <w:t xml:space="preserve"> 总则</w:t>
      </w:r>
      <w:bookmarkEnd w:id="30"/>
      <w:bookmarkEnd w:id="31"/>
    </w:p>
    <w:p w14:paraId="64847737">
      <w:pPr>
        <w:adjustRightInd w:val="0"/>
        <w:snapToGrid w:val="0"/>
        <w:spacing w:line="360" w:lineRule="auto"/>
        <w:rPr>
          <w:rFonts w:hint="eastAsia" w:ascii="仿宋" w:hAnsi="仿宋" w:eastAsia="仿宋" w:cs="仿宋"/>
          <w:b/>
          <w:bCs/>
          <w:szCs w:val="21"/>
        </w:rPr>
      </w:pPr>
      <w:r>
        <w:rPr>
          <w:rFonts w:hint="eastAsia" w:ascii="仿宋" w:hAnsi="仿宋" w:eastAsia="仿宋" w:cs="仿宋"/>
          <w:b/>
          <w:bCs/>
          <w:szCs w:val="21"/>
        </w:rPr>
        <w:t>1.采购人、采购代理机构及供应商</w:t>
      </w:r>
    </w:p>
    <w:p w14:paraId="42E35151">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1.1采购人：是指依法进行政府采购的国家机关、事业单位、团体组织。本项目采购人见供应商须知表1.1条。</w:t>
      </w:r>
    </w:p>
    <w:p w14:paraId="624C3327">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1.2采购代理机构：是指集中采购机构或从事采购代理业务的社会中介机构，本项目的采购代理机构见供应商须知表1.2条。</w:t>
      </w:r>
    </w:p>
    <w:p w14:paraId="6FAB623A">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★1.3供应商：是指向采购人提供货物、工程或者服务的法人、非法人组织或者自然人。本项目的供应商及其响应服务须满足以下条件：</w:t>
      </w:r>
    </w:p>
    <w:p w14:paraId="4EDF17FB">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1.3.1在中华人民共和国境内注册，能够独立承担民事责任，有生产或供应能力的本国供应商。</w:t>
      </w:r>
    </w:p>
    <w:p w14:paraId="1F0D1F07">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1.3.2符合《中华人民共和国政府采购法》第二十二条关于供应商条件的规定，遵守本项目采购人本级和上级财政部门关于政府采购的有关规定。</w:t>
      </w:r>
    </w:p>
    <w:p w14:paraId="05A73A38">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1.3.3以采购代理机构认可的方式获得了本项目的采购文件。</w:t>
      </w:r>
    </w:p>
    <w:p w14:paraId="1F65A46D">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1.3.4符合供应商须知表1.3.4条中规定的其他要求。</w:t>
      </w:r>
    </w:p>
    <w:p w14:paraId="58DE7787">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1.3.5若供应商须知表1.3.5条中写明专门面向中小企业采购的，如供应商为非中小企业且所响应产品为非中小企业产品，其响应文件将被认定为</w:t>
      </w:r>
      <w:r>
        <w:rPr>
          <w:rFonts w:hint="eastAsia" w:ascii="仿宋" w:hAnsi="仿宋" w:eastAsia="仿宋" w:cs="仿宋"/>
          <w:b/>
          <w:bCs/>
          <w:szCs w:val="21"/>
        </w:rPr>
        <w:t>无效响应</w:t>
      </w:r>
      <w:r>
        <w:rPr>
          <w:rFonts w:hint="eastAsia" w:ascii="仿宋" w:hAnsi="仿宋" w:eastAsia="仿宋" w:cs="仿宋"/>
          <w:szCs w:val="21"/>
        </w:rPr>
        <w:t>。</w:t>
      </w:r>
    </w:p>
    <w:p w14:paraId="72FB9580">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1.3.6若供应商须知表1.3.6款中写明采购服务所伴随的货物为财政部、发展改革委、生态环境部等部门发布的品目清单中属于实施政府强制采购品目清单范围的节能产品，如供应商所响应伴随的货物不具备依据国家确定的认证机构出具的、处于有效期之内的节能产品认证证书，其响应文件将被认定为</w:t>
      </w:r>
      <w:r>
        <w:rPr>
          <w:rFonts w:hint="eastAsia" w:ascii="仿宋" w:hAnsi="仿宋" w:eastAsia="仿宋" w:cs="仿宋"/>
          <w:b/>
          <w:bCs/>
          <w:szCs w:val="21"/>
        </w:rPr>
        <w:t>无效响应</w:t>
      </w:r>
      <w:r>
        <w:rPr>
          <w:rFonts w:hint="eastAsia" w:ascii="仿宋" w:hAnsi="仿宋" w:eastAsia="仿宋" w:cs="仿宋"/>
          <w:szCs w:val="21"/>
        </w:rPr>
        <w:t>。</w:t>
      </w:r>
    </w:p>
    <w:p w14:paraId="6446B102">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★1.4如供应商须知表1.4条中允许联合体参加采购活动的，对联合体规定如下：</w:t>
      </w:r>
    </w:p>
    <w:p w14:paraId="4F8C4C6A">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1.4.1两个以上供应商可以组成一个联合体，以一个供应商的身份参加采购活动。</w:t>
      </w:r>
    </w:p>
    <w:p w14:paraId="4FF474A1">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1.4.2联合体各方均应符合《中华人民共和国政府采购法》第二十二条规定的条件。</w:t>
      </w:r>
    </w:p>
    <w:p w14:paraId="167E92BF">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1.4.3采购人根据采购项目对供应商的特殊要求，联合体中至少应当有一方符合相关规定。</w:t>
      </w:r>
    </w:p>
    <w:p w14:paraId="242AD661">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1.4.4联合体各方应签订共同参加采购活动协议，明确约定联合体各方承担的工作和相应的责任。</w:t>
      </w:r>
    </w:p>
    <w:p w14:paraId="52E2F55C">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1.4.5大中型企业、其他自然人、法人或者非法人组织与小型、微型企业组成联合体共同参加采购活动，共同参加采购活动协议中应写明小型、微型企业的协议合同金额占到共同参加采购活动协议响应总金额的比例。</w:t>
      </w:r>
    </w:p>
    <w:p w14:paraId="3FC32A2B">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1.4.6联合体中有同类资质的供应商按照联合体分工承担相同工作的，按照较低的资质等级确定联合体的资质等级。</w:t>
      </w:r>
    </w:p>
    <w:p w14:paraId="607E8541">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1.4.7以联合体形式参加政府采购活动的，联合体各方不得再单独参加或者与其他供应商另外组成联合体参加本项目采购活动，否则相关响应文件将被认定为</w:t>
      </w:r>
      <w:r>
        <w:rPr>
          <w:rFonts w:hint="eastAsia" w:ascii="仿宋" w:hAnsi="仿宋" w:eastAsia="仿宋" w:cs="仿宋"/>
          <w:b/>
          <w:szCs w:val="21"/>
        </w:rPr>
        <w:t>无效响应。</w:t>
      </w:r>
    </w:p>
    <w:p w14:paraId="592C7D47">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（1）两个以上的自然人、法人或者其他组织可以组成一个联合体，以一个供应商的身份共同参加政府采购活动。</w:t>
      </w:r>
    </w:p>
    <w:p w14:paraId="1F0B40BD">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（2）联合体成交的，联合体各方应共同与采购人签订采购合同，就采购合同约定的事项对采购人承担连带责任。</w:t>
      </w:r>
    </w:p>
    <w:p w14:paraId="3957726F">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1.4.8对联合体参加采购活动的其他资格要求见供应商须知表1.4.8条。</w:t>
      </w:r>
    </w:p>
    <w:p w14:paraId="19E85B7D">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★1.5单位负责人为同一人或者存在直接控股、管理关系的不同供应商，其相关响应将被认定为</w:t>
      </w:r>
      <w:r>
        <w:rPr>
          <w:rFonts w:hint="eastAsia" w:ascii="仿宋" w:hAnsi="仿宋" w:eastAsia="仿宋" w:cs="仿宋"/>
          <w:b/>
          <w:szCs w:val="21"/>
        </w:rPr>
        <w:t>无效响应</w:t>
      </w:r>
      <w:r>
        <w:rPr>
          <w:rFonts w:hint="eastAsia" w:ascii="仿宋" w:hAnsi="仿宋" w:eastAsia="仿宋" w:cs="仿宋"/>
          <w:szCs w:val="21"/>
        </w:rPr>
        <w:t>。</w:t>
      </w:r>
    </w:p>
    <w:p w14:paraId="2DAC8B2E">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★1.6为本项目提供过整体设计、规范编制或者项目管理、监理、</w:t>
      </w:r>
      <w:r>
        <w:rPr>
          <w:rFonts w:hint="eastAsia" w:ascii="仿宋" w:hAnsi="仿宋" w:eastAsia="仿宋" w:cs="仿宋"/>
          <w:szCs w:val="21"/>
          <w:lang w:eastAsia="zh-CN"/>
        </w:rPr>
        <w:t>监测</w:t>
      </w:r>
      <w:r>
        <w:rPr>
          <w:rFonts w:hint="eastAsia" w:ascii="仿宋" w:hAnsi="仿宋" w:eastAsia="仿宋" w:cs="仿宋"/>
          <w:szCs w:val="21"/>
        </w:rPr>
        <w:t>等服务的供应商，不得再参加本项目上述服务以外的其他采购活动，否则其响应文件将被认定为</w:t>
      </w:r>
      <w:r>
        <w:rPr>
          <w:rFonts w:hint="eastAsia" w:ascii="仿宋" w:hAnsi="仿宋" w:eastAsia="仿宋" w:cs="仿宋"/>
          <w:b/>
          <w:szCs w:val="21"/>
        </w:rPr>
        <w:t>无效响应</w:t>
      </w:r>
      <w:r>
        <w:rPr>
          <w:rFonts w:hint="eastAsia" w:ascii="仿宋" w:hAnsi="仿宋" w:eastAsia="仿宋" w:cs="仿宋"/>
          <w:szCs w:val="21"/>
        </w:rPr>
        <w:t>。</w:t>
      </w:r>
    </w:p>
    <w:p w14:paraId="37F33DFE">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★1.7供应商在磋商过程中不得向采购人提供、给予任何有价值的物品，影响其正常决策行为。一经发现，其将被认定为</w:t>
      </w:r>
      <w:r>
        <w:rPr>
          <w:rFonts w:hint="eastAsia" w:ascii="仿宋" w:hAnsi="仿宋" w:eastAsia="仿宋" w:cs="仿宋"/>
          <w:b/>
          <w:szCs w:val="21"/>
        </w:rPr>
        <w:t>无效响应</w:t>
      </w:r>
      <w:r>
        <w:rPr>
          <w:rFonts w:hint="eastAsia" w:ascii="仿宋" w:hAnsi="仿宋" w:eastAsia="仿宋" w:cs="仿宋"/>
          <w:szCs w:val="21"/>
        </w:rPr>
        <w:t>。</w:t>
      </w:r>
    </w:p>
    <w:p w14:paraId="737A52B8">
      <w:pPr>
        <w:adjustRightInd w:val="0"/>
        <w:snapToGrid w:val="0"/>
        <w:spacing w:line="360" w:lineRule="auto"/>
        <w:rPr>
          <w:rFonts w:hint="eastAsia" w:ascii="仿宋" w:hAnsi="仿宋" w:eastAsia="仿宋" w:cs="仿宋"/>
          <w:b/>
          <w:bCs/>
          <w:szCs w:val="21"/>
        </w:rPr>
      </w:pPr>
      <w:r>
        <w:rPr>
          <w:rFonts w:hint="eastAsia" w:ascii="仿宋" w:hAnsi="仿宋" w:eastAsia="仿宋" w:cs="仿宋"/>
          <w:b/>
          <w:bCs/>
          <w:szCs w:val="21"/>
        </w:rPr>
        <w:t>2.资金来源</w:t>
      </w:r>
    </w:p>
    <w:p w14:paraId="4EB627AB">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2.1本项目的采购人已获得足以支付本次磋商后所签订的合同项下的资金（包括财政性资金和本项目采购中无法与财政性资金分割的非财政性资金）。</w:t>
      </w:r>
    </w:p>
    <w:p w14:paraId="665A1088">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★2.2项目预算金额和分项或分包最高限价见供应商须知表2.2条。</w:t>
      </w:r>
    </w:p>
    <w:p w14:paraId="1FDB1266">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★2.3供应商报价超过采购文件规定的预算金额或者分项、分包最高限价的，其响应文件将被认定为</w:t>
      </w:r>
      <w:r>
        <w:rPr>
          <w:rFonts w:hint="eastAsia" w:ascii="仿宋" w:hAnsi="仿宋" w:eastAsia="仿宋" w:cs="仿宋"/>
          <w:b/>
          <w:szCs w:val="21"/>
        </w:rPr>
        <w:t>无效响应</w:t>
      </w:r>
      <w:r>
        <w:rPr>
          <w:rFonts w:hint="eastAsia" w:ascii="仿宋" w:hAnsi="仿宋" w:eastAsia="仿宋" w:cs="仿宋"/>
          <w:szCs w:val="21"/>
        </w:rPr>
        <w:t>。</w:t>
      </w:r>
    </w:p>
    <w:p w14:paraId="4752987A">
      <w:pPr>
        <w:adjustRightInd w:val="0"/>
        <w:snapToGrid w:val="0"/>
        <w:spacing w:line="360" w:lineRule="auto"/>
        <w:rPr>
          <w:rFonts w:hint="eastAsia" w:ascii="仿宋" w:hAnsi="仿宋" w:eastAsia="仿宋" w:cs="仿宋"/>
          <w:b/>
          <w:szCs w:val="21"/>
        </w:rPr>
      </w:pPr>
      <w:bookmarkStart w:id="32" w:name="_Toc266951048"/>
      <w:r>
        <w:rPr>
          <w:rFonts w:hint="eastAsia" w:ascii="仿宋" w:hAnsi="仿宋" w:eastAsia="仿宋" w:cs="仿宋"/>
          <w:b/>
          <w:szCs w:val="21"/>
        </w:rPr>
        <w:t>3.语言文字</w:t>
      </w:r>
      <w:bookmarkEnd w:id="32"/>
    </w:p>
    <w:p w14:paraId="40786A22">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除专用术语外，与磋商有关的语言均使用中文。必要时专用术语应附有中文注释。对不同文字文本响应文件的解释发生异议的，以中文文本为准。</w:t>
      </w:r>
    </w:p>
    <w:p w14:paraId="1B8EB2E2">
      <w:pPr>
        <w:adjustRightInd w:val="0"/>
        <w:snapToGrid w:val="0"/>
        <w:spacing w:line="360" w:lineRule="auto"/>
        <w:rPr>
          <w:rFonts w:hint="eastAsia" w:ascii="仿宋" w:hAnsi="仿宋" w:eastAsia="仿宋" w:cs="仿宋"/>
          <w:b/>
          <w:szCs w:val="21"/>
        </w:rPr>
      </w:pPr>
      <w:bookmarkStart w:id="33" w:name="_1.8_计量单位"/>
      <w:bookmarkEnd w:id="33"/>
      <w:bookmarkStart w:id="34" w:name="_Toc266951049"/>
      <w:r>
        <w:rPr>
          <w:rFonts w:hint="eastAsia" w:ascii="仿宋" w:hAnsi="仿宋" w:eastAsia="仿宋" w:cs="仿宋"/>
          <w:b/>
          <w:szCs w:val="21"/>
        </w:rPr>
        <w:t>★4.计量单位</w:t>
      </w:r>
      <w:bookmarkEnd w:id="34"/>
    </w:p>
    <w:p w14:paraId="12FF4A0A">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除供应商须知表4条中有特殊要求外，响应文件中所使用的计量单位，应采用中华人民共和国法定计量单位。</w:t>
      </w:r>
    </w:p>
    <w:p w14:paraId="3B50812A">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★5.磋商费用</w:t>
      </w:r>
    </w:p>
    <w:p w14:paraId="76935619">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不论磋商的结果如何，供应商应承担所有与本次政府采购活动有关的费用。</w:t>
      </w:r>
    </w:p>
    <w:p w14:paraId="3736941B">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★6.现场考察、磋商前答疑会</w:t>
      </w:r>
    </w:p>
    <w:p w14:paraId="088E41D2">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6.1</w:t>
      </w:r>
      <w:r>
        <w:rPr>
          <w:rFonts w:hint="eastAsia" w:ascii="仿宋" w:hAnsi="仿宋" w:eastAsia="仿宋" w:cs="仿宋"/>
        </w:rPr>
        <w:fldChar w:fldCharType="begin"/>
      </w:r>
      <w:r>
        <w:rPr>
          <w:rFonts w:hint="eastAsia" w:ascii="仿宋" w:hAnsi="仿宋" w:eastAsia="仿宋" w:cs="仿宋"/>
        </w:rPr>
        <w:instrText xml:space="preserve">HYPERLINK \l "_踏勘现场"</w:instrText>
      </w:r>
      <w:r>
        <w:rPr>
          <w:rFonts w:hint="eastAsia" w:ascii="仿宋" w:hAnsi="仿宋" w:eastAsia="仿宋" w:cs="仿宋"/>
        </w:rPr>
        <w:fldChar w:fldCharType="separate"/>
      </w:r>
      <w:r>
        <w:rPr>
          <w:rFonts w:hint="eastAsia" w:ascii="仿宋" w:hAnsi="仿宋" w:eastAsia="仿宋" w:cs="仿宋"/>
          <w:szCs w:val="21"/>
        </w:rPr>
        <w:t>供应商须知表</w:t>
      </w:r>
      <w:r>
        <w:rPr>
          <w:rFonts w:hint="eastAsia" w:ascii="仿宋" w:hAnsi="仿宋" w:eastAsia="仿宋" w:cs="仿宋"/>
        </w:rPr>
        <w:fldChar w:fldCharType="end"/>
      </w:r>
      <w:r>
        <w:rPr>
          <w:rFonts w:hint="eastAsia" w:ascii="仿宋" w:hAnsi="仿宋" w:eastAsia="仿宋" w:cs="仿宋"/>
          <w:szCs w:val="21"/>
        </w:rPr>
        <w:t>6.1条规定组织现场考察或磋商前答疑会的，采购人按</w:t>
      </w:r>
      <w:r>
        <w:rPr>
          <w:rFonts w:hint="eastAsia" w:ascii="仿宋" w:hAnsi="仿宋" w:eastAsia="仿宋" w:cs="仿宋"/>
        </w:rPr>
        <w:fldChar w:fldCharType="begin"/>
      </w:r>
      <w:r>
        <w:rPr>
          <w:rFonts w:hint="eastAsia" w:ascii="仿宋" w:hAnsi="仿宋" w:eastAsia="仿宋" w:cs="仿宋"/>
        </w:rPr>
        <w:instrText xml:space="preserve">HYPERLINK \l "_踏勘现场"</w:instrText>
      </w:r>
      <w:r>
        <w:rPr>
          <w:rFonts w:hint="eastAsia" w:ascii="仿宋" w:hAnsi="仿宋" w:eastAsia="仿宋" w:cs="仿宋"/>
        </w:rPr>
        <w:fldChar w:fldCharType="separate"/>
      </w:r>
      <w:r>
        <w:rPr>
          <w:rFonts w:hint="eastAsia" w:ascii="仿宋" w:hAnsi="仿宋" w:eastAsia="仿宋" w:cs="仿宋"/>
          <w:szCs w:val="21"/>
        </w:rPr>
        <w:t>供应商须知表</w:t>
      </w:r>
      <w:r>
        <w:rPr>
          <w:rFonts w:hint="eastAsia" w:ascii="仿宋" w:hAnsi="仿宋" w:eastAsia="仿宋" w:cs="仿宋"/>
        </w:rPr>
        <w:fldChar w:fldCharType="end"/>
      </w:r>
      <w:r>
        <w:rPr>
          <w:rFonts w:hint="eastAsia" w:ascii="仿宋" w:hAnsi="仿宋" w:eastAsia="仿宋" w:cs="仿宋"/>
          <w:szCs w:val="21"/>
        </w:rPr>
        <w:t>6.1条规定的时间、地点组织供应商现场考察或磋商前答疑会，或者在领取采购文件期限截止后以书面形式通知所有获取采购文件的潜在供应商。</w:t>
      </w:r>
    </w:p>
    <w:p w14:paraId="11315564">
      <w:pPr>
        <w:adjustRightInd w:val="0"/>
        <w:snapToGrid w:val="0"/>
        <w:spacing w:line="360" w:lineRule="auto"/>
        <w:rPr>
          <w:rFonts w:hint="eastAsia" w:ascii="仿宋" w:hAnsi="仿宋" w:eastAsia="仿宋" w:cs="仿宋"/>
          <w:szCs w:val="21"/>
        </w:rPr>
      </w:pPr>
      <w:bookmarkStart w:id="35" w:name="_1.10_投标预备会"/>
      <w:bookmarkEnd w:id="35"/>
      <w:r>
        <w:rPr>
          <w:rFonts w:hint="eastAsia" w:ascii="仿宋" w:hAnsi="仿宋" w:eastAsia="仿宋" w:cs="仿宋"/>
          <w:szCs w:val="21"/>
        </w:rPr>
        <w:t>6.2由于未参加现场考察或磋商前答疑而导致对项目实际情况不了解，影响技术文件编制、</w:t>
      </w:r>
      <w:r>
        <w:rPr>
          <w:rFonts w:hint="eastAsia" w:ascii="仿宋" w:hAnsi="仿宋" w:eastAsia="仿宋" w:cs="仿宋"/>
        </w:rPr>
        <w:fldChar w:fldCharType="begin"/>
      </w:r>
      <w:r>
        <w:rPr>
          <w:rFonts w:hint="eastAsia" w:ascii="仿宋" w:hAnsi="仿宋" w:eastAsia="仿宋" w:cs="仿宋"/>
        </w:rPr>
        <w:instrText xml:space="preserve">HYPERLINK "https://www.baidu.com/s?wd=%E6%8A%95%E6%A0%87%E6%8A%A5%E4%BB%B7&amp;tn=44039180_cpr&amp;fenlei=mv6quAkxTZn0IZRqIHckPjm4nH00T1dWuyfdP1u9uyPBrjKhmvDv0ZwV5Hcvrjm3rH6sPfKWUMw85HfYnjn4nH6sgvPsT6KdThsqpZwYTjCEQLGCpyw9Uz4Bmy-bIi4WUvYETgN-TLwGUv3EPj63P1RkPH6Y" \t "_blank"</w:instrText>
      </w:r>
      <w:r>
        <w:rPr>
          <w:rFonts w:hint="eastAsia" w:ascii="仿宋" w:hAnsi="仿宋" w:eastAsia="仿宋" w:cs="仿宋"/>
        </w:rPr>
        <w:fldChar w:fldCharType="separate"/>
      </w:r>
      <w:r>
        <w:rPr>
          <w:rFonts w:hint="eastAsia" w:ascii="仿宋" w:hAnsi="仿宋" w:eastAsia="仿宋" w:cs="仿宋"/>
          <w:szCs w:val="21"/>
        </w:rPr>
        <w:t>响应报价</w:t>
      </w:r>
      <w:r>
        <w:rPr>
          <w:rFonts w:hint="eastAsia" w:ascii="仿宋" w:hAnsi="仿宋" w:eastAsia="仿宋" w:cs="仿宋"/>
        </w:rPr>
        <w:fldChar w:fldCharType="end"/>
      </w:r>
      <w:r>
        <w:rPr>
          <w:rFonts w:hint="eastAsia" w:ascii="仿宋" w:hAnsi="仿宋" w:eastAsia="仿宋" w:cs="仿宋"/>
          <w:szCs w:val="21"/>
        </w:rPr>
        <w:t>准确性、综合因素响应不全面等问题的，由供应商自行承担相应后果。</w:t>
      </w:r>
    </w:p>
    <w:p w14:paraId="40FE86E6">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6.3现场考察及磋商前答疑会所发生的费用及一切责任由供应商自行承担。</w:t>
      </w:r>
    </w:p>
    <w:p w14:paraId="4B881BE0">
      <w:pPr>
        <w:adjustRightInd w:val="0"/>
        <w:snapToGrid w:val="0"/>
        <w:spacing w:line="360" w:lineRule="auto"/>
        <w:rPr>
          <w:rFonts w:hint="eastAsia" w:ascii="仿宋" w:hAnsi="仿宋" w:eastAsia="仿宋" w:cs="仿宋"/>
          <w:b/>
          <w:bCs/>
          <w:szCs w:val="21"/>
        </w:rPr>
      </w:pPr>
      <w:r>
        <w:rPr>
          <w:rFonts w:hint="eastAsia" w:ascii="仿宋" w:hAnsi="仿宋" w:eastAsia="仿宋" w:cs="仿宋"/>
          <w:b/>
          <w:bCs/>
          <w:szCs w:val="21"/>
        </w:rPr>
        <w:t>7.适用法律</w:t>
      </w:r>
    </w:p>
    <w:p w14:paraId="4F582FB4">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本项目的采购人、采购代理机构、供应商、磋商小组的相关行为均受《中华人民共和国政府采购法》、《中华人民共和国政府采购法实施条例》、《政府采购竞争性磋商采购方式暂行办法》及本项目本级和上级财政部门关于政府采购有关规定的约束，其权利受到上述法律法规的保护。</w:t>
      </w:r>
    </w:p>
    <w:p w14:paraId="171997E8">
      <w:pPr>
        <w:pStyle w:val="3"/>
        <w:adjustRightInd w:val="0"/>
        <w:snapToGrid w:val="0"/>
        <w:spacing w:before="319" w:beforeLines="100" w:after="159" w:afterLines="50" w:line="360" w:lineRule="auto"/>
        <w:jc w:val="center"/>
        <w:rPr>
          <w:rFonts w:hint="eastAsia" w:ascii="仿宋" w:hAnsi="仿宋" w:eastAsia="仿宋" w:cs="仿宋"/>
        </w:rPr>
      </w:pPr>
      <w:bookmarkStart w:id="36" w:name="_Toc4485620"/>
      <w:bookmarkStart w:id="37" w:name="_Toc533340141"/>
      <w:r>
        <w:rPr>
          <w:rFonts w:hint="eastAsia" w:ascii="仿宋" w:hAnsi="仿宋" w:eastAsia="仿宋" w:cs="仿宋"/>
        </w:rPr>
        <w:t xml:space="preserve">三 </w:t>
      </w:r>
      <w:bookmarkEnd w:id="36"/>
      <w:bookmarkEnd w:id="37"/>
      <w:r>
        <w:rPr>
          <w:rFonts w:hint="eastAsia" w:ascii="仿宋" w:hAnsi="仿宋" w:eastAsia="仿宋" w:cs="仿宋"/>
        </w:rPr>
        <w:t>采购文件</w:t>
      </w:r>
    </w:p>
    <w:p w14:paraId="38ABAE14">
      <w:pPr>
        <w:adjustRightInd w:val="0"/>
        <w:snapToGrid w:val="0"/>
        <w:spacing w:line="360" w:lineRule="auto"/>
        <w:rPr>
          <w:rFonts w:hint="eastAsia" w:ascii="仿宋" w:hAnsi="仿宋" w:eastAsia="仿宋" w:cs="仿宋"/>
          <w:b/>
          <w:bCs/>
          <w:szCs w:val="21"/>
        </w:rPr>
      </w:pPr>
      <w:r>
        <w:rPr>
          <w:rFonts w:hint="eastAsia" w:ascii="仿宋" w:hAnsi="仿宋" w:eastAsia="仿宋" w:cs="仿宋"/>
          <w:b/>
          <w:bCs/>
          <w:szCs w:val="21"/>
        </w:rPr>
        <w:t>8.采购文件构成</w:t>
      </w:r>
    </w:p>
    <w:p w14:paraId="4644729C">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8.1采购文件共六章，内容如下:</w:t>
      </w:r>
    </w:p>
    <w:p w14:paraId="392E14B2">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采购公告</w:t>
      </w:r>
    </w:p>
    <w:p w14:paraId="0AD967FC">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第一章 供应商须知</w:t>
      </w:r>
    </w:p>
    <w:p w14:paraId="3618C771">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第二章 响应文件内容及格式</w:t>
      </w:r>
    </w:p>
    <w:p w14:paraId="7F8E4413">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第三章 服务需求</w:t>
      </w:r>
    </w:p>
    <w:p w14:paraId="6692232D">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第四章 磋商内容、磋商过程中可能实质性变动的内容</w:t>
      </w:r>
    </w:p>
    <w:p w14:paraId="2D8D779D">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第五章 评审办法</w:t>
      </w:r>
    </w:p>
    <w:p w14:paraId="3AB79006">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第六章 政府采购合同条款及格式</w:t>
      </w:r>
    </w:p>
    <w:p w14:paraId="0A8848A6">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★8.2供应商应认真阅读采购文件所有的事项、格式、条款等。如供应商没有按照采购文件要求提交资料，或者响应文件没有对采购文件做出实质性响应，可能导致其响应文件被认定为</w:t>
      </w:r>
      <w:r>
        <w:rPr>
          <w:rFonts w:hint="eastAsia" w:ascii="仿宋" w:hAnsi="仿宋" w:eastAsia="仿宋" w:cs="仿宋"/>
          <w:b/>
          <w:bCs/>
          <w:szCs w:val="21"/>
        </w:rPr>
        <w:t>无效响应</w:t>
      </w:r>
      <w:r>
        <w:rPr>
          <w:rFonts w:hint="eastAsia" w:ascii="仿宋" w:hAnsi="仿宋" w:eastAsia="仿宋" w:cs="仿宋"/>
          <w:szCs w:val="21"/>
        </w:rPr>
        <w:t>。</w:t>
      </w:r>
    </w:p>
    <w:p w14:paraId="4DF14EEC">
      <w:pPr>
        <w:adjustRightInd w:val="0"/>
        <w:snapToGrid w:val="0"/>
        <w:spacing w:line="360" w:lineRule="auto"/>
        <w:rPr>
          <w:rFonts w:hint="eastAsia" w:ascii="仿宋" w:hAnsi="仿宋" w:eastAsia="仿宋" w:cs="仿宋"/>
          <w:b/>
          <w:bCs/>
          <w:szCs w:val="21"/>
        </w:rPr>
      </w:pPr>
      <w:r>
        <w:rPr>
          <w:rFonts w:hint="eastAsia" w:ascii="仿宋" w:hAnsi="仿宋" w:eastAsia="仿宋" w:cs="仿宋"/>
          <w:b/>
          <w:bCs/>
          <w:szCs w:val="21"/>
        </w:rPr>
        <w:t>9.采购文件的澄清与修改</w:t>
      </w:r>
    </w:p>
    <w:p w14:paraId="02C265E8">
      <w:pPr>
        <w:adjustRightInd w:val="0"/>
        <w:snapToGrid w:val="0"/>
        <w:spacing w:line="360" w:lineRule="auto"/>
        <w:rPr>
          <w:rFonts w:hint="eastAsia" w:ascii="仿宋" w:hAnsi="仿宋" w:eastAsia="仿宋" w:cs="仿宋"/>
          <w:szCs w:val="21"/>
          <w:shd w:val="clear" w:color="auto" w:fill="FFFFFF"/>
        </w:rPr>
      </w:pPr>
      <w:r>
        <w:rPr>
          <w:rFonts w:hint="eastAsia" w:ascii="仿宋" w:hAnsi="仿宋" w:eastAsia="仿宋" w:cs="仿宋"/>
          <w:szCs w:val="21"/>
        </w:rPr>
        <w:t>9.1</w:t>
      </w:r>
      <w:r>
        <w:rPr>
          <w:rFonts w:hint="eastAsia" w:ascii="仿宋" w:hAnsi="仿宋" w:eastAsia="仿宋" w:cs="仿宋"/>
          <w:szCs w:val="21"/>
          <w:shd w:val="clear" w:color="auto" w:fill="FFFFFF"/>
        </w:rPr>
        <w:t>采购人、采购代理机构可以对已发出的采购文件进行必要的澄清或者修改。澄清或者修改的内容可能影响响应文件编制的，应当在递交首次响应文件截止时间至少3个工作日前，</w:t>
      </w:r>
      <w:r>
        <w:rPr>
          <w:rFonts w:hint="eastAsia" w:ascii="仿宋" w:hAnsi="仿宋" w:eastAsia="仿宋" w:cs="仿宋"/>
          <w:szCs w:val="21"/>
        </w:rPr>
        <w:t>在原公告发布媒体上发布变更公告</w:t>
      </w:r>
      <w:r>
        <w:rPr>
          <w:rFonts w:hint="eastAsia" w:ascii="仿宋" w:hAnsi="仿宋" w:eastAsia="仿宋" w:cs="仿宋"/>
          <w:szCs w:val="21"/>
          <w:shd w:val="clear" w:color="auto" w:fill="FFFFFF"/>
        </w:rPr>
        <w:t>，以书面形式通知所有接收采购文件的供应商，不足3个工作日的，应当顺延首次递交响应文件截止时间。</w:t>
      </w:r>
    </w:p>
    <w:p w14:paraId="54A7D554">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9.2澄清或者修改的内容为采购文件的组成部分，对所有采购文件的收受人具有约束力。供应商在收到上述通知后，应及时向采购代理机构回函确认。</w:t>
      </w:r>
    </w:p>
    <w:p w14:paraId="6F3449C3">
      <w:pPr>
        <w:pStyle w:val="3"/>
        <w:adjustRightInd w:val="0"/>
        <w:snapToGrid w:val="0"/>
        <w:spacing w:before="319" w:beforeLines="100" w:after="159" w:afterLines="50" w:line="360" w:lineRule="auto"/>
        <w:jc w:val="center"/>
        <w:rPr>
          <w:rFonts w:hint="eastAsia" w:ascii="仿宋" w:hAnsi="仿宋" w:eastAsia="仿宋" w:cs="仿宋"/>
        </w:rPr>
      </w:pPr>
      <w:bookmarkStart w:id="38" w:name="_Toc533340142"/>
      <w:bookmarkStart w:id="39" w:name="_Toc4485621"/>
      <w:r>
        <w:rPr>
          <w:rFonts w:hint="eastAsia" w:ascii="仿宋" w:hAnsi="仿宋" w:eastAsia="仿宋" w:cs="仿宋"/>
        </w:rPr>
        <w:t>四  响应文件的编制</w:t>
      </w:r>
      <w:bookmarkEnd w:id="38"/>
      <w:bookmarkEnd w:id="39"/>
    </w:p>
    <w:p w14:paraId="32C56823">
      <w:pPr>
        <w:adjustRightInd w:val="0"/>
        <w:snapToGrid w:val="0"/>
        <w:spacing w:line="360" w:lineRule="auto"/>
        <w:rPr>
          <w:rFonts w:hint="eastAsia" w:ascii="仿宋" w:hAnsi="仿宋" w:eastAsia="仿宋" w:cs="仿宋"/>
          <w:b/>
          <w:szCs w:val="21"/>
        </w:rPr>
      </w:pPr>
      <w:r>
        <w:rPr>
          <w:rFonts w:hint="eastAsia" w:ascii="仿宋" w:hAnsi="仿宋" w:eastAsia="仿宋" w:cs="仿宋"/>
          <w:b/>
          <w:bCs/>
          <w:szCs w:val="21"/>
        </w:rPr>
        <w:t>10.</w:t>
      </w:r>
      <w:r>
        <w:rPr>
          <w:rFonts w:hint="eastAsia" w:ascii="仿宋" w:hAnsi="仿宋" w:eastAsia="仿宋" w:cs="仿宋"/>
          <w:b/>
          <w:szCs w:val="21"/>
        </w:rPr>
        <w:t>响应范围</w:t>
      </w:r>
    </w:p>
    <w:p w14:paraId="322CDAF0">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10.1项目有分包的，供应商可对采购文件其中某一个分包或几个分包进行响应。</w:t>
      </w:r>
    </w:p>
    <w:p w14:paraId="4DADE337">
      <w:pPr>
        <w:adjustRightInd w:val="0"/>
        <w:snapToGrid w:val="0"/>
        <w:spacing w:line="360" w:lineRule="auto"/>
        <w:rPr>
          <w:rFonts w:hint="eastAsia" w:ascii="仿宋" w:hAnsi="仿宋" w:eastAsia="仿宋" w:cs="仿宋"/>
          <w:b/>
          <w:szCs w:val="21"/>
        </w:rPr>
      </w:pPr>
      <w:r>
        <w:rPr>
          <w:rFonts w:hint="eastAsia" w:ascii="仿宋" w:hAnsi="仿宋" w:eastAsia="仿宋" w:cs="仿宋"/>
          <w:szCs w:val="21"/>
        </w:rPr>
        <w:t>★10.2供应商应当对所响应分包采购文件中“服务需求”所列的所有服务内容进行响应，如仅响应分包中某一部分内容，其该包响应文件将被认定为</w:t>
      </w:r>
      <w:r>
        <w:rPr>
          <w:rFonts w:hint="eastAsia" w:ascii="仿宋" w:hAnsi="仿宋" w:eastAsia="仿宋" w:cs="仿宋"/>
          <w:b/>
          <w:szCs w:val="21"/>
        </w:rPr>
        <w:t>无效响应。</w:t>
      </w:r>
    </w:p>
    <w:p w14:paraId="57818345">
      <w:pPr>
        <w:adjustRightInd w:val="0"/>
        <w:snapToGrid w:val="0"/>
        <w:spacing w:line="360" w:lineRule="auto"/>
        <w:rPr>
          <w:rFonts w:hint="eastAsia" w:ascii="仿宋" w:hAnsi="仿宋" w:eastAsia="仿宋" w:cs="仿宋"/>
        </w:rPr>
      </w:pPr>
      <w:r>
        <w:rPr>
          <w:rFonts w:hint="eastAsia" w:ascii="仿宋" w:hAnsi="仿宋" w:eastAsia="仿宋" w:cs="仿宋"/>
          <w:szCs w:val="21"/>
        </w:rPr>
        <w:t>10.3无论采购文件第三章服务需求中是否要求，供应商所响应的服务均应符合国家强制性标准。</w:t>
      </w:r>
    </w:p>
    <w:p w14:paraId="66FCAC38">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11.响应文件构成</w:t>
      </w:r>
    </w:p>
    <w:p w14:paraId="162FD5C0">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★11.1供应商应完整地按采购文件提供的响应文件格式及要求编写响应文件。响应文件应包括资格证明文件、符合性证明文件、其它材料三部分。具体详见第二章 响应文件内容及格式。</w:t>
      </w:r>
    </w:p>
    <w:p w14:paraId="317261B8">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11.2供应商应按采购文件提供的格式编写响应文件。采购文件提供标准格式的按标准格式填列，未提供标准格式的可自行拟定。</w:t>
      </w:r>
    </w:p>
    <w:p w14:paraId="3AE05460">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11.3样品或演示要求详见供应商须知表11.3条。</w:t>
      </w:r>
    </w:p>
    <w:p w14:paraId="05CB3915">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★12.响应报价</w:t>
      </w:r>
    </w:p>
    <w:p w14:paraId="76763BE7">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12.1所有响应均按供应商须知表12.1条中要求货币进行报价。供应商的响应报价应遵守《中华人民共和国价格法》。同时，根据《中华人民共和国政府采购法》第三条的规定，为保证公平竞争，如有服务主体部分的赠与行为，其响应文件将被认定为无效响应。</w:t>
      </w:r>
    </w:p>
    <w:p w14:paraId="56B0A37B">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12.2供应商应按采购文件要求在相关表格中标明响应服务及伴随货物的单价和总价，并由法定代表人（非法人组织的负责人）或其委托代理人签署。</w:t>
      </w:r>
    </w:p>
    <w:p w14:paraId="5DC6366B">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12.3供应商提交的最后报价,在合同履行过程中是固定不变的，不得以任何理由予以变更。任何包含价格调整要求的响应，其响应文件将被认定为无效响应。</w:t>
      </w:r>
    </w:p>
    <w:p w14:paraId="25797CDE">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12.4每种服务只能有一个响应报价。采购人不接受具有附加条件的报价。</w:t>
      </w:r>
    </w:p>
    <w:p w14:paraId="0DCB264E">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12.5除非采购文件另有规定，报价原则上精确到小数点后两位。</w:t>
      </w:r>
    </w:p>
    <w:p w14:paraId="5CC77000">
      <w:pPr>
        <w:adjustRightInd w:val="0"/>
        <w:snapToGri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12.</w:t>
      </w:r>
      <w:r>
        <w:rPr>
          <w:rFonts w:hint="eastAsia" w:ascii="仿宋_GB2312" w:hAnsi="仿宋_GB2312" w:eastAsia="仿宋_GB2312" w:cs="仿宋_GB2312"/>
          <w:szCs w:val="21"/>
          <w:lang w:val="en-US" w:eastAsia="zh-CN"/>
        </w:rPr>
        <w:t>6</w:t>
      </w:r>
      <w:r>
        <w:rPr>
          <w:rFonts w:hint="eastAsia" w:ascii="仿宋_GB2312" w:hAnsi="仿宋_GB2312" w:eastAsia="仿宋_GB2312" w:cs="仿宋_GB2312"/>
          <w:szCs w:val="21"/>
        </w:rPr>
        <w:t xml:space="preserve">出现下列情形之一的，将启动异常低价投标（响应）审查程序： </w:t>
      </w:r>
    </w:p>
    <w:p w14:paraId="1C35D175">
      <w:pPr>
        <w:adjustRightInd w:val="0"/>
        <w:snapToGri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 xml:space="preserve">（1）投标（响应）报价低于全部通过符合性审查供应商投标（响应）报价平均值50%的，即投标（响应）报价&lt;全部通过符合性审查供应商投标（响应）报价平均值×50%； </w:t>
      </w:r>
    </w:p>
    <w:p w14:paraId="7FAF57D6">
      <w:pPr>
        <w:adjustRightInd w:val="0"/>
        <w:snapToGri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 xml:space="preserve">（2）投标（响应）报价低于通过符合性审查的次低报价供应商投标（响应）报价50%的，即投标（响应）报价&lt;通过符合性审查的次低报价供应商投标（响应）报价×50%； </w:t>
      </w:r>
    </w:p>
    <w:p w14:paraId="2D7B81C0">
      <w:pPr>
        <w:adjustRightInd w:val="0"/>
        <w:snapToGri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 xml:space="preserve">（3）投标（响应）报价低于采购项目最高限价45%的，即投标（响应）报价&lt;采购项目最高限价×45%； </w:t>
      </w:r>
    </w:p>
    <w:p w14:paraId="5E7C6207">
      <w:pPr>
        <w:adjustRightInd w:val="0"/>
        <w:snapToGri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 xml:space="preserve">（4）评审委员会基于专业判断，认为供应商报价过低，有可能影响产品质量或者不能诚信履约的其他情形。 </w:t>
      </w:r>
    </w:p>
    <w:p w14:paraId="2D55ACB5">
      <w:pPr>
        <w:adjustRightInd w:val="0"/>
        <w:snapToGrid w:val="0"/>
        <w:spacing w:line="360" w:lineRule="auto"/>
        <w:rPr>
          <w:rFonts w:hint="eastAsia" w:ascii="仿宋_GB2312" w:hAnsi="仿宋_GB2312" w:eastAsia="仿宋_GB2312" w:cs="仿宋_GB2312"/>
          <w:szCs w:val="21"/>
        </w:rPr>
      </w:pPr>
      <w:r>
        <w:rPr>
          <w:rFonts w:hint="eastAsia" w:ascii="仿宋_GB2312" w:hAnsi="仿宋_GB2312" w:eastAsia="仿宋_GB2312" w:cs="仿宋_GB2312"/>
          <w:szCs w:val="21"/>
        </w:rPr>
        <w:t xml:space="preserve">采购人可以结合具体项目实际情况，提高上述第1项至第3项中启动异常低价投标（响应）审查的数值标准，但是最高不得超过65%。 </w:t>
      </w:r>
    </w:p>
    <w:p w14:paraId="6C0574D0">
      <w:pPr>
        <w:adjustRightInd w:val="0"/>
        <w:snapToGrid w:val="0"/>
        <w:spacing w:line="360" w:lineRule="auto"/>
        <w:rPr>
          <w:rFonts w:hint="eastAsia" w:ascii="仿宋" w:hAnsi="仿宋" w:eastAsia="仿宋" w:cs="仿宋"/>
          <w:b/>
          <w:bCs/>
          <w:szCs w:val="21"/>
        </w:rPr>
      </w:pPr>
      <w:r>
        <w:rPr>
          <w:rFonts w:hint="eastAsia" w:ascii="仿宋_GB2312" w:hAnsi="仿宋_GB2312" w:eastAsia="仿宋_GB2312" w:cs="仿宋_GB2312"/>
          <w:szCs w:val="21"/>
        </w:rPr>
        <w:t xml:space="preserve">（5）相关法律法规对供应商报价有规定的，从其规定。 </w:t>
      </w:r>
    </w:p>
    <w:p w14:paraId="1894A592">
      <w:pPr>
        <w:adjustRightInd w:val="0"/>
        <w:snapToGrid w:val="0"/>
        <w:spacing w:line="360" w:lineRule="auto"/>
        <w:jc w:val="left"/>
        <w:rPr>
          <w:rFonts w:hint="eastAsia" w:ascii="仿宋" w:hAnsi="仿宋" w:eastAsia="仿宋" w:cs="仿宋"/>
          <w:b/>
          <w:szCs w:val="21"/>
        </w:rPr>
      </w:pPr>
      <w:r>
        <w:rPr>
          <w:rFonts w:hint="eastAsia" w:ascii="仿宋" w:hAnsi="仿宋" w:eastAsia="仿宋" w:cs="仿宋"/>
          <w:b/>
          <w:szCs w:val="21"/>
        </w:rPr>
        <w:t>★13.磋商保证金</w:t>
      </w:r>
    </w:p>
    <w:p w14:paraId="02C1E59C">
      <w:pPr>
        <w:adjustRightInd w:val="0"/>
        <w:snapToGrid w:val="0"/>
        <w:spacing w:line="360" w:lineRule="auto"/>
        <w:jc w:val="left"/>
        <w:rPr>
          <w:rFonts w:hint="eastAsia" w:ascii="仿宋" w:hAnsi="仿宋" w:eastAsia="仿宋" w:cs="仿宋"/>
          <w:szCs w:val="21"/>
        </w:rPr>
      </w:pPr>
      <w:r>
        <w:rPr>
          <w:rFonts w:hint="eastAsia" w:ascii="仿宋" w:hAnsi="仿宋" w:eastAsia="仿宋" w:cs="仿宋"/>
          <w:szCs w:val="21"/>
        </w:rPr>
        <w:t>13.1供应商应提交供应商须知表13.1条中规定的磋商保证金，并作为其响应文件的一部分。</w:t>
      </w:r>
    </w:p>
    <w:p w14:paraId="7CB98679">
      <w:pPr>
        <w:adjustRightInd w:val="0"/>
        <w:snapToGrid w:val="0"/>
        <w:spacing w:line="360" w:lineRule="auto"/>
        <w:jc w:val="left"/>
        <w:rPr>
          <w:rFonts w:hint="eastAsia" w:ascii="仿宋" w:hAnsi="仿宋" w:eastAsia="仿宋" w:cs="仿宋"/>
          <w:szCs w:val="21"/>
        </w:rPr>
      </w:pPr>
      <w:r>
        <w:rPr>
          <w:rFonts w:hint="eastAsia" w:ascii="仿宋" w:hAnsi="仿宋" w:eastAsia="仿宋" w:cs="仿宋"/>
          <w:szCs w:val="21"/>
        </w:rPr>
        <w:t>13.2磋商保证金缴纳人、采购文件领取人、提交响应文件登记人和供应商必须为同一组织机构或联合体内不同成员单位，否则将视同未按采购文件规定交纳保证金。</w:t>
      </w:r>
    </w:p>
    <w:p w14:paraId="110B3834">
      <w:pPr>
        <w:adjustRightInd w:val="0"/>
        <w:snapToGrid w:val="0"/>
        <w:spacing w:line="360" w:lineRule="auto"/>
        <w:jc w:val="left"/>
        <w:rPr>
          <w:rFonts w:hint="eastAsia" w:ascii="仿宋" w:hAnsi="仿宋" w:eastAsia="仿宋" w:cs="仿宋"/>
          <w:szCs w:val="21"/>
        </w:rPr>
      </w:pPr>
      <w:r>
        <w:rPr>
          <w:rFonts w:hint="eastAsia" w:ascii="仿宋" w:hAnsi="仿宋" w:eastAsia="仿宋" w:cs="仿宋"/>
          <w:szCs w:val="21"/>
        </w:rPr>
        <w:t>13.3供应商存在下列情形的，磋商保证金不予退还:</w:t>
      </w:r>
    </w:p>
    <w:p w14:paraId="7D05B02E">
      <w:pPr>
        <w:adjustRightInd w:val="0"/>
        <w:snapToGrid w:val="0"/>
        <w:spacing w:line="360" w:lineRule="auto"/>
        <w:jc w:val="left"/>
        <w:rPr>
          <w:rFonts w:hint="eastAsia" w:ascii="仿宋" w:hAnsi="仿宋" w:eastAsia="仿宋" w:cs="仿宋"/>
          <w:szCs w:val="21"/>
        </w:rPr>
      </w:pPr>
      <w:r>
        <w:rPr>
          <w:rFonts w:hint="eastAsia" w:ascii="仿宋" w:hAnsi="仿宋" w:eastAsia="仿宋" w:cs="仿宋"/>
          <w:szCs w:val="21"/>
        </w:rPr>
        <w:t>（1）供应商在提交响应文件截止时间后撤回响应文件的；</w:t>
      </w:r>
    </w:p>
    <w:p w14:paraId="7EB7B7AC">
      <w:pPr>
        <w:adjustRightInd w:val="0"/>
        <w:snapToGrid w:val="0"/>
        <w:spacing w:line="360" w:lineRule="auto"/>
        <w:jc w:val="left"/>
        <w:rPr>
          <w:rFonts w:hint="eastAsia" w:ascii="仿宋" w:hAnsi="仿宋" w:eastAsia="仿宋" w:cs="仿宋"/>
          <w:szCs w:val="21"/>
        </w:rPr>
      </w:pPr>
      <w:r>
        <w:rPr>
          <w:rFonts w:hint="eastAsia" w:ascii="仿宋" w:hAnsi="仿宋" w:eastAsia="仿宋" w:cs="仿宋"/>
          <w:szCs w:val="21"/>
        </w:rPr>
        <w:t>（2）供应商在响应文件中提供虚假材料的；</w:t>
      </w:r>
    </w:p>
    <w:p w14:paraId="58E8A25B">
      <w:pPr>
        <w:adjustRightInd w:val="0"/>
        <w:snapToGrid w:val="0"/>
        <w:spacing w:line="360" w:lineRule="auto"/>
        <w:jc w:val="left"/>
        <w:rPr>
          <w:rFonts w:hint="eastAsia" w:ascii="仿宋" w:hAnsi="仿宋" w:eastAsia="仿宋" w:cs="仿宋"/>
          <w:szCs w:val="21"/>
        </w:rPr>
      </w:pPr>
      <w:r>
        <w:rPr>
          <w:rFonts w:hint="eastAsia" w:ascii="仿宋" w:hAnsi="仿宋" w:eastAsia="仿宋" w:cs="仿宋"/>
          <w:szCs w:val="21"/>
        </w:rPr>
        <w:t>（3）成交后除因不可抗力或者采购文件认可的情形以外，不按本须知第36条的规定与采购人签订合同的；</w:t>
      </w:r>
    </w:p>
    <w:p w14:paraId="25B8EB2B">
      <w:pPr>
        <w:adjustRightInd w:val="0"/>
        <w:snapToGrid w:val="0"/>
        <w:spacing w:line="360" w:lineRule="auto"/>
        <w:jc w:val="left"/>
        <w:rPr>
          <w:rFonts w:hint="eastAsia" w:ascii="仿宋" w:hAnsi="仿宋" w:eastAsia="仿宋" w:cs="仿宋"/>
          <w:szCs w:val="21"/>
        </w:rPr>
      </w:pPr>
      <w:r>
        <w:rPr>
          <w:rFonts w:hint="eastAsia" w:ascii="仿宋" w:hAnsi="仿宋" w:eastAsia="仿宋" w:cs="仿宋"/>
          <w:szCs w:val="21"/>
        </w:rPr>
        <w:t>（4）成交后不按本须知第37条的规定提交履约保证金的;</w:t>
      </w:r>
    </w:p>
    <w:p w14:paraId="73B3CA83">
      <w:pPr>
        <w:adjustRightInd w:val="0"/>
        <w:snapToGrid w:val="0"/>
        <w:spacing w:line="360" w:lineRule="auto"/>
        <w:jc w:val="left"/>
        <w:rPr>
          <w:rFonts w:hint="eastAsia" w:ascii="仿宋" w:hAnsi="仿宋" w:eastAsia="仿宋" w:cs="仿宋"/>
          <w:szCs w:val="21"/>
        </w:rPr>
      </w:pPr>
      <w:r>
        <w:rPr>
          <w:rFonts w:hint="eastAsia" w:ascii="仿宋" w:hAnsi="仿宋" w:eastAsia="仿宋" w:cs="仿宋"/>
          <w:szCs w:val="21"/>
        </w:rPr>
        <w:t>（5）成交后不按本须知第38条的规定缴纳采购代理服务费的;</w:t>
      </w:r>
    </w:p>
    <w:p w14:paraId="26C53D32">
      <w:pPr>
        <w:adjustRightInd w:val="0"/>
        <w:snapToGrid w:val="0"/>
        <w:spacing w:line="360" w:lineRule="auto"/>
        <w:jc w:val="left"/>
        <w:rPr>
          <w:rFonts w:hint="eastAsia" w:ascii="仿宋" w:hAnsi="仿宋" w:eastAsia="仿宋" w:cs="仿宋"/>
          <w:szCs w:val="21"/>
        </w:rPr>
      </w:pPr>
      <w:r>
        <w:rPr>
          <w:rFonts w:hint="eastAsia" w:ascii="仿宋" w:hAnsi="仿宋" w:eastAsia="仿宋" w:cs="仿宋"/>
          <w:szCs w:val="21"/>
        </w:rPr>
        <w:t>（6）采购文件规定的其他保证金不予退还情形或存在其他违法违规行为的。</w:t>
      </w:r>
    </w:p>
    <w:p w14:paraId="00524435">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13.4联合体参加采购活动的，可以由联合体中的一方或者共同提交磋商保证金。以一方名义提交磋商保证金的，对联合体各方均具有约束力。</w:t>
      </w:r>
    </w:p>
    <w:p w14:paraId="6D327444">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13.5磋商保证金的退还</w:t>
      </w:r>
    </w:p>
    <w:p w14:paraId="71128CC7">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13.5.1成交供应商应在与采购人签订合同之日起5个工作日内，及时联系保证金收受机构办理磋商保证金退还手续。</w:t>
      </w:r>
    </w:p>
    <w:p w14:paraId="795A90E5">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13.5.2未成交供应商的保证金将在成交通知书发出之日暨成交结果公告公布之日起5个工作日内无息退还。供应商应及时联系保证金收受机构办理退还磋商保证金手续。</w:t>
      </w:r>
    </w:p>
    <w:p w14:paraId="66C96517">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13.5.3供应商在递交响应文件截止时间前撤回已提交的响应文件的，供应商应自采购人或者采购代理机构收到供应商书面撤回通知之日起５个工作日内，及时联系保证金收受机构办理磋商保证金退还手续。</w:t>
      </w:r>
    </w:p>
    <w:p w14:paraId="3C84FBC1">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13.5.4政府采购担保函不予退回。</w:t>
      </w:r>
    </w:p>
    <w:p w14:paraId="2148D517">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13.6因供应商自身原因导致无法及时退还的，采购人或采购代理机构将不承担相应责任。</w:t>
      </w:r>
    </w:p>
    <w:p w14:paraId="65050895">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★14.证明响应标的的合格性和符合采购文件规定的技术文件</w:t>
      </w:r>
    </w:p>
    <w:p w14:paraId="1F166A97">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14.供应商应提交证明文件，证明其响应内容符合采购文件规定。该证明文件是响应文件的一部分。</w:t>
      </w:r>
    </w:p>
    <w:p w14:paraId="7BBB956A">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14.2上款所述的证明文件，可以是文字资料、图纸和数据。</w:t>
      </w:r>
    </w:p>
    <w:p w14:paraId="0204FFB0">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★15.响应有效期</w:t>
      </w:r>
    </w:p>
    <w:p w14:paraId="6D45049B">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15.1响应应在供应商须知表15.1条中规定的响应有效期内保持有效。响应有效期不满足要求的响应，其响应文件将被认定为无效响应。</w:t>
      </w:r>
    </w:p>
    <w:p w14:paraId="107BCDA5">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15.2在特殊情况下，采购人或采购代理机构可根据实际情况，在原响应有效期截止之前，要求供应商延长响应的有效期。接受该要求的供应商将不会被要求和允许修正其响应，且本须知中有关磋商保证金的要求须在延长的有效期内继续有效。供应商可以拒绝延长响应有效期的要求，其磋商保证金将及时无息退还。上述要求和答复都应以书面形式提交。</w:t>
      </w:r>
    </w:p>
    <w:p w14:paraId="3F52057E">
      <w:pPr>
        <w:adjustRightInd w:val="0"/>
        <w:snapToGrid w:val="0"/>
        <w:spacing w:line="360" w:lineRule="auto"/>
        <w:rPr>
          <w:rFonts w:hint="eastAsia" w:ascii="仿宋" w:hAnsi="仿宋" w:eastAsia="仿宋" w:cs="仿宋"/>
          <w:b/>
          <w:szCs w:val="21"/>
        </w:rPr>
      </w:pPr>
      <w:bookmarkStart w:id="40" w:name="_Toc4485622"/>
      <w:bookmarkStart w:id="41" w:name="_Toc533340143"/>
      <w:r>
        <w:rPr>
          <w:rFonts w:hint="eastAsia" w:ascii="仿宋" w:hAnsi="仿宋" w:eastAsia="仿宋" w:cs="仿宋"/>
          <w:b/>
          <w:szCs w:val="21"/>
        </w:rPr>
        <w:t>16.响应文件的签署及规定</w:t>
      </w:r>
    </w:p>
    <w:p w14:paraId="7D353FD2">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16.1供应商应按供应商须知表16.1款中的规定，准备和递交响应文件正本、副本和电子文档。</w:t>
      </w:r>
    </w:p>
    <w:p w14:paraId="49171168">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★16.2每份响应文件封皮须清楚地标明“正本”或“副本”。若正本和副本不符，以正本为准。</w:t>
      </w:r>
    </w:p>
    <w:p w14:paraId="7BB57C54">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16.3响应文件的正本需打印或用不褪色墨水书写，并由供应商的法定代表人（非法人组织负责人）或经其正式委托代理人按采购文件规定在响应文件上签字或盖章，并加盖单位印章。委托代理人须持有书面的“法定代表人（非法人组织负责人）授权委托书”，并将其附在响应文件中。如对响应文件进行了修改，则应由供应商的法定代表人（非法人组织负责人）或其委托代理人在每一修改处签字。响应文件的副本可采用正本的复印件。</w:t>
      </w:r>
    </w:p>
    <w:p w14:paraId="7E8CC93D">
      <w:pPr>
        <w:pStyle w:val="3"/>
        <w:adjustRightInd w:val="0"/>
        <w:snapToGrid w:val="0"/>
        <w:spacing w:before="319" w:beforeLines="100" w:after="159" w:afterLines="50" w:line="360" w:lineRule="auto"/>
        <w:jc w:val="center"/>
        <w:rPr>
          <w:rFonts w:hint="eastAsia" w:ascii="仿宋" w:hAnsi="仿宋" w:eastAsia="仿宋" w:cs="仿宋"/>
        </w:rPr>
      </w:pPr>
      <w:r>
        <w:rPr>
          <w:rFonts w:hint="eastAsia" w:ascii="仿宋" w:hAnsi="仿宋" w:eastAsia="仿宋" w:cs="仿宋"/>
        </w:rPr>
        <w:t>五 响应文件的递交</w:t>
      </w:r>
    </w:p>
    <w:p w14:paraId="63BA30EB">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★17.响应文件的密封和标记</w:t>
      </w:r>
    </w:p>
    <w:p w14:paraId="0840D3EB">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17.1供应商应将电子版备份文件进行密封。</w:t>
      </w:r>
    </w:p>
    <w:p w14:paraId="18A14EF6">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17.2所有包装封皮上均应：</w:t>
      </w:r>
    </w:p>
    <w:p w14:paraId="0B4C41A8">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（1）注明项目名称、项目编号、包号、供应商名称。</w:t>
      </w:r>
    </w:p>
    <w:p w14:paraId="1460045D">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（2）加盖供应商单位公章。</w:t>
      </w:r>
    </w:p>
    <w:p w14:paraId="2B35D895">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17.3如果供应商未按上述要求密封，其响应文件将被</w:t>
      </w:r>
      <w:r>
        <w:rPr>
          <w:rFonts w:hint="eastAsia" w:ascii="仿宋" w:hAnsi="仿宋" w:eastAsia="仿宋" w:cs="仿宋"/>
          <w:b/>
          <w:szCs w:val="21"/>
        </w:rPr>
        <w:t>拒绝接收</w:t>
      </w:r>
      <w:r>
        <w:rPr>
          <w:rFonts w:hint="eastAsia" w:ascii="仿宋" w:hAnsi="仿宋" w:eastAsia="仿宋" w:cs="仿宋"/>
          <w:szCs w:val="21"/>
        </w:rPr>
        <w:t>。</w:t>
      </w:r>
    </w:p>
    <w:p w14:paraId="6ED85E77">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★18.递交响应文件截止</w:t>
      </w:r>
    </w:p>
    <w:p w14:paraId="6D828745">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18.1供应商应在供应商须知表18.1条中规定的截止时间前，将响应文件递交到供应商须知表18.1条中规定的地点。</w:t>
      </w:r>
    </w:p>
    <w:p w14:paraId="4D50BEBC">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18.2采购人和采购代理机构有权按本须知的规定，延迟递交响应文件截止时间。在此情况下，采购人、采购代理机构和供应商受递交响应文件截止时间制约的所有权利和义务均应延长至新的截止时间。</w:t>
      </w:r>
    </w:p>
    <w:p w14:paraId="39E9A304">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★19.响应文件的接收、修改与撤回</w:t>
      </w:r>
    </w:p>
    <w:p w14:paraId="2FEF9318">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19.1在递交响应文件截止时间后送达的响应文件,采购人和采购代理机构将</w:t>
      </w:r>
      <w:r>
        <w:rPr>
          <w:rFonts w:hint="eastAsia" w:ascii="仿宋" w:hAnsi="仿宋" w:eastAsia="仿宋" w:cs="仿宋"/>
          <w:b/>
          <w:szCs w:val="21"/>
        </w:rPr>
        <w:t>拒绝接收。</w:t>
      </w:r>
    </w:p>
    <w:p w14:paraId="412292A5">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19.2递交响应文件以后，如果供应商要进行修改或撤回响应文件，须提出书面申请并在提交响应文件截止时间前送达磋商地点，供应商对响应文件的修改或撤回通知应按本须知规定编制、密封、标记。采购人和采购代理机构将予以接收，并视为响应文件的组成部分，否则，修改后的响应文件或撤回行为无效。</w:t>
      </w:r>
    </w:p>
    <w:p w14:paraId="454E2850">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19.3在提交响应文件截止时间之后，除需提交最后报价外，供应商不得对其响应文件做任何修改；</w:t>
      </w:r>
    </w:p>
    <w:p w14:paraId="7CFDB2B8">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19.4采购人和采购代理机构对所接收并进行磋商的响应文件概不退回。</w:t>
      </w:r>
    </w:p>
    <w:p w14:paraId="35B2E484">
      <w:pPr>
        <w:pStyle w:val="3"/>
        <w:adjustRightInd w:val="0"/>
        <w:snapToGrid w:val="0"/>
        <w:spacing w:before="319" w:beforeLines="100" w:after="0" w:line="360" w:lineRule="auto"/>
        <w:jc w:val="center"/>
        <w:rPr>
          <w:rFonts w:hint="eastAsia" w:ascii="仿宋" w:hAnsi="仿宋" w:eastAsia="仿宋" w:cs="仿宋"/>
        </w:rPr>
      </w:pPr>
      <w:r>
        <w:rPr>
          <w:rFonts w:hint="eastAsia" w:ascii="仿宋" w:hAnsi="仿宋" w:eastAsia="仿宋" w:cs="仿宋"/>
        </w:rPr>
        <w:t>六 磋商及评审</w:t>
      </w:r>
    </w:p>
    <w:p w14:paraId="2C1EA275">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★20.磋商会议</w:t>
      </w:r>
    </w:p>
    <w:p w14:paraId="0264DFBE">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20.1采购人和采购代理机构将按供应商须知表20.1条中规定的时间和地点组织磋商会议，并邀请所有供应商代表参加。</w:t>
      </w:r>
    </w:p>
    <w:p w14:paraId="4D615933">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供应商不足3家的，不得继续磋商。</w:t>
      </w:r>
    </w:p>
    <w:p w14:paraId="3733858F">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20.2由供应商或其推选的代表检查响应文件的密封情况，确认无误后进行记录。</w:t>
      </w:r>
    </w:p>
    <w:p w14:paraId="248FD24B">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20.3供应商代表对磋商会议过程有疑义，以及认为采购人、采购代理机构相关工作人员有需要回避的情形的，应当场提出询问或者回避申请。</w:t>
      </w:r>
    </w:p>
    <w:p w14:paraId="799C6AA7">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★21.组建磋商小组</w:t>
      </w:r>
    </w:p>
    <w:p w14:paraId="455CC551">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21.1按照《政府采购竞争性磋商采购方式暂行办法》有关规定依法组建磋商小组，负责本项目评审工作。</w:t>
      </w:r>
    </w:p>
    <w:p w14:paraId="4662F7A7">
      <w:pPr>
        <w:adjustRightInd w:val="0"/>
        <w:snapToGrid w:val="0"/>
        <w:spacing w:line="360" w:lineRule="auto"/>
        <w:rPr>
          <w:rFonts w:hint="eastAsia" w:ascii="仿宋" w:hAnsi="仿宋" w:eastAsia="仿宋" w:cs="仿宋"/>
          <w:szCs w:val="21"/>
        </w:rPr>
      </w:pPr>
      <w:r>
        <w:rPr>
          <w:rFonts w:hint="eastAsia" w:ascii="仿宋" w:hAnsi="仿宋" w:eastAsia="仿宋" w:cs="仿宋"/>
        </w:rPr>
        <w:t>21.2磋商小组由采购人代表和评审专家共3人以上单数组成。达到公开招标数额的项目，磋商小组应该由5人以上单数组成。</w:t>
      </w:r>
      <w:r>
        <w:rPr>
          <w:rFonts w:hint="eastAsia" w:ascii="仿宋" w:hAnsi="仿宋" w:eastAsia="仿宋" w:cs="仿宋"/>
          <w:szCs w:val="21"/>
        </w:rPr>
        <w:t>本项目磋商小组组成详见供应商须知表21.2条。</w:t>
      </w:r>
    </w:p>
    <w:p w14:paraId="126473C7">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★22.资格审查</w:t>
      </w:r>
    </w:p>
    <w:p w14:paraId="10DFA0B4">
      <w:pPr>
        <w:adjustRightInd w:val="0"/>
        <w:snapToGrid w:val="0"/>
        <w:spacing w:line="360" w:lineRule="auto"/>
        <w:rPr>
          <w:rFonts w:hint="eastAsia" w:ascii="仿宋" w:hAnsi="仿宋" w:eastAsia="仿宋" w:cs="仿宋"/>
          <w:szCs w:val="21"/>
          <w:shd w:val="clear" w:color="auto" w:fill="FFFFFF"/>
        </w:rPr>
      </w:pPr>
      <w:r>
        <w:rPr>
          <w:rFonts w:hint="eastAsia" w:ascii="仿宋" w:hAnsi="仿宋" w:eastAsia="仿宋" w:cs="仿宋"/>
        </w:rPr>
        <w:t>22.1磋商小组依据法律法规和采购文件中规定的内容，对供应商的资格（提交的资格证明材料）进行审查。未通过资格审查的供应商不能进入下一阶段评审；通过资格审查的供应商不足3家的</w:t>
      </w:r>
      <w:r>
        <w:rPr>
          <w:rFonts w:hint="eastAsia" w:ascii="仿宋" w:hAnsi="仿宋" w:eastAsia="仿宋" w:cs="仿宋"/>
          <w:szCs w:val="21"/>
          <w:shd w:val="clear" w:color="auto" w:fill="FFFFFF"/>
        </w:rPr>
        <w:t>，不得进入下一阶段评审，但本须知22.2条规定的情形除外。</w:t>
      </w:r>
    </w:p>
    <w:p w14:paraId="0FF27BA4">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22.2采用竞争性磋商采购方式采购的政府购买服务项目（含政府和社会资本合作项目），在采购过程中通过资格审查的供应商（社会资本）只有2家的，竞争性磋商采购活动可以继续进行。</w:t>
      </w:r>
    </w:p>
    <w:p w14:paraId="67C1EDDD">
      <w:pPr>
        <w:adjustRightInd w:val="0"/>
        <w:snapToGrid w:val="0"/>
        <w:spacing w:line="360" w:lineRule="auto"/>
        <w:rPr>
          <w:rFonts w:hint="eastAsia" w:ascii="仿宋" w:hAnsi="仿宋" w:eastAsia="仿宋" w:cs="仿宋"/>
          <w:szCs w:val="21"/>
        </w:rPr>
      </w:pPr>
      <w:r>
        <w:rPr>
          <w:rFonts w:hint="eastAsia" w:ascii="仿宋" w:hAnsi="仿宋" w:eastAsia="仿宋" w:cs="仿宋"/>
          <w:szCs w:val="21"/>
          <w:shd w:val="clear" w:color="auto" w:fill="FFFFFF"/>
        </w:rPr>
        <w:t>22.3</w:t>
      </w:r>
      <w:r>
        <w:rPr>
          <w:rFonts w:hint="eastAsia" w:ascii="仿宋" w:hAnsi="仿宋" w:eastAsia="仿宋" w:cs="仿宋"/>
          <w:szCs w:val="21"/>
        </w:rPr>
        <w:t>采购人或采购代理机构将在递交响应文件截止时间前一个工作日至资格审查结束前的期间内查询供应商的信用记录。供应商存在不良信用记录的，其响应将被认定为</w:t>
      </w:r>
      <w:r>
        <w:rPr>
          <w:rFonts w:hint="eastAsia" w:ascii="仿宋" w:hAnsi="仿宋" w:eastAsia="仿宋" w:cs="仿宋"/>
          <w:b/>
          <w:bCs/>
          <w:szCs w:val="21"/>
        </w:rPr>
        <w:t>无效响应</w:t>
      </w:r>
      <w:r>
        <w:rPr>
          <w:rFonts w:hint="eastAsia" w:ascii="仿宋" w:hAnsi="仿宋" w:eastAsia="仿宋" w:cs="仿宋"/>
          <w:szCs w:val="21"/>
        </w:rPr>
        <w:t>。</w:t>
      </w:r>
    </w:p>
    <w:p w14:paraId="5CE6820F">
      <w:pPr>
        <w:adjustRightInd w:val="0"/>
        <w:snapToGrid w:val="0"/>
        <w:spacing w:line="360" w:lineRule="auto"/>
        <w:rPr>
          <w:rFonts w:hint="eastAsia" w:ascii="仿宋" w:hAnsi="仿宋" w:eastAsia="仿宋" w:cs="仿宋"/>
          <w:szCs w:val="21"/>
        </w:rPr>
      </w:pPr>
      <w:r>
        <w:rPr>
          <w:rFonts w:hint="eastAsia" w:ascii="仿宋" w:hAnsi="仿宋" w:eastAsia="仿宋" w:cs="仿宋"/>
          <w:szCs w:val="21"/>
          <w:shd w:val="clear" w:color="auto" w:fill="FFFFFF"/>
        </w:rPr>
        <w:t>22.3.1</w:t>
      </w:r>
      <w:r>
        <w:rPr>
          <w:rFonts w:hint="eastAsia" w:ascii="仿宋" w:hAnsi="仿宋" w:eastAsia="仿宋" w:cs="仿宋"/>
          <w:szCs w:val="21"/>
        </w:rPr>
        <w:t>不良信用记录指：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14:paraId="0FB0F24B">
      <w:pPr>
        <w:adjustRightInd w:val="0"/>
        <w:snapToGrid w:val="0"/>
        <w:spacing w:line="360" w:lineRule="auto"/>
        <w:ind w:firstLine="420" w:firstLineChars="200"/>
        <w:rPr>
          <w:rFonts w:hint="eastAsia" w:ascii="仿宋" w:hAnsi="仿宋" w:eastAsia="仿宋" w:cs="仿宋"/>
          <w:szCs w:val="21"/>
          <w:shd w:val="clear" w:color="auto" w:fill="FFFFFF"/>
        </w:rPr>
      </w:pPr>
      <w:r>
        <w:rPr>
          <w:rFonts w:hint="eastAsia" w:ascii="仿宋" w:hAnsi="仿宋" w:eastAsia="仿宋" w:cs="仿宋"/>
          <w:szCs w:val="21"/>
        </w:rPr>
        <w:t>以</w:t>
      </w:r>
      <w:r>
        <w:rPr>
          <w:rFonts w:hint="eastAsia" w:ascii="仿宋" w:hAnsi="仿宋" w:eastAsia="仿宋" w:cs="仿宋"/>
          <w:szCs w:val="21"/>
          <w:shd w:val="clear" w:color="auto" w:fill="FFFFFF"/>
        </w:rPr>
        <w:t>联合体形式参加政府采购活动的，联合体任何成员存在以上不良信用记录的，联合体响应文件将被认定为</w:t>
      </w:r>
      <w:r>
        <w:rPr>
          <w:rFonts w:hint="eastAsia" w:ascii="仿宋" w:hAnsi="仿宋" w:eastAsia="仿宋" w:cs="仿宋"/>
          <w:b/>
          <w:bCs/>
          <w:szCs w:val="21"/>
          <w:shd w:val="clear" w:color="auto" w:fill="FFFFFF"/>
        </w:rPr>
        <w:t>无效响应</w:t>
      </w:r>
      <w:r>
        <w:rPr>
          <w:rFonts w:hint="eastAsia" w:ascii="仿宋" w:hAnsi="仿宋" w:eastAsia="仿宋" w:cs="仿宋"/>
          <w:szCs w:val="21"/>
          <w:shd w:val="clear" w:color="auto" w:fill="FFFFFF"/>
        </w:rPr>
        <w:t>。</w:t>
      </w:r>
    </w:p>
    <w:p w14:paraId="3B951785">
      <w:pPr>
        <w:adjustRightInd w:val="0"/>
        <w:snapToGrid w:val="0"/>
        <w:spacing w:line="360" w:lineRule="auto"/>
        <w:rPr>
          <w:rFonts w:hint="eastAsia" w:ascii="仿宋" w:hAnsi="仿宋" w:eastAsia="仿宋" w:cs="仿宋"/>
          <w:szCs w:val="21"/>
          <w:shd w:val="clear" w:color="auto" w:fill="FFFFFF"/>
        </w:rPr>
      </w:pPr>
      <w:r>
        <w:rPr>
          <w:rFonts w:hint="eastAsia" w:ascii="仿宋" w:hAnsi="仿宋" w:eastAsia="仿宋" w:cs="仿宋"/>
          <w:szCs w:val="21"/>
        </w:rPr>
        <w:t>22.3.2</w:t>
      </w:r>
      <w:r>
        <w:rPr>
          <w:rFonts w:hint="eastAsia" w:ascii="仿宋" w:hAnsi="仿宋" w:eastAsia="仿宋" w:cs="仿宋"/>
          <w:szCs w:val="21"/>
          <w:shd w:val="clear" w:color="auto" w:fill="FFFFFF"/>
        </w:rPr>
        <w:t>查询及记录方式：采购代理机构经办人将查询网页打印并存档备查。供应商不良信用记录以采购人或采购代理机构查询结果为准。</w:t>
      </w:r>
    </w:p>
    <w:p w14:paraId="74E3547A">
      <w:pPr>
        <w:adjustRightInd w:val="0"/>
        <w:snapToGrid w:val="0"/>
        <w:spacing w:line="360" w:lineRule="auto"/>
        <w:ind w:firstLine="420" w:firstLine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rPr>
        <w:t>在本采购文件规定的查询时间之后，网站信息发生的任何变更均不再作为评审依据。</w:t>
      </w:r>
    </w:p>
    <w:p w14:paraId="18BD6D7C">
      <w:pPr>
        <w:adjustRightInd w:val="0"/>
        <w:snapToGrid w:val="0"/>
        <w:spacing w:line="360" w:lineRule="auto"/>
        <w:ind w:firstLine="420" w:firstLineChars="200"/>
        <w:rPr>
          <w:rFonts w:hint="eastAsia" w:ascii="仿宋" w:hAnsi="仿宋" w:eastAsia="仿宋" w:cs="仿宋"/>
          <w:szCs w:val="21"/>
          <w:shd w:val="clear" w:color="auto" w:fill="FFFFFF"/>
        </w:rPr>
      </w:pPr>
      <w:r>
        <w:rPr>
          <w:rFonts w:hint="eastAsia" w:ascii="仿宋" w:hAnsi="仿宋" w:eastAsia="仿宋" w:cs="仿宋"/>
          <w:szCs w:val="21"/>
          <w:shd w:val="clear" w:color="auto" w:fill="FFFFFF"/>
        </w:rPr>
        <w:t>供应商在自行提供的与网站信息不一致的其他证明材料亦不作为资格审查依据。</w:t>
      </w:r>
    </w:p>
    <w:p w14:paraId="1DBD1BC4">
      <w:pPr>
        <w:adjustRightInd w:val="0"/>
        <w:snapToGrid w:val="0"/>
        <w:spacing w:line="360" w:lineRule="auto"/>
        <w:rPr>
          <w:rFonts w:hint="eastAsia" w:ascii="仿宋" w:hAnsi="仿宋" w:eastAsia="仿宋" w:cs="仿宋"/>
          <w:b/>
          <w:szCs w:val="21"/>
          <w:shd w:val="clear" w:color="auto" w:fill="FFFFFF"/>
        </w:rPr>
      </w:pPr>
      <w:r>
        <w:rPr>
          <w:rFonts w:hint="eastAsia" w:ascii="仿宋" w:hAnsi="仿宋" w:eastAsia="仿宋" w:cs="仿宋"/>
          <w:b/>
          <w:szCs w:val="21"/>
        </w:rPr>
        <w:t>★</w:t>
      </w:r>
      <w:r>
        <w:rPr>
          <w:rFonts w:hint="eastAsia" w:ascii="仿宋" w:hAnsi="仿宋" w:eastAsia="仿宋" w:cs="仿宋"/>
          <w:b/>
          <w:szCs w:val="21"/>
          <w:shd w:val="clear" w:color="auto" w:fill="FFFFFF"/>
        </w:rPr>
        <w:t>23.符合性审查</w:t>
      </w:r>
    </w:p>
    <w:p w14:paraId="2B2CF49D">
      <w:pPr>
        <w:adjustRightInd w:val="0"/>
        <w:snapToGrid w:val="0"/>
        <w:spacing w:line="360" w:lineRule="auto"/>
        <w:rPr>
          <w:rFonts w:hint="eastAsia" w:ascii="仿宋" w:hAnsi="仿宋" w:eastAsia="仿宋" w:cs="仿宋"/>
          <w:szCs w:val="21"/>
        </w:rPr>
      </w:pPr>
      <w:r>
        <w:rPr>
          <w:rFonts w:hint="eastAsia" w:ascii="仿宋" w:hAnsi="仿宋" w:eastAsia="仿宋" w:cs="仿宋"/>
        </w:rPr>
        <w:t>23.1</w:t>
      </w:r>
      <w:r>
        <w:rPr>
          <w:rFonts w:hint="eastAsia" w:ascii="仿宋" w:hAnsi="仿宋" w:eastAsia="仿宋" w:cs="仿宋"/>
          <w:szCs w:val="21"/>
          <w:shd w:val="clear" w:color="auto" w:fill="FFFFFF"/>
        </w:rPr>
        <w:t>符合性审查是指依据采购文件的规定，从响应文件的有效性和完整性对采购文件的响应程度进行审查，以确定是否对采购文件的实质性要求做出响应。</w:t>
      </w:r>
      <w:r>
        <w:rPr>
          <w:rFonts w:hint="eastAsia" w:ascii="仿宋" w:hAnsi="仿宋" w:eastAsia="仿宋" w:cs="仿宋"/>
          <w:szCs w:val="21"/>
        </w:rPr>
        <w:t>供应商应按照第二章《响应文件内容及格式》中的相应要求，提交符合性证明材料。未通过符合性审查的供应商不能进入下一阶段评审，其响应将被认定为</w:t>
      </w:r>
      <w:r>
        <w:rPr>
          <w:rFonts w:hint="eastAsia" w:ascii="仿宋" w:hAnsi="仿宋" w:eastAsia="仿宋" w:cs="仿宋"/>
          <w:b/>
          <w:bCs/>
          <w:szCs w:val="21"/>
        </w:rPr>
        <w:t>无效响应</w:t>
      </w:r>
      <w:r>
        <w:rPr>
          <w:rFonts w:hint="eastAsia" w:ascii="仿宋" w:hAnsi="仿宋" w:eastAsia="仿宋" w:cs="仿宋"/>
          <w:szCs w:val="21"/>
        </w:rPr>
        <w:t>；通过符合性审查的供应商数量不足3家的，不得作进一步的比较和评价，本须知第23.2条规定的情形除外。</w:t>
      </w:r>
    </w:p>
    <w:p w14:paraId="07147F78">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23.2采用竞争性磋商采购方式采购的政府购买服务项目（含政府和社会资本合作项目），在采购过程中通过符合性审查的供应商（社会资本）只有2家的，竞争性磋商采购活动可以继续进行。</w:t>
      </w:r>
    </w:p>
    <w:p w14:paraId="4786B55C">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24.样品及演示</w:t>
      </w:r>
    </w:p>
    <w:p w14:paraId="4C16D386">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24.1供应商须知表11.3条中要求供应商提供样品或演示的，按照供应商须知表24.1条中样品或演示的评审办法以及评审标准进行评审。</w:t>
      </w:r>
    </w:p>
    <w:p w14:paraId="590BFFE2">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24.2采购活动结束后，对于未成交供应商提供的样品，应当及时退还或者经未成交供应商同意后自行处理；对于成交供应商提供的样品，应当按采购文件规定进行保管、封存，并作为履约验收的参考。具体内容见供应商须知表11.3条。</w:t>
      </w:r>
    </w:p>
    <w:p w14:paraId="492A7A3A">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25.响应文件的澄清</w:t>
      </w:r>
    </w:p>
    <w:p w14:paraId="5EC78A3E">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25.1</w:t>
      </w:r>
      <w:r>
        <w:rPr>
          <w:rFonts w:hint="eastAsia" w:ascii="仿宋" w:hAnsi="仿宋" w:eastAsia="仿宋" w:cs="仿宋"/>
          <w:szCs w:val="21"/>
          <w:shd w:val="clear" w:color="auto" w:fill="FFFFFF"/>
        </w:rPr>
        <w:t>在磋商期间，磋商小组可以书面要求供应商对其响应文件中含义不明确、同类问题表述不一致或者有明显文字和计算错误的内容</w:t>
      </w:r>
      <w:r>
        <w:rPr>
          <w:rFonts w:hint="eastAsia" w:ascii="仿宋" w:hAnsi="仿宋" w:eastAsia="仿宋" w:cs="仿宋"/>
          <w:szCs w:val="21"/>
        </w:rPr>
        <w:t>作必要的澄清、说明或补正。供应商的澄清、说明或补正应在磋商小组规定的时间内以书面方式进行，并不得超出响应文件范围或者改变响应文件的实质性内容。供应商拒不进行澄清、说明、补正的，或者不能在规定时间内作出书面澄清、说明、补正的，其响应文件将被作为无效响应处理。</w:t>
      </w:r>
    </w:p>
    <w:p w14:paraId="79418E62">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25.1.1供应商的澄清、说明或者补正应当由法定代表人（或非法人组织负责人）或其授权代表签字或者加盖公章。供应商为自然人的，应当由本人签字并附身份证明。</w:t>
      </w:r>
    </w:p>
    <w:p w14:paraId="0A91D47E">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25.1.2供应商的澄清、说明或补正将作为响应文件的一部分。</w:t>
      </w:r>
    </w:p>
    <w:p w14:paraId="4B2537C2">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25.2响应文件报价出现前后不一致的，按照下列规定修正：</w:t>
      </w:r>
    </w:p>
    <w:p w14:paraId="317B3E88">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（1）响应文件中报价一览表内容与响应文件中相应内容不一致的，以报价一览表为准；</w:t>
      </w:r>
    </w:p>
    <w:p w14:paraId="7B4E31CD">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（2）大写金额和小写金额不一致的，以大写金额为准；</w:t>
      </w:r>
    </w:p>
    <w:p w14:paraId="7D8533F6">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（3）单价金额小数点或者百分比有明显错位的，以报价一览表的总价为准，并修改单价；</w:t>
      </w:r>
    </w:p>
    <w:p w14:paraId="202610CA">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（4）总价金额与按单价汇总金额不一致的，以单价金额计算结果为准。</w:t>
      </w:r>
    </w:p>
    <w:p w14:paraId="03EB45E5">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同时出现两种以上不一致的，按照前款规定的顺序修正。修正后的报价经供应商确认后产生约束力，供应商不确认的，其响应文件将被认定为无效响应。</w:t>
      </w:r>
    </w:p>
    <w:p w14:paraId="30F0CB58">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25.3</w:t>
      </w:r>
      <w:r>
        <w:rPr>
          <w:rFonts w:hint="eastAsia" w:ascii="仿宋" w:hAnsi="仿宋" w:eastAsia="仿宋" w:cs="仿宋"/>
          <w:bCs/>
          <w:szCs w:val="21"/>
        </w:rPr>
        <w:t>磋商小组认为</w:t>
      </w:r>
      <w:r>
        <w:rPr>
          <w:rFonts w:hint="eastAsia" w:ascii="仿宋" w:hAnsi="仿宋" w:eastAsia="仿宋" w:cs="仿宋"/>
          <w:szCs w:val="21"/>
        </w:rPr>
        <w:t>供应商的最后报价明显低于其他通过符合性审查供应商的报价，有可能影响服务质量或者不能诚信履约的，应当要求其在磋商现场合理的时间内提供书面说明，必要时提交相关证明材料；供应商不能证明其报价合理性的，磋商小组应当将其作为无效响应处理。提交 证明材料的合理时间按第五章 评审办法规定执行。</w:t>
      </w:r>
    </w:p>
    <w:p w14:paraId="50A736B1">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★26.磋商</w:t>
      </w:r>
    </w:p>
    <w:p w14:paraId="450FDA33">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26.1磋商小组将集中根据采购文件规定的程序、评定成交的标准等事项与实质性响应采购文件要求的供应商分别进行磋商。在磋商中，磋商的任何一方不得透露与磋商有关的其他供应商的技术资料、价格和其他信息。</w:t>
      </w:r>
    </w:p>
    <w:p w14:paraId="6AB2906D">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26.2在磋商过程中，磋商小组可以根据采购文件和磋商情况，</w:t>
      </w:r>
      <w:r>
        <w:rPr>
          <w:rFonts w:hint="eastAsia" w:ascii="仿宋" w:hAnsi="仿宋" w:eastAsia="仿宋" w:cs="仿宋"/>
          <w:b/>
          <w:szCs w:val="21"/>
        </w:rPr>
        <w:t>经采购人代表确认后</w:t>
      </w:r>
      <w:r>
        <w:rPr>
          <w:rFonts w:hint="eastAsia" w:ascii="仿宋" w:hAnsi="仿宋" w:eastAsia="仿宋" w:cs="仿宋"/>
          <w:szCs w:val="21"/>
        </w:rPr>
        <w:t>变动采购需求中的技术、服务要求以及合同草案条例等实质性内容。</w:t>
      </w:r>
    </w:p>
    <w:p w14:paraId="14456047">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26.3对采购文件作出实质性变动是采购文件的有效组成部分，磋商小组将以书面形式同时通知所有参加磋商的供应商。</w:t>
      </w:r>
    </w:p>
    <w:p w14:paraId="5AB680E6">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26.4供应商应当按照采购文件的变动情况和磋商小组的要求重新提交响应文件，并由其法定代表人或授权代表签字或者加盖公章。由授权代表签字的，应当附法定代表人（或非法人组织负责人）授权书。供应商为自然人的，应当由本人签字并附身份证明。</w:t>
      </w:r>
    </w:p>
    <w:p w14:paraId="357AE039">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★27.最后报价</w:t>
      </w:r>
    </w:p>
    <w:p w14:paraId="4FBF7E06">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27.1磋商结束后，磋商小组将要求所有实质性响应的供应商在规定时间内提交最后报价，且提交最后报价的供应商不少于3家，本须知第27.2条规定的情形除外。</w:t>
      </w:r>
    </w:p>
    <w:p w14:paraId="4AE577F1">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27.2采用竞争性磋商方式开展采购的“市场竞争不充分的科研项目，以及需要扶持的科技成果转化项目”，或符合23.2规定的情形的，提交最后报价的供应商可以为2家。</w:t>
      </w:r>
    </w:p>
    <w:p w14:paraId="44A68F86">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27.3最后报价是供应商响应文件的有效组成部分。</w:t>
      </w:r>
    </w:p>
    <w:p w14:paraId="094F5D27">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27.4已提交响应文件的供应商，在提交最后报价之前，可以根据磋商情况退出磋商，退出磋商不视为撤回响应文件，退出磋商不影响退出磋商的供应商对已经递交的响应文件承担法律、法规和采购文件中规定的相应责任。采购人,采购代理机构应当退还退出磋商的供应商的保证金。</w:t>
      </w:r>
    </w:p>
    <w:p w14:paraId="6D3C2F48">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★28.响应无效</w:t>
      </w:r>
    </w:p>
    <w:p w14:paraId="70B019A6">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28.1 在比较与评价之前，根据本须知的规定，磋商小组将审查每份响应文件是否实质上响应了采购文件的要求。</w:t>
      </w:r>
    </w:p>
    <w:p w14:paraId="69EB5BB7">
      <w:pPr>
        <w:adjustRightInd w:val="0"/>
        <w:snapToGrid w:val="0"/>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实质性要求是指采购文件中带有★号标识内容（包括本级及其下级编号中所有内容）等文字说明的要求。</w:t>
      </w:r>
    </w:p>
    <w:p w14:paraId="17B11A02">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kern w:val="0"/>
          <w:szCs w:val="21"/>
        </w:rPr>
        <w:t>对采购文件的实质性要求进行响应是指与采购文件中带有★号标识内容的文字说明、条款、条件和规格等要求相符。</w:t>
      </w:r>
    </w:p>
    <w:p w14:paraId="6E43E0CA">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如果响应文件没有对采购文件的实质性要求进行响应，将作为</w:t>
      </w:r>
      <w:r>
        <w:rPr>
          <w:rFonts w:hint="eastAsia" w:ascii="仿宋" w:hAnsi="仿宋" w:eastAsia="仿宋" w:cs="仿宋"/>
          <w:b/>
          <w:bCs/>
          <w:szCs w:val="21"/>
        </w:rPr>
        <w:t>无效响应</w:t>
      </w:r>
      <w:r>
        <w:rPr>
          <w:rFonts w:hint="eastAsia" w:ascii="仿宋" w:hAnsi="仿宋" w:eastAsia="仿宋" w:cs="仿宋"/>
          <w:szCs w:val="21"/>
        </w:rPr>
        <w:t>处理，供应商不得再对响应文件进行任何修正从而使其响应成为实质上响应。</w:t>
      </w:r>
    </w:p>
    <w:p w14:paraId="1A911DFC">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磋商小组决定是否实质性响应只根据采购文件要求、响应文件内容及财政主管部门指定媒体发布的相关信息。</w:t>
      </w:r>
    </w:p>
    <w:p w14:paraId="5BE68F66">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28.2如发现下列情况之一的，其响应文件将被认定为无效响应：</w:t>
      </w:r>
    </w:p>
    <w:p w14:paraId="465184A0">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（1）未按采购文件的规定提交磋商保证金的；</w:t>
      </w:r>
    </w:p>
    <w:p w14:paraId="1BB4957E">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（2）未按照采购文件规定要求签署、盖章的；</w:t>
      </w:r>
    </w:p>
    <w:p w14:paraId="3997D23B">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（3）供应商的报价超过了采购文件中规定的预算金额或者最高限价的；</w:t>
      </w:r>
    </w:p>
    <w:p w14:paraId="2E64A047">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（4）不具备采购文件中规定的资格要求的；</w:t>
      </w:r>
    </w:p>
    <w:p w14:paraId="67CA87FD">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（5）不符合法律、法规和采购文件中规定的实质性要求的。</w:t>
      </w:r>
    </w:p>
    <w:p w14:paraId="40F7D9C6">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（6）磋商小组认为供应商的报价明显低于其他通过符合性审查供应商的报价，有可能影响履约的，且供应商未按照规定证明其报价合理性的；</w:t>
      </w:r>
    </w:p>
    <w:p w14:paraId="16CB7B29">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（7）响应文件含有采购人不能接受的附加条件的；</w:t>
      </w:r>
    </w:p>
    <w:p w14:paraId="0DB62D61">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（8）属于法律、法规和采购文件中规定的其他无效响应情形的。</w:t>
      </w:r>
    </w:p>
    <w:p w14:paraId="457C1EE9">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29.比较与评价</w:t>
      </w:r>
    </w:p>
    <w:p w14:paraId="3EEF3BC7">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29.1经符合性审查合格的响应文件，磋商小组将根据采购文件第五章确定的评审办法，对其技术部分和商务部分作进一步的比较和评价。</w:t>
      </w:r>
    </w:p>
    <w:p w14:paraId="5755B5EE">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29.2评审严格按照采购文件的要求和条件进行。按照供应商须知表29.2条规定的综合评分法进行评审，详细评审标准见采购文件第五章 评审方法。</w:t>
      </w:r>
    </w:p>
    <w:p w14:paraId="1F9FCAC9">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综合评分法，是指响应文件满足采购文件全部实质性要求且按评审因素的量化指标评审得分最高的供应商为成交候选供应商的评审方法。</w:t>
      </w:r>
    </w:p>
    <w:p w14:paraId="05619857">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29.3 根据《政府采购促进中小企业发展暂行办法》（财库[2011]181号）、《财政部 司法部关于政府采购支持监狱企业发展有关问题的通知》（财库〔2014〕68 号）和《三部门联合发布关于促进残疾人就业政府采购政策的通知》（财库〔2017〕141 号）的规定，对于非专门面向中小企业的项目，在满足价格扣除条件且在响应文件中提交了《中小企业声明函》等相关材料或省级以上监狱管理局、戒毒管理局（含新疆生产建设兵团）出具的属于监狱企业的证明文件的供应商，其最后报价扣除10%-20%后参与评审。具体详见第五章 评审办法。</w:t>
      </w:r>
    </w:p>
    <w:p w14:paraId="4C3A0FE6">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29.4 依据财政部、发展改革委、生态环境部等部门发布的品目清单和国家确定的认证机构出具的、处于有效期之内的节能产品、环境标志产品认证证书实施政府优先采购。具体优先采购办法详见第五章 评审办法。</w:t>
      </w:r>
    </w:p>
    <w:p w14:paraId="02740BCA">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29.5依据财政部 国务院扶贫办《关于运用政府采购政策支持脱贫攻坚的通知》（财库〔2019〕27 号）的规定，对于聘用建档立卡贫困人员物业公司的项目，在满足价格扣除条件且在响应文件中提交了《聘用建档立卡贫困人员物业公司声明函》的供应商，对其最后报价扣除后参与评审。具体办法详见第五章 评审办法。</w:t>
      </w:r>
    </w:p>
    <w:p w14:paraId="692FEC9E">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29.6根据财政部、辽宁省财政厅相关规定，对于列入《辽宁省创新产品和服务目录》内的产品、服务实施政府优先采购，具体优先采购办法详见第五章 评审办法。</w:t>
      </w:r>
    </w:p>
    <w:p w14:paraId="7A928AB3">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★30.终止本次磋商</w:t>
      </w:r>
    </w:p>
    <w:p w14:paraId="6BDB0BF5">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出现下列情形之一的，采购人或采购代理机构应当终止本次竞争性磋商。</w:t>
      </w:r>
    </w:p>
    <w:p w14:paraId="14845D46">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（1）因情况变化，不再符合规定的竞争性磋商采购方式适用情形的；</w:t>
      </w:r>
    </w:p>
    <w:p w14:paraId="0994992B">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（2）出现影响采购公正的违法、违规行为的；</w:t>
      </w:r>
    </w:p>
    <w:p w14:paraId="6EA001AC">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（3）除本须知27.2条规定的情形外，在采购过程中符合要求的供应商或者报价未超过采购预算或最高限价的供应商不足3家的。</w:t>
      </w:r>
    </w:p>
    <w:p w14:paraId="3A57C087">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（4）因重大变故，采购任务取消的。</w:t>
      </w:r>
    </w:p>
    <w:p w14:paraId="625F8120">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31.成交候选供应商的推荐原则及标准</w:t>
      </w:r>
    </w:p>
    <w:p w14:paraId="09CCF46E">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31.1除第34条规定外，磋商结束后，除了算数修正和落实政府采购政策需进行的价格扣除外，不对供应商的响应价格进行任何调整。评审结果按照得分由高至低的顺序排序。具体处理办法详见 第五章 评审方法。</w:t>
      </w:r>
    </w:p>
    <w:p w14:paraId="1A1C3F86">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31.2磋商小组将按供应商须知表31.2条中规定的数量推荐成交候选供应商。</w:t>
      </w:r>
    </w:p>
    <w:p w14:paraId="7A11582A">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31.3因推荐成交候选供应商名单产生其他问题，由磋商小组集体研究处理。</w:t>
      </w:r>
    </w:p>
    <w:p w14:paraId="3D558EBB">
      <w:pPr>
        <w:adjustRightInd w:val="0"/>
        <w:snapToGrid w:val="0"/>
        <w:spacing w:line="360" w:lineRule="auto"/>
        <w:rPr>
          <w:rFonts w:hint="eastAsia" w:ascii="仿宋" w:hAnsi="仿宋" w:eastAsia="仿宋" w:cs="仿宋"/>
          <w:b/>
          <w:bCs/>
          <w:szCs w:val="21"/>
        </w:rPr>
      </w:pPr>
      <w:r>
        <w:rPr>
          <w:rFonts w:hint="eastAsia" w:ascii="仿宋" w:hAnsi="仿宋" w:eastAsia="仿宋" w:cs="仿宋"/>
          <w:b/>
          <w:bCs/>
          <w:szCs w:val="21"/>
        </w:rPr>
        <w:t>★32.保密原则</w:t>
      </w:r>
    </w:p>
    <w:p w14:paraId="0CCCEB55">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32.1评审将在严格保密的情况下进行。</w:t>
      </w:r>
    </w:p>
    <w:p w14:paraId="79FABE56">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32.2有关人员应当遵守评审工作纪律，不得泄露评审文件、评审情况和评审过程中获悉的国家秘密、商业秘密。</w:t>
      </w:r>
    </w:p>
    <w:p w14:paraId="386E0644">
      <w:pPr>
        <w:pStyle w:val="3"/>
        <w:adjustRightInd w:val="0"/>
        <w:snapToGrid w:val="0"/>
        <w:spacing w:before="159" w:beforeLines="50" w:after="0" w:line="360" w:lineRule="auto"/>
        <w:jc w:val="center"/>
        <w:rPr>
          <w:rFonts w:hint="eastAsia" w:ascii="仿宋" w:hAnsi="仿宋" w:eastAsia="仿宋" w:cs="仿宋"/>
        </w:rPr>
      </w:pPr>
      <w:r>
        <w:rPr>
          <w:rFonts w:hint="eastAsia" w:ascii="仿宋" w:hAnsi="仿宋" w:eastAsia="仿宋" w:cs="仿宋"/>
        </w:rPr>
        <w:t>七 确定成交</w:t>
      </w:r>
    </w:p>
    <w:p w14:paraId="64AA03A8">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33.确定成交供应商</w:t>
      </w:r>
    </w:p>
    <w:p w14:paraId="5164AD13">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采购人在收到评审报告5个工作日内,从评审报告提出的成交候选供应商中,根据质量和服务均能满足采购文件实质性响应要求且综合得分最高的原则确定成交供应商,也可以书面授权磋商小组直接确定成交供应商。本项目成交供应商确定方式详见供应商须知表33条。</w:t>
      </w:r>
    </w:p>
    <w:p w14:paraId="0EAD422D">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★34.采购任务取消</w:t>
      </w:r>
    </w:p>
    <w:p w14:paraId="41A79D5C">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因重大变故采购任务取消时，采购人有权拒绝任何供应商成交，且对受影响的供应商不承担任何责任。</w:t>
      </w:r>
    </w:p>
    <w:p w14:paraId="201E9ECD">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35.成交通知书</w:t>
      </w:r>
    </w:p>
    <w:p w14:paraId="6A93411E">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35.1采购人或者采购代理机构应当在成交供应商确定之日起2个工作日内，在中国招标投标公共服务平台上公告成交结果，同时向成交供应商发出成交通知书。</w:t>
      </w:r>
    </w:p>
    <w:p w14:paraId="25573E19">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35.2成交通知书是合同的组成部分。</w:t>
      </w:r>
    </w:p>
    <w:p w14:paraId="6D4F5BA4">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★36.签订合同</w:t>
      </w:r>
    </w:p>
    <w:p w14:paraId="3C03D023">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36.1成交供应商应当自发出成交通知书之日起 30 日内，按照采购文件确定的合同文本以及采购标的、采购金额、采购数量、技术和服务要求等事项签订政府采购合同。</w:t>
      </w:r>
    </w:p>
    <w:p w14:paraId="71E0CC07">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36.2除不可抗力等因素外，成交通知书发出后，采购人改变成交结果，或者成交供应商拒绝签订政府采购合同的，应当承担相应的法律责任。</w:t>
      </w:r>
    </w:p>
    <w:p w14:paraId="790BF55F">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36.3采购文件、成交供应商的响应文件及其澄清文件等，均为签订合同的依据。所签订的合同不得对采购文件确定的事项和成交供应商响应文件作实质性修改。采购人不得向成交供应商提出超出采购文件以外的任何不合理的要求，作为签订合同的条件，不得与成交供应商订立背离采购文件确定的合同文本以及采购标的、采购金额、采购数量、技术和服务要求等实质性内容的协议。</w:t>
      </w:r>
    </w:p>
    <w:p w14:paraId="6E54DD83">
      <w:pPr>
        <w:adjustRightInd w:val="0"/>
        <w:snapToGrid w:val="0"/>
        <w:spacing w:line="360" w:lineRule="auto"/>
        <w:rPr>
          <w:rFonts w:hint="eastAsia" w:ascii="仿宋" w:hAnsi="仿宋" w:eastAsia="仿宋" w:cs="仿宋"/>
          <w:kern w:val="0"/>
          <w:sz w:val="22"/>
        </w:rPr>
      </w:pPr>
      <w:r>
        <w:rPr>
          <w:rFonts w:hint="eastAsia" w:ascii="仿宋" w:hAnsi="仿宋" w:eastAsia="仿宋" w:cs="仿宋"/>
          <w:szCs w:val="21"/>
        </w:rPr>
        <w:t>36.4成交供应商拒绝与采购人签订合同的，采购人可以按照评审报告推荐的成交候选供应商名单排序，确定下一成交候选供应商为成交供应商，也可以重新开展政府采购活动。拒绝签订政府采购合同的成交供应商不得参加对该项目重新开展的采购活动</w:t>
      </w:r>
      <w:r>
        <w:rPr>
          <w:rFonts w:hint="eastAsia" w:ascii="仿宋" w:hAnsi="仿宋" w:eastAsia="仿宋" w:cs="仿宋"/>
          <w:kern w:val="0"/>
          <w:sz w:val="22"/>
        </w:rPr>
        <w:t>。</w:t>
      </w:r>
    </w:p>
    <w:p w14:paraId="5C9D422E">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★37.履约保证金</w:t>
      </w:r>
    </w:p>
    <w:p w14:paraId="104C7FF8">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37.1成交供应商应按照供应商须知表37.1条规定向采购人缴纳履约保证金。</w:t>
      </w:r>
    </w:p>
    <w:p w14:paraId="28B58B0F">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37.2如果成交供应商没有按照上述履约保证金的规定执行，将视为拒绝签订合同并放弃成交资格，成交供应商的磋商保证金将不予退还。在此情况下，采购人可确定下一成交候选供应商为成交供应商，也可以重新开展采购活动。</w:t>
      </w:r>
    </w:p>
    <w:p w14:paraId="463C0330">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★38.采购代理服务费</w:t>
      </w:r>
    </w:p>
    <w:p w14:paraId="5D936548">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成交供应商须按照供应商须知表38条规定，向采购代理机构支付采购代理服务费。</w:t>
      </w:r>
    </w:p>
    <w:p w14:paraId="2A738141">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39.廉洁自律规定</w:t>
      </w:r>
    </w:p>
    <w:p w14:paraId="4C76D491">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39.1采购代理机构工作人员不得以不正当手段获取政府采购代理业务，不得与采购人、供应商恶意串通操纵政府采购活动。</w:t>
      </w:r>
    </w:p>
    <w:p w14:paraId="6A1514E3">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39.2采购代理机构工作人员不得接受采购人或者供应商组织的宴请、旅游、娱乐，不得收受礼品、现金、有价证券等。</w:t>
      </w:r>
    </w:p>
    <w:p w14:paraId="2849C802">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40.人员回避</w:t>
      </w:r>
    </w:p>
    <w:p w14:paraId="41525B68">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供应商认为采购人及其相关人员有法律法规所列与其他供应商有利害关系的，可以向采购人或采购代理机构书面提出回避申请，并说明理由。</w:t>
      </w:r>
    </w:p>
    <w:p w14:paraId="48C1F268">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41.质疑与接收</w:t>
      </w:r>
    </w:p>
    <w:p w14:paraId="0927512B">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41.1供应商认为采购文件、采购过程和成交结果使自己的权益受到损害的，可以根据《中华人民共和国政府采购法》、《中华人民共和国政府采购法实施条例》、《政府采购竞争性磋商采购方式暂行办法》和《政府采购质疑和投诉办法》的有关规定，依法向采购人或其委托的采购代理机构提出质疑。</w:t>
      </w:r>
    </w:p>
    <w:p w14:paraId="2AF14085">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41.2质疑供应商应按照财政部门制定的《政府采购质疑函范本》格式（详见辽宁政府采购网）和《政府采购质疑和投诉办法》的要求，在法定质疑期内以纸质形式提出质疑，针对同一采购程序环节的质疑应一次性提出。</w:t>
      </w:r>
    </w:p>
    <w:p w14:paraId="65A865E5">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超出法定质疑期的、重复提出的、分次提出的或内容、形式不符合《政府采购质疑和投诉办法》的，质疑供应商将依法承担不利后果。</w:t>
      </w:r>
    </w:p>
    <w:p w14:paraId="6CA41230">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41.3采购代理机构质疑函接收部门、联系电话和通讯地址, 见供应商须知表41.3条。</w:t>
      </w:r>
    </w:p>
    <w:p w14:paraId="3BFDCF59">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42.履约验收</w:t>
      </w:r>
    </w:p>
    <w:p w14:paraId="032705B9">
      <w:pPr>
        <w:adjustRightInd w:val="0"/>
        <w:snapToGrid w:val="0"/>
        <w:spacing w:line="360" w:lineRule="auto"/>
        <w:rPr>
          <w:rFonts w:hint="eastAsia" w:ascii="仿宋" w:hAnsi="仿宋" w:eastAsia="仿宋" w:cs="仿宋"/>
          <w:szCs w:val="21"/>
        </w:rPr>
      </w:pPr>
      <w:r>
        <w:rPr>
          <w:rFonts w:hint="eastAsia" w:ascii="仿宋" w:hAnsi="仿宋" w:eastAsia="仿宋" w:cs="仿宋"/>
          <w:szCs w:val="21"/>
        </w:rPr>
        <w:t>本项目采购人及其委托的采购代理机构将严格按照政府采购相关法律法规以及《辽宁省政府采购履约验收管理办法》（辽财采〔2017〕603号）的要求进行验收。</w:t>
      </w:r>
    </w:p>
    <w:p w14:paraId="38FEFD7F">
      <w:pPr>
        <w:pStyle w:val="2"/>
        <w:adjustRightInd w:val="0"/>
        <w:snapToGrid w:val="0"/>
        <w:spacing w:before="0" w:after="0" w:line="240" w:lineRule="auto"/>
        <w:jc w:val="center"/>
        <w:rPr>
          <w:rFonts w:hint="eastAsia" w:ascii="仿宋" w:hAnsi="仿宋" w:eastAsia="仿宋" w:cs="仿宋"/>
        </w:rPr>
      </w:pPr>
      <w:bookmarkStart w:id="42" w:name="_Toc4485625"/>
      <w:r>
        <w:rPr>
          <w:rFonts w:hint="eastAsia" w:ascii="仿宋" w:hAnsi="仿宋" w:eastAsia="仿宋" w:cs="仿宋"/>
        </w:rPr>
        <w:br w:type="page"/>
      </w:r>
      <w:bookmarkStart w:id="43" w:name="_Toc10174"/>
      <w:r>
        <w:rPr>
          <w:rFonts w:hint="eastAsia" w:ascii="仿宋" w:hAnsi="仿宋" w:eastAsia="仿宋" w:cs="仿宋"/>
        </w:rPr>
        <w:t>第二章 响应文件内容及格式</w:t>
      </w:r>
      <w:bookmarkEnd w:id="42"/>
      <w:bookmarkEnd w:id="43"/>
    </w:p>
    <w:p w14:paraId="7B2BED3A">
      <w:pPr>
        <w:rPr>
          <w:rFonts w:hint="eastAsia" w:ascii="仿宋" w:hAnsi="仿宋" w:eastAsia="仿宋" w:cs="仿宋"/>
        </w:rPr>
      </w:pPr>
      <w:bookmarkStart w:id="44" w:name="投标文件内容及格式：Block"/>
      <w:bookmarkEnd w:id="44"/>
      <w:bookmarkStart w:id="45" w:name="sys_投标文件内容及格式：Block"/>
      <w:bookmarkEnd w:id="45"/>
      <w:r>
        <w:rPr>
          <w:rFonts w:hint="eastAsia" w:ascii="仿宋" w:hAnsi="仿宋" w:eastAsia="仿宋" w:cs="仿宋"/>
          <w:b/>
          <w:sz w:val="24"/>
        </w:rPr>
        <w:t>一、响应文件、电子文档的外封面、封口、封皮及目录</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6944"/>
        <w:gridCol w:w="882"/>
      </w:tblGrid>
      <w:tr w14:paraId="5FBB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77" w:type="dxa"/>
            <w:noWrap w:val="0"/>
            <w:vAlign w:val="center"/>
          </w:tcPr>
          <w:p w14:paraId="55C15FD5">
            <w:pPr>
              <w:widowControl/>
              <w:jc w:val="center"/>
              <w:rPr>
                <w:rFonts w:hint="eastAsia" w:ascii="仿宋" w:hAnsi="仿宋" w:eastAsia="仿宋" w:cs="仿宋"/>
                <w:kern w:val="0"/>
                <w:szCs w:val="21"/>
              </w:rPr>
            </w:pPr>
            <w:r>
              <w:rPr>
                <w:rFonts w:hint="eastAsia" w:ascii="仿宋" w:hAnsi="仿宋" w:eastAsia="仿宋" w:cs="仿宋"/>
                <w:kern w:val="0"/>
                <w:szCs w:val="21"/>
              </w:rPr>
              <w:t>序号</w:t>
            </w:r>
          </w:p>
        </w:tc>
        <w:tc>
          <w:tcPr>
            <w:tcW w:w="6944" w:type="dxa"/>
            <w:noWrap w:val="0"/>
            <w:vAlign w:val="center"/>
          </w:tcPr>
          <w:p w14:paraId="414DB913">
            <w:pPr>
              <w:widowControl/>
              <w:jc w:val="center"/>
              <w:rPr>
                <w:rFonts w:hint="eastAsia" w:ascii="仿宋" w:hAnsi="仿宋" w:eastAsia="仿宋" w:cs="仿宋"/>
                <w:kern w:val="0"/>
                <w:szCs w:val="21"/>
              </w:rPr>
            </w:pPr>
            <w:r>
              <w:rPr>
                <w:rFonts w:hint="eastAsia" w:ascii="仿宋" w:hAnsi="仿宋" w:eastAsia="仿宋" w:cs="仿宋"/>
                <w:kern w:val="0"/>
                <w:szCs w:val="21"/>
              </w:rPr>
              <w:t>内容</w:t>
            </w:r>
          </w:p>
        </w:tc>
        <w:tc>
          <w:tcPr>
            <w:tcW w:w="882" w:type="dxa"/>
            <w:noWrap w:val="0"/>
            <w:vAlign w:val="center"/>
          </w:tcPr>
          <w:p w14:paraId="5A286D5E">
            <w:pPr>
              <w:widowControl/>
              <w:jc w:val="center"/>
              <w:rPr>
                <w:rFonts w:hint="eastAsia" w:ascii="仿宋" w:hAnsi="仿宋" w:eastAsia="仿宋" w:cs="仿宋"/>
                <w:kern w:val="0"/>
                <w:szCs w:val="21"/>
              </w:rPr>
            </w:pPr>
            <w:r>
              <w:rPr>
                <w:rFonts w:hint="eastAsia" w:ascii="仿宋" w:hAnsi="仿宋" w:eastAsia="仿宋" w:cs="仿宋"/>
                <w:kern w:val="0"/>
                <w:szCs w:val="21"/>
              </w:rPr>
              <w:t>格式</w:t>
            </w:r>
          </w:p>
        </w:tc>
      </w:tr>
      <w:tr w14:paraId="18BC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77" w:type="dxa"/>
            <w:noWrap w:val="0"/>
            <w:vAlign w:val="center"/>
          </w:tcPr>
          <w:p w14:paraId="3C509693">
            <w:pPr>
              <w:jc w:val="center"/>
              <w:rPr>
                <w:rFonts w:hint="eastAsia" w:ascii="仿宋" w:hAnsi="仿宋" w:eastAsia="仿宋" w:cs="仿宋"/>
                <w:kern w:val="0"/>
                <w:szCs w:val="21"/>
              </w:rPr>
            </w:pPr>
            <w:r>
              <w:rPr>
                <w:rFonts w:hint="eastAsia" w:ascii="仿宋" w:hAnsi="仿宋" w:eastAsia="仿宋" w:cs="仿宋"/>
                <w:kern w:val="0"/>
                <w:szCs w:val="21"/>
              </w:rPr>
              <w:t>1</w:t>
            </w:r>
          </w:p>
        </w:tc>
        <w:tc>
          <w:tcPr>
            <w:tcW w:w="6944" w:type="dxa"/>
            <w:noWrap w:val="0"/>
            <w:vAlign w:val="center"/>
          </w:tcPr>
          <w:p w14:paraId="200556FC">
            <w:pPr>
              <w:snapToGrid w:val="0"/>
              <w:spacing w:line="360" w:lineRule="exact"/>
              <w:jc w:val="left"/>
              <w:rPr>
                <w:rFonts w:hint="eastAsia" w:ascii="仿宋" w:hAnsi="仿宋" w:eastAsia="仿宋" w:cs="仿宋"/>
                <w:szCs w:val="21"/>
              </w:rPr>
            </w:pPr>
            <w:r>
              <w:rPr>
                <w:rFonts w:hint="eastAsia" w:ascii="仿宋" w:hAnsi="仿宋" w:eastAsia="仿宋" w:cs="仿宋"/>
                <w:szCs w:val="21"/>
              </w:rPr>
              <w:t>响应文件的外封面及封口</w:t>
            </w:r>
          </w:p>
        </w:tc>
        <w:tc>
          <w:tcPr>
            <w:tcW w:w="882" w:type="dxa"/>
            <w:noWrap w:val="0"/>
            <w:vAlign w:val="center"/>
          </w:tcPr>
          <w:p w14:paraId="51B90C47">
            <w:pPr>
              <w:widowControl/>
              <w:jc w:val="center"/>
              <w:rPr>
                <w:rFonts w:hint="eastAsia" w:ascii="仿宋" w:hAnsi="仿宋" w:eastAsia="仿宋" w:cs="仿宋"/>
                <w:kern w:val="0"/>
                <w:szCs w:val="21"/>
              </w:rPr>
            </w:pPr>
            <w:r>
              <w:rPr>
                <w:rFonts w:hint="eastAsia" w:ascii="仿宋" w:hAnsi="仿宋" w:eastAsia="仿宋" w:cs="仿宋"/>
                <w:kern w:val="0"/>
                <w:szCs w:val="21"/>
              </w:rPr>
              <w:t>1</w:t>
            </w:r>
          </w:p>
        </w:tc>
      </w:tr>
      <w:tr w14:paraId="7FCD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7" w:type="dxa"/>
            <w:noWrap w:val="0"/>
            <w:vAlign w:val="center"/>
          </w:tcPr>
          <w:p w14:paraId="7599BD3E">
            <w:pPr>
              <w:widowControl/>
              <w:jc w:val="center"/>
              <w:rPr>
                <w:rFonts w:hint="eastAsia" w:ascii="仿宋" w:hAnsi="仿宋" w:eastAsia="仿宋" w:cs="仿宋"/>
                <w:kern w:val="0"/>
                <w:szCs w:val="21"/>
              </w:rPr>
            </w:pPr>
            <w:r>
              <w:rPr>
                <w:rFonts w:hint="eastAsia" w:ascii="仿宋" w:hAnsi="仿宋" w:eastAsia="仿宋" w:cs="仿宋"/>
                <w:kern w:val="0"/>
                <w:szCs w:val="21"/>
              </w:rPr>
              <w:t>2</w:t>
            </w:r>
          </w:p>
        </w:tc>
        <w:tc>
          <w:tcPr>
            <w:tcW w:w="6944" w:type="dxa"/>
            <w:noWrap w:val="0"/>
            <w:vAlign w:val="center"/>
          </w:tcPr>
          <w:p w14:paraId="3B7F8F79">
            <w:pPr>
              <w:snapToGrid w:val="0"/>
              <w:spacing w:line="360" w:lineRule="exact"/>
              <w:jc w:val="left"/>
              <w:rPr>
                <w:rFonts w:hint="eastAsia" w:ascii="仿宋" w:hAnsi="仿宋" w:eastAsia="仿宋" w:cs="仿宋"/>
                <w:szCs w:val="21"/>
              </w:rPr>
            </w:pPr>
            <w:r>
              <w:rPr>
                <w:rFonts w:hint="eastAsia" w:ascii="仿宋" w:hAnsi="仿宋" w:eastAsia="仿宋" w:cs="仿宋"/>
                <w:szCs w:val="21"/>
              </w:rPr>
              <w:t>响应文件的封皮</w:t>
            </w:r>
          </w:p>
        </w:tc>
        <w:tc>
          <w:tcPr>
            <w:tcW w:w="882" w:type="dxa"/>
            <w:noWrap w:val="0"/>
            <w:vAlign w:val="center"/>
          </w:tcPr>
          <w:p w14:paraId="7BEB9A1E">
            <w:pPr>
              <w:widowControl/>
              <w:jc w:val="center"/>
              <w:rPr>
                <w:rFonts w:hint="eastAsia" w:ascii="仿宋" w:hAnsi="仿宋" w:eastAsia="仿宋" w:cs="仿宋"/>
                <w:kern w:val="0"/>
                <w:szCs w:val="21"/>
              </w:rPr>
            </w:pPr>
            <w:r>
              <w:rPr>
                <w:rFonts w:hint="eastAsia" w:ascii="仿宋" w:hAnsi="仿宋" w:eastAsia="仿宋" w:cs="仿宋"/>
                <w:kern w:val="0"/>
                <w:szCs w:val="21"/>
              </w:rPr>
              <w:t>2</w:t>
            </w:r>
          </w:p>
        </w:tc>
      </w:tr>
      <w:tr w14:paraId="381AD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77" w:type="dxa"/>
            <w:noWrap w:val="0"/>
            <w:vAlign w:val="center"/>
          </w:tcPr>
          <w:p w14:paraId="63C44E40">
            <w:pPr>
              <w:widowControl/>
              <w:jc w:val="center"/>
              <w:rPr>
                <w:rFonts w:hint="eastAsia" w:ascii="仿宋" w:hAnsi="仿宋" w:eastAsia="仿宋" w:cs="仿宋"/>
                <w:kern w:val="0"/>
                <w:szCs w:val="21"/>
              </w:rPr>
            </w:pPr>
            <w:r>
              <w:rPr>
                <w:rFonts w:hint="eastAsia" w:ascii="仿宋" w:hAnsi="仿宋" w:eastAsia="仿宋" w:cs="仿宋"/>
                <w:kern w:val="0"/>
                <w:szCs w:val="21"/>
              </w:rPr>
              <w:t>3</w:t>
            </w:r>
          </w:p>
        </w:tc>
        <w:tc>
          <w:tcPr>
            <w:tcW w:w="6944" w:type="dxa"/>
            <w:noWrap w:val="0"/>
            <w:vAlign w:val="center"/>
          </w:tcPr>
          <w:p w14:paraId="05160D25">
            <w:pPr>
              <w:snapToGrid w:val="0"/>
              <w:spacing w:line="360" w:lineRule="exact"/>
              <w:jc w:val="left"/>
              <w:rPr>
                <w:rFonts w:hint="eastAsia" w:ascii="仿宋" w:hAnsi="仿宋" w:eastAsia="仿宋" w:cs="仿宋"/>
                <w:szCs w:val="21"/>
              </w:rPr>
            </w:pPr>
            <w:r>
              <w:rPr>
                <w:rFonts w:hint="eastAsia" w:ascii="仿宋" w:hAnsi="仿宋" w:eastAsia="仿宋" w:cs="仿宋"/>
                <w:szCs w:val="21"/>
              </w:rPr>
              <w:t>响应文件的目录</w:t>
            </w:r>
          </w:p>
        </w:tc>
        <w:tc>
          <w:tcPr>
            <w:tcW w:w="882" w:type="dxa"/>
            <w:noWrap w:val="0"/>
            <w:vAlign w:val="center"/>
          </w:tcPr>
          <w:p w14:paraId="789D92DD">
            <w:pPr>
              <w:widowControl/>
              <w:jc w:val="center"/>
              <w:rPr>
                <w:rFonts w:hint="eastAsia" w:ascii="仿宋" w:hAnsi="仿宋" w:eastAsia="仿宋" w:cs="仿宋"/>
                <w:kern w:val="0"/>
                <w:szCs w:val="21"/>
              </w:rPr>
            </w:pPr>
            <w:r>
              <w:rPr>
                <w:rFonts w:hint="eastAsia" w:ascii="仿宋" w:hAnsi="仿宋" w:eastAsia="仿宋" w:cs="仿宋"/>
                <w:kern w:val="0"/>
                <w:szCs w:val="21"/>
              </w:rPr>
              <w:t>3</w:t>
            </w:r>
          </w:p>
        </w:tc>
      </w:tr>
    </w:tbl>
    <w:p w14:paraId="6AD33FFA">
      <w:pPr>
        <w:spacing w:line="440" w:lineRule="exact"/>
        <w:rPr>
          <w:rFonts w:hint="eastAsia" w:ascii="仿宋" w:hAnsi="仿宋" w:eastAsia="仿宋" w:cs="仿宋"/>
          <w:b/>
          <w:sz w:val="24"/>
        </w:rPr>
      </w:pPr>
      <w:r>
        <w:rPr>
          <w:rFonts w:hint="eastAsia" w:ascii="仿宋" w:hAnsi="仿宋" w:eastAsia="仿宋" w:cs="仿宋"/>
          <w:b/>
          <w:sz w:val="24"/>
        </w:rPr>
        <w:t>二、资格证明材料（有一项不符合要求，不能进入下一阶段评审）</w:t>
      </w:r>
    </w:p>
    <w:tbl>
      <w:tblPr>
        <w:tblStyle w:val="25"/>
        <w:tblW w:w="0" w:type="auto"/>
        <w:jc w:val="center"/>
        <w:tblLayout w:type="fixed"/>
        <w:tblCellMar>
          <w:top w:w="0" w:type="dxa"/>
          <w:left w:w="0" w:type="dxa"/>
          <w:bottom w:w="0" w:type="dxa"/>
          <w:right w:w="0" w:type="dxa"/>
        </w:tblCellMar>
      </w:tblPr>
      <w:tblGrid>
        <w:gridCol w:w="654"/>
        <w:gridCol w:w="6843"/>
        <w:gridCol w:w="842"/>
      </w:tblGrid>
      <w:tr w14:paraId="49CF8AA7">
        <w:tblPrEx>
          <w:tblCellMar>
            <w:top w:w="0" w:type="dxa"/>
            <w:left w:w="0" w:type="dxa"/>
            <w:bottom w:w="0" w:type="dxa"/>
            <w:right w:w="0" w:type="dxa"/>
          </w:tblCellMar>
        </w:tblPrEx>
        <w:trPr>
          <w:trHeight w:val="310" w:hRule="atLeast"/>
          <w:tblHeader/>
          <w:jc w:val="center"/>
        </w:trPr>
        <w:tc>
          <w:tcPr>
            <w:tcW w:w="65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D11510">
            <w:pPr>
              <w:adjustRightInd w:val="0"/>
              <w:snapToGrid w:val="0"/>
              <w:jc w:val="center"/>
              <w:rPr>
                <w:rFonts w:hint="eastAsia" w:ascii="仿宋" w:hAnsi="仿宋" w:eastAsia="仿宋" w:cs="仿宋"/>
                <w:szCs w:val="21"/>
              </w:rPr>
            </w:pPr>
            <w:bookmarkStart w:id="46" w:name="资格性证明材料：Document"/>
            <w:bookmarkStart w:id="47" w:name="sys_资格性证明材料：Document"/>
            <w:r>
              <w:rPr>
                <w:rFonts w:hint="eastAsia" w:ascii="仿宋" w:hAnsi="仿宋" w:eastAsia="仿宋" w:cs="仿宋"/>
                <w:szCs w:val="21"/>
              </w:rPr>
              <w:t>序号</w:t>
            </w:r>
          </w:p>
        </w:tc>
        <w:tc>
          <w:tcPr>
            <w:tcW w:w="6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B67378">
            <w:pPr>
              <w:adjustRightInd w:val="0"/>
              <w:snapToGrid w:val="0"/>
              <w:jc w:val="center"/>
              <w:rPr>
                <w:rFonts w:hint="eastAsia" w:ascii="仿宋" w:hAnsi="仿宋" w:eastAsia="仿宋" w:cs="仿宋"/>
                <w:szCs w:val="21"/>
              </w:rPr>
            </w:pPr>
            <w:r>
              <w:rPr>
                <w:rFonts w:hint="eastAsia" w:ascii="仿宋" w:hAnsi="仿宋" w:eastAsia="仿宋" w:cs="仿宋"/>
                <w:szCs w:val="21"/>
              </w:rPr>
              <w:t>资格证明材料</w:t>
            </w:r>
          </w:p>
        </w:tc>
        <w:tc>
          <w:tcPr>
            <w:tcW w:w="8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3183A5">
            <w:pPr>
              <w:adjustRightInd w:val="0"/>
              <w:snapToGrid w:val="0"/>
              <w:jc w:val="center"/>
              <w:rPr>
                <w:rFonts w:hint="eastAsia" w:ascii="仿宋" w:hAnsi="仿宋" w:eastAsia="仿宋" w:cs="仿宋"/>
                <w:szCs w:val="21"/>
              </w:rPr>
            </w:pPr>
            <w:r>
              <w:rPr>
                <w:rFonts w:hint="eastAsia" w:ascii="仿宋" w:hAnsi="仿宋" w:eastAsia="仿宋" w:cs="仿宋"/>
                <w:szCs w:val="21"/>
              </w:rPr>
              <w:t>格式</w:t>
            </w:r>
          </w:p>
        </w:tc>
      </w:tr>
      <w:tr w14:paraId="695597E8">
        <w:tblPrEx>
          <w:tblCellMar>
            <w:top w:w="0" w:type="dxa"/>
            <w:left w:w="0" w:type="dxa"/>
            <w:bottom w:w="0" w:type="dxa"/>
            <w:right w:w="0" w:type="dxa"/>
          </w:tblCellMar>
        </w:tblPrEx>
        <w:trPr>
          <w:trHeight w:val="721" w:hRule="atLeast"/>
          <w:jc w:val="center"/>
        </w:trPr>
        <w:tc>
          <w:tcPr>
            <w:tcW w:w="65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8BE124">
            <w:pPr>
              <w:adjustRightInd w:val="0"/>
              <w:snapToGrid w:val="0"/>
              <w:jc w:val="center"/>
              <w:rPr>
                <w:rFonts w:hint="eastAsia" w:ascii="仿宋" w:hAnsi="仿宋" w:eastAsia="仿宋" w:cs="仿宋"/>
                <w:szCs w:val="21"/>
              </w:rPr>
            </w:pPr>
            <w:r>
              <w:rPr>
                <w:rFonts w:hint="eastAsia" w:ascii="仿宋" w:hAnsi="仿宋" w:eastAsia="仿宋" w:cs="仿宋"/>
                <w:szCs w:val="21"/>
              </w:rPr>
              <w:t>1</w:t>
            </w:r>
          </w:p>
        </w:tc>
        <w:tc>
          <w:tcPr>
            <w:tcW w:w="6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09972A">
            <w:pPr>
              <w:adjustRightInd w:val="0"/>
              <w:snapToGrid w:val="0"/>
              <w:jc w:val="left"/>
              <w:rPr>
                <w:rFonts w:hint="eastAsia" w:ascii="仿宋" w:hAnsi="仿宋" w:eastAsia="仿宋" w:cs="仿宋"/>
                <w:szCs w:val="21"/>
              </w:rPr>
            </w:pPr>
            <w:r>
              <w:rPr>
                <w:rFonts w:hint="eastAsia" w:ascii="仿宋" w:hAnsi="仿宋" w:eastAsia="仿宋" w:cs="仿宋"/>
                <w:szCs w:val="21"/>
              </w:rPr>
              <w:t>营业执照或事业单位法人证书或执业许可证等证明文件复印件或自然人的身份证明复印件（自然人身份证明仅在自然人作为响应主体时适用）</w:t>
            </w:r>
          </w:p>
        </w:tc>
        <w:tc>
          <w:tcPr>
            <w:tcW w:w="8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97EA6A">
            <w:pPr>
              <w:adjustRightInd w:val="0"/>
              <w:snapToGrid w:val="0"/>
              <w:jc w:val="center"/>
              <w:rPr>
                <w:rFonts w:hint="eastAsia" w:ascii="仿宋" w:hAnsi="仿宋" w:eastAsia="仿宋" w:cs="仿宋"/>
                <w:szCs w:val="21"/>
              </w:rPr>
            </w:pPr>
          </w:p>
        </w:tc>
      </w:tr>
      <w:tr w14:paraId="117EB95A">
        <w:tblPrEx>
          <w:tblCellMar>
            <w:top w:w="0" w:type="dxa"/>
            <w:left w:w="0" w:type="dxa"/>
            <w:bottom w:w="0" w:type="dxa"/>
            <w:right w:w="0" w:type="dxa"/>
          </w:tblCellMar>
        </w:tblPrEx>
        <w:trPr>
          <w:trHeight w:val="453" w:hRule="atLeast"/>
          <w:jc w:val="center"/>
        </w:trPr>
        <w:tc>
          <w:tcPr>
            <w:tcW w:w="65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2AED0E">
            <w:pPr>
              <w:adjustRightInd w:val="0"/>
              <w:snapToGrid w:val="0"/>
              <w:jc w:val="center"/>
              <w:rPr>
                <w:rFonts w:hint="eastAsia" w:ascii="仿宋" w:hAnsi="仿宋" w:eastAsia="仿宋" w:cs="仿宋"/>
                <w:szCs w:val="21"/>
              </w:rPr>
            </w:pPr>
            <w:r>
              <w:rPr>
                <w:rFonts w:hint="eastAsia" w:ascii="仿宋" w:hAnsi="仿宋" w:eastAsia="仿宋" w:cs="仿宋"/>
                <w:szCs w:val="21"/>
              </w:rPr>
              <w:t>2</w:t>
            </w:r>
          </w:p>
        </w:tc>
        <w:tc>
          <w:tcPr>
            <w:tcW w:w="6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42EFCF">
            <w:pPr>
              <w:widowControl/>
              <w:adjustRightInd w:val="0"/>
              <w:snapToGrid w:val="0"/>
              <w:jc w:val="left"/>
              <w:rPr>
                <w:rFonts w:hint="eastAsia" w:ascii="仿宋" w:hAnsi="仿宋" w:eastAsia="仿宋" w:cs="仿宋"/>
                <w:szCs w:val="21"/>
              </w:rPr>
            </w:pPr>
            <w:r>
              <w:rPr>
                <w:rFonts w:hint="eastAsia" w:ascii="仿宋" w:hAnsi="仿宋" w:eastAsia="仿宋" w:cs="仿宋"/>
                <w:szCs w:val="21"/>
              </w:rPr>
              <w:t>组织机构代码证复印件（三证合一的不需提供）</w:t>
            </w:r>
          </w:p>
        </w:tc>
        <w:tc>
          <w:tcPr>
            <w:tcW w:w="8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D215432">
            <w:pPr>
              <w:adjustRightInd w:val="0"/>
              <w:snapToGrid w:val="0"/>
              <w:jc w:val="center"/>
              <w:rPr>
                <w:rFonts w:hint="eastAsia" w:ascii="仿宋" w:hAnsi="仿宋" w:eastAsia="仿宋" w:cs="仿宋"/>
                <w:szCs w:val="21"/>
              </w:rPr>
            </w:pPr>
          </w:p>
        </w:tc>
      </w:tr>
      <w:tr w14:paraId="1BD5D3D5">
        <w:tblPrEx>
          <w:tblCellMar>
            <w:top w:w="0" w:type="dxa"/>
            <w:left w:w="0" w:type="dxa"/>
            <w:bottom w:w="0" w:type="dxa"/>
            <w:right w:w="0" w:type="dxa"/>
          </w:tblCellMar>
        </w:tblPrEx>
        <w:trPr>
          <w:trHeight w:val="487" w:hRule="atLeast"/>
          <w:jc w:val="center"/>
        </w:trPr>
        <w:tc>
          <w:tcPr>
            <w:tcW w:w="65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1FBE6B">
            <w:pPr>
              <w:adjustRightInd w:val="0"/>
              <w:snapToGrid w:val="0"/>
              <w:jc w:val="center"/>
              <w:rPr>
                <w:rFonts w:hint="eastAsia" w:ascii="仿宋" w:hAnsi="仿宋" w:eastAsia="仿宋" w:cs="仿宋"/>
                <w:szCs w:val="21"/>
              </w:rPr>
            </w:pPr>
            <w:r>
              <w:rPr>
                <w:rFonts w:hint="eastAsia" w:ascii="仿宋" w:hAnsi="仿宋" w:eastAsia="仿宋" w:cs="仿宋"/>
                <w:szCs w:val="21"/>
              </w:rPr>
              <w:t>3</w:t>
            </w:r>
          </w:p>
        </w:tc>
        <w:tc>
          <w:tcPr>
            <w:tcW w:w="6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D6C176">
            <w:pPr>
              <w:widowControl/>
              <w:adjustRightInd w:val="0"/>
              <w:snapToGrid w:val="0"/>
              <w:jc w:val="left"/>
              <w:rPr>
                <w:rFonts w:hint="eastAsia" w:ascii="仿宋" w:hAnsi="仿宋" w:eastAsia="仿宋" w:cs="仿宋"/>
                <w:szCs w:val="21"/>
              </w:rPr>
            </w:pPr>
            <w:r>
              <w:rPr>
                <w:rFonts w:hint="eastAsia" w:ascii="仿宋" w:hAnsi="仿宋" w:eastAsia="仿宋" w:cs="仿宋"/>
                <w:szCs w:val="21"/>
              </w:rPr>
              <w:t>税务登记证复印件（三证合一的不需提供）</w:t>
            </w:r>
          </w:p>
        </w:tc>
        <w:tc>
          <w:tcPr>
            <w:tcW w:w="8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942636">
            <w:pPr>
              <w:adjustRightInd w:val="0"/>
              <w:snapToGrid w:val="0"/>
              <w:jc w:val="center"/>
              <w:rPr>
                <w:rFonts w:hint="eastAsia" w:ascii="仿宋" w:hAnsi="仿宋" w:eastAsia="仿宋" w:cs="仿宋"/>
                <w:szCs w:val="21"/>
              </w:rPr>
            </w:pPr>
          </w:p>
        </w:tc>
      </w:tr>
      <w:tr w14:paraId="79EB3854">
        <w:tblPrEx>
          <w:tblCellMar>
            <w:top w:w="0" w:type="dxa"/>
            <w:left w:w="0" w:type="dxa"/>
            <w:bottom w:w="0" w:type="dxa"/>
            <w:right w:w="0" w:type="dxa"/>
          </w:tblCellMar>
        </w:tblPrEx>
        <w:trPr>
          <w:trHeight w:val="601" w:hRule="atLeast"/>
          <w:jc w:val="center"/>
        </w:trPr>
        <w:tc>
          <w:tcPr>
            <w:tcW w:w="65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8778AA">
            <w:pPr>
              <w:adjustRightInd w:val="0"/>
              <w:snapToGrid w:val="0"/>
              <w:jc w:val="center"/>
              <w:rPr>
                <w:rFonts w:hint="eastAsia" w:ascii="仿宋" w:hAnsi="仿宋" w:eastAsia="仿宋" w:cs="仿宋"/>
                <w:szCs w:val="21"/>
              </w:rPr>
            </w:pPr>
            <w:r>
              <w:rPr>
                <w:rFonts w:hint="eastAsia" w:ascii="仿宋" w:hAnsi="仿宋" w:eastAsia="仿宋" w:cs="仿宋"/>
                <w:szCs w:val="21"/>
              </w:rPr>
              <w:t>4</w:t>
            </w:r>
          </w:p>
        </w:tc>
        <w:tc>
          <w:tcPr>
            <w:tcW w:w="6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52C123">
            <w:pPr>
              <w:widowControl/>
              <w:adjustRightInd w:val="0"/>
              <w:snapToGrid w:val="0"/>
              <w:jc w:val="left"/>
              <w:rPr>
                <w:rFonts w:hint="eastAsia" w:ascii="仿宋" w:hAnsi="仿宋" w:eastAsia="仿宋" w:cs="仿宋"/>
                <w:szCs w:val="21"/>
              </w:rPr>
            </w:pPr>
            <w:r>
              <w:rPr>
                <w:rFonts w:hint="eastAsia" w:ascii="仿宋" w:hAnsi="仿宋" w:eastAsia="仿宋" w:cs="仿宋"/>
                <w:szCs w:val="21"/>
              </w:rPr>
              <w:t>法定代表人（或非法人组织负责人）身份证明书（自然人参加磋商的无需提供）</w:t>
            </w:r>
          </w:p>
        </w:tc>
        <w:tc>
          <w:tcPr>
            <w:tcW w:w="8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9CFEE6">
            <w:pPr>
              <w:adjustRightInd w:val="0"/>
              <w:snapToGrid w:val="0"/>
              <w:jc w:val="center"/>
              <w:rPr>
                <w:rFonts w:hint="eastAsia" w:ascii="仿宋" w:hAnsi="仿宋" w:eastAsia="仿宋" w:cs="仿宋"/>
                <w:szCs w:val="21"/>
              </w:rPr>
            </w:pPr>
            <w:r>
              <w:rPr>
                <w:rFonts w:hint="eastAsia" w:ascii="仿宋" w:hAnsi="仿宋" w:eastAsia="仿宋" w:cs="仿宋"/>
                <w:szCs w:val="21"/>
              </w:rPr>
              <w:t>4</w:t>
            </w:r>
          </w:p>
        </w:tc>
      </w:tr>
      <w:tr w14:paraId="4610DBC7">
        <w:tblPrEx>
          <w:tblCellMar>
            <w:top w:w="0" w:type="dxa"/>
            <w:left w:w="0" w:type="dxa"/>
            <w:bottom w:w="0" w:type="dxa"/>
            <w:right w:w="0" w:type="dxa"/>
          </w:tblCellMar>
        </w:tblPrEx>
        <w:trPr>
          <w:trHeight w:val="601" w:hRule="atLeast"/>
          <w:jc w:val="center"/>
        </w:trPr>
        <w:tc>
          <w:tcPr>
            <w:tcW w:w="65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1434A1E">
            <w:pPr>
              <w:adjustRightInd w:val="0"/>
              <w:snapToGrid w:val="0"/>
              <w:jc w:val="center"/>
              <w:rPr>
                <w:rFonts w:hint="eastAsia" w:ascii="仿宋" w:hAnsi="仿宋" w:eastAsia="仿宋" w:cs="仿宋"/>
                <w:szCs w:val="21"/>
              </w:rPr>
            </w:pPr>
            <w:r>
              <w:rPr>
                <w:rFonts w:hint="eastAsia" w:ascii="仿宋" w:hAnsi="仿宋" w:eastAsia="仿宋" w:cs="仿宋"/>
                <w:szCs w:val="21"/>
              </w:rPr>
              <w:t>5</w:t>
            </w:r>
          </w:p>
        </w:tc>
        <w:tc>
          <w:tcPr>
            <w:tcW w:w="6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FDCE7E">
            <w:pPr>
              <w:widowControl/>
              <w:adjustRightInd w:val="0"/>
              <w:snapToGrid w:val="0"/>
              <w:jc w:val="left"/>
              <w:rPr>
                <w:rFonts w:hint="eastAsia" w:ascii="仿宋" w:hAnsi="仿宋" w:eastAsia="仿宋" w:cs="仿宋"/>
                <w:szCs w:val="21"/>
              </w:rPr>
            </w:pPr>
            <w:r>
              <w:rPr>
                <w:rFonts w:hint="eastAsia" w:ascii="仿宋" w:hAnsi="仿宋" w:eastAsia="仿宋" w:cs="仿宋"/>
                <w:szCs w:val="21"/>
              </w:rPr>
              <w:t>法定代表人（或非法人组织负责人）授权委托书（授权委托人参加磋商的须提供）</w:t>
            </w:r>
          </w:p>
        </w:tc>
        <w:tc>
          <w:tcPr>
            <w:tcW w:w="8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C28CB0">
            <w:pPr>
              <w:adjustRightInd w:val="0"/>
              <w:snapToGrid w:val="0"/>
              <w:jc w:val="center"/>
              <w:rPr>
                <w:rFonts w:hint="eastAsia" w:ascii="仿宋" w:hAnsi="仿宋" w:eastAsia="仿宋" w:cs="仿宋"/>
                <w:szCs w:val="21"/>
              </w:rPr>
            </w:pPr>
            <w:r>
              <w:rPr>
                <w:rFonts w:hint="eastAsia" w:ascii="仿宋" w:hAnsi="仿宋" w:eastAsia="仿宋" w:cs="仿宋"/>
                <w:szCs w:val="21"/>
              </w:rPr>
              <w:t>5</w:t>
            </w:r>
          </w:p>
        </w:tc>
      </w:tr>
      <w:tr w14:paraId="7449718A">
        <w:tblPrEx>
          <w:tblCellMar>
            <w:top w:w="0" w:type="dxa"/>
            <w:left w:w="0" w:type="dxa"/>
            <w:bottom w:w="0" w:type="dxa"/>
            <w:right w:w="0" w:type="dxa"/>
          </w:tblCellMar>
        </w:tblPrEx>
        <w:trPr>
          <w:trHeight w:val="441" w:hRule="atLeast"/>
          <w:jc w:val="center"/>
        </w:trPr>
        <w:tc>
          <w:tcPr>
            <w:tcW w:w="65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898B43D">
            <w:pPr>
              <w:adjustRightInd w:val="0"/>
              <w:snapToGrid w:val="0"/>
              <w:jc w:val="center"/>
              <w:rPr>
                <w:rFonts w:hint="eastAsia" w:ascii="仿宋" w:hAnsi="仿宋" w:eastAsia="仿宋" w:cs="仿宋"/>
                <w:szCs w:val="21"/>
              </w:rPr>
            </w:pPr>
            <w:r>
              <w:rPr>
                <w:rFonts w:hint="eastAsia" w:ascii="仿宋" w:hAnsi="仿宋" w:eastAsia="仿宋" w:cs="仿宋"/>
                <w:szCs w:val="21"/>
              </w:rPr>
              <w:t>6</w:t>
            </w:r>
          </w:p>
        </w:tc>
        <w:tc>
          <w:tcPr>
            <w:tcW w:w="6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6A55C9C">
            <w:pPr>
              <w:widowControl/>
              <w:adjustRightInd w:val="0"/>
              <w:snapToGrid w:val="0"/>
              <w:jc w:val="left"/>
              <w:rPr>
                <w:rFonts w:hint="eastAsia" w:ascii="仿宋" w:hAnsi="仿宋" w:eastAsia="仿宋" w:cs="仿宋"/>
                <w:szCs w:val="21"/>
              </w:rPr>
            </w:pPr>
            <w:r>
              <w:rPr>
                <w:rFonts w:hint="eastAsia" w:ascii="仿宋" w:hAnsi="仿宋" w:eastAsia="仿宋" w:cs="仿宋"/>
                <w:szCs w:val="21"/>
              </w:rPr>
              <w:t>具有良好的商业信誉和健全的财务会计制度的承诺函</w:t>
            </w:r>
          </w:p>
        </w:tc>
        <w:tc>
          <w:tcPr>
            <w:tcW w:w="8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9FCE5D">
            <w:pPr>
              <w:adjustRightInd w:val="0"/>
              <w:snapToGrid w:val="0"/>
              <w:jc w:val="center"/>
              <w:rPr>
                <w:rFonts w:hint="eastAsia" w:ascii="仿宋" w:hAnsi="仿宋" w:eastAsia="仿宋" w:cs="仿宋"/>
                <w:szCs w:val="21"/>
              </w:rPr>
            </w:pPr>
            <w:r>
              <w:rPr>
                <w:rFonts w:hint="eastAsia" w:ascii="仿宋" w:hAnsi="仿宋" w:eastAsia="仿宋" w:cs="仿宋"/>
                <w:szCs w:val="21"/>
              </w:rPr>
              <w:t>6</w:t>
            </w:r>
          </w:p>
        </w:tc>
      </w:tr>
      <w:tr w14:paraId="62E995C7">
        <w:tblPrEx>
          <w:tblCellMar>
            <w:top w:w="0" w:type="dxa"/>
            <w:left w:w="0" w:type="dxa"/>
            <w:bottom w:w="0" w:type="dxa"/>
            <w:right w:w="0" w:type="dxa"/>
          </w:tblCellMar>
        </w:tblPrEx>
        <w:trPr>
          <w:trHeight w:val="932" w:hRule="atLeast"/>
          <w:jc w:val="center"/>
        </w:trPr>
        <w:tc>
          <w:tcPr>
            <w:tcW w:w="65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E1A460">
            <w:pPr>
              <w:adjustRightInd w:val="0"/>
              <w:snapToGrid w:val="0"/>
              <w:jc w:val="center"/>
              <w:rPr>
                <w:rFonts w:hint="eastAsia" w:ascii="仿宋" w:hAnsi="仿宋" w:eastAsia="仿宋" w:cs="仿宋"/>
                <w:szCs w:val="21"/>
              </w:rPr>
            </w:pPr>
            <w:r>
              <w:rPr>
                <w:rFonts w:hint="eastAsia" w:ascii="仿宋" w:hAnsi="仿宋" w:eastAsia="仿宋" w:cs="仿宋"/>
                <w:szCs w:val="21"/>
              </w:rPr>
              <w:t>7</w:t>
            </w:r>
          </w:p>
        </w:tc>
        <w:tc>
          <w:tcPr>
            <w:tcW w:w="6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6FF9E1">
            <w:pPr>
              <w:adjustRightInd w:val="0"/>
              <w:snapToGrid w:val="0"/>
              <w:jc w:val="left"/>
              <w:rPr>
                <w:rFonts w:hint="eastAsia" w:ascii="仿宋" w:hAnsi="仿宋" w:eastAsia="仿宋" w:cs="仿宋"/>
                <w:szCs w:val="21"/>
              </w:rPr>
            </w:pPr>
            <w:r>
              <w:rPr>
                <w:rFonts w:hint="eastAsia" w:ascii="仿宋" w:hAnsi="仿宋" w:eastAsia="仿宋" w:cs="仿宋"/>
                <w:szCs w:val="21"/>
              </w:rPr>
              <w:t>磋商会议时间前六个月内任一个月的依法缴纳税收的缴款凭据复印件</w:t>
            </w:r>
          </w:p>
          <w:p w14:paraId="10653B97">
            <w:pPr>
              <w:adjustRightInd w:val="0"/>
              <w:snapToGrid w:val="0"/>
              <w:jc w:val="left"/>
              <w:rPr>
                <w:rFonts w:hint="eastAsia" w:ascii="仿宋" w:hAnsi="仿宋" w:eastAsia="仿宋" w:cs="仿宋"/>
                <w:szCs w:val="21"/>
              </w:rPr>
            </w:pPr>
            <w:r>
              <w:rPr>
                <w:rFonts w:hint="eastAsia" w:ascii="仿宋" w:hAnsi="仿宋" w:eastAsia="仿宋" w:cs="仿宋"/>
                <w:szCs w:val="21"/>
              </w:rPr>
              <w:t>（注：依法免税的供应商，应提供相关证明材料，包括相关法规要求原文及加盖公章的情况说明）</w:t>
            </w:r>
          </w:p>
        </w:tc>
        <w:tc>
          <w:tcPr>
            <w:tcW w:w="8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AFCDB9">
            <w:pPr>
              <w:adjustRightInd w:val="0"/>
              <w:snapToGrid w:val="0"/>
              <w:jc w:val="center"/>
              <w:rPr>
                <w:rFonts w:hint="eastAsia" w:ascii="仿宋" w:hAnsi="仿宋" w:eastAsia="仿宋" w:cs="仿宋"/>
                <w:szCs w:val="21"/>
              </w:rPr>
            </w:pPr>
          </w:p>
        </w:tc>
      </w:tr>
      <w:tr w14:paraId="7AF3B838">
        <w:tblPrEx>
          <w:tblCellMar>
            <w:top w:w="0" w:type="dxa"/>
            <w:left w:w="0" w:type="dxa"/>
            <w:bottom w:w="0" w:type="dxa"/>
            <w:right w:w="0" w:type="dxa"/>
          </w:tblCellMar>
        </w:tblPrEx>
        <w:trPr>
          <w:trHeight w:val="1199" w:hRule="atLeast"/>
          <w:jc w:val="center"/>
        </w:trPr>
        <w:tc>
          <w:tcPr>
            <w:tcW w:w="65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AADF89">
            <w:pPr>
              <w:adjustRightInd w:val="0"/>
              <w:snapToGrid w:val="0"/>
              <w:jc w:val="center"/>
              <w:rPr>
                <w:rFonts w:hint="eastAsia" w:ascii="仿宋" w:hAnsi="仿宋" w:eastAsia="仿宋" w:cs="仿宋"/>
                <w:szCs w:val="21"/>
              </w:rPr>
            </w:pPr>
            <w:r>
              <w:rPr>
                <w:rFonts w:hint="eastAsia" w:ascii="仿宋" w:hAnsi="仿宋" w:eastAsia="仿宋" w:cs="仿宋"/>
                <w:szCs w:val="21"/>
              </w:rPr>
              <w:t>8</w:t>
            </w:r>
          </w:p>
        </w:tc>
        <w:tc>
          <w:tcPr>
            <w:tcW w:w="6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D6AC75">
            <w:pPr>
              <w:adjustRightInd w:val="0"/>
              <w:snapToGrid w:val="0"/>
              <w:jc w:val="left"/>
              <w:rPr>
                <w:rFonts w:hint="eastAsia" w:ascii="仿宋" w:hAnsi="仿宋" w:eastAsia="仿宋" w:cs="仿宋"/>
                <w:szCs w:val="21"/>
              </w:rPr>
            </w:pPr>
            <w:r>
              <w:rPr>
                <w:rFonts w:hint="eastAsia" w:ascii="仿宋" w:hAnsi="仿宋" w:eastAsia="仿宋" w:cs="仿宋"/>
                <w:szCs w:val="21"/>
              </w:rPr>
              <w:t>磋商会议时间前六个月内任一个月的依法缴纳社会保障资金的缴款凭据复印件</w:t>
            </w:r>
          </w:p>
          <w:p w14:paraId="32F44054">
            <w:pPr>
              <w:adjustRightInd w:val="0"/>
              <w:snapToGrid w:val="0"/>
              <w:jc w:val="left"/>
              <w:rPr>
                <w:rFonts w:hint="eastAsia" w:ascii="仿宋" w:hAnsi="仿宋" w:eastAsia="仿宋" w:cs="仿宋"/>
                <w:szCs w:val="21"/>
              </w:rPr>
            </w:pPr>
            <w:r>
              <w:rPr>
                <w:rFonts w:hint="eastAsia" w:ascii="仿宋" w:hAnsi="仿宋" w:eastAsia="仿宋" w:cs="仿宋"/>
                <w:szCs w:val="21"/>
              </w:rPr>
              <w:t>（注：依法不需要缴纳社会保障资金的供应商，应提供相关证明材料，包括相关法规要求原文及加盖公章的情况说明）</w:t>
            </w:r>
          </w:p>
        </w:tc>
        <w:tc>
          <w:tcPr>
            <w:tcW w:w="8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94D5E3">
            <w:pPr>
              <w:adjustRightInd w:val="0"/>
              <w:snapToGrid w:val="0"/>
              <w:jc w:val="center"/>
              <w:rPr>
                <w:rFonts w:hint="eastAsia" w:ascii="仿宋" w:hAnsi="仿宋" w:eastAsia="仿宋" w:cs="仿宋"/>
                <w:szCs w:val="21"/>
              </w:rPr>
            </w:pPr>
          </w:p>
        </w:tc>
      </w:tr>
      <w:tr w14:paraId="29234C68">
        <w:tblPrEx>
          <w:tblCellMar>
            <w:top w:w="0" w:type="dxa"/>
            <w:left w:w="0" w:type="dxa"/>
            <w:bottom w:w="0" w:type="dxa"/>
            <w:right w:w="0" w:type="dxa"/>
          </w:tblCellMar>
        </w:tblPrEx>
        <w:trPr>
          <w:trHeight w:val="455" w:hRule="atLeast"/>
          <w:jc w:val="center"/>
        </w:trPr>
        <w:tc>
          <w:tcPr>
            <w:tcW w:w="65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50ECA6E">
            <w:pPr>
              <w:adjustRightInd w:val="0"/>
              <w:snapToGrid w:val="0"/>
              <w:jc w:val="center"/>
              <w:rPr>
                <w:rFonts w:hint="eastAsia" w:ascii="仿宋" w:hAnsi="仿宋" w:eastAsia="仿宋" w:cs="仿宋"/>
                <w:szCs w:val="21"/>
              </w:rPr>
            </w:pPr>
            <w:r>
              <w:rPr>
                <w:rFonts w:hint="eastAsia" w:ascii="仿宋" w:hAnsi="仿宋" w:eastAsia="仿宋" w:cs="仿宋"/>
                <w:szCs w:val="21"/>
              </w:rPr>
              <w:t>9</w:t>
            </w:r>
          </w:p>
        </w:tc>
        <w:tc>
          <w:tcPr>
            <w:tcW w:w="6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D275B1">
            <w:pPr>
              <w:adjustRightInd w:val="0"/>
              <w:snapToGrid w:val="0"/>
              <w:jc w:val="left"/>
              <w:rPr>
                <w:rFonts w:hint="eastAsia" w:ascii="仿宋" w:hAnsi="仿宋" w:eastAsia="仿宋" w:cs="仿宋"/>
                <w:szCs w:val="21"/>
              </w:rPr>
            </w:pPr>
            <w:r>
              <w:rPr>
                <w:rFonts w:hint="eastAsia" w:ascii="仿宋" w:hAnsi="仿宋" w:eastAsia="仿宋" w:cs="仿宋"/>
                <w:szCs w:val="21"/>
              </w:rPr>
              <w:t>具备履行合同所必需的设备和专业技术能力声明函</w:t>
            </w:r>
          </w:p>
        </w:tc>
        <w:tc>
          <w:tcPr>
            <w:tcW w:w="8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9A67FB">
            <w:pPr>
              <w:adjustRightInd w:val="0"/>
              <w:snapToGrid w:val="0"/>
              <w:jc w:val="center"/>
              <w:rPr>
                <w:rFonts w:hint="eastAsia" w:ascii="仿宋" w:hAnsi="仿宋" w:eastAsia="仿宋" w:cs="仿宋"/>
                <w:szCs w:val="21"/>
              </w:rPr>
            </w:pPr>
            <w:r>
              <w:rPr>
                <w:rFonts w:hint="eastAsia" w:ascii="仿宋" w:hAnsi="仿宋" w:eastAsia="仿宋" w:cs="仿宋"/>
                <w:szCs w:val="21"/>
              </w:rPr>
              <w:t>7</w:t>
            </w:r>
          </w:p>
        </w:tc>
      </w:tr>
      <w:tr w14:paraId="096C6760">
        <w:tblPrEx>
          <w:tblCellMar>
            <w:top w:w="0" w:type="dxa"/>
            <w:left w:w="0" w:type="dxa"/>
            <w:bottom w:w="0" w:type="dxa"/>
            <w:right w:w="0" w:type="dxa"/>
          </w:tblCellMar>
        </w:tblPrEx>
        <w:trPr>
          <w:trHeight w:val="464" w:hRule="atLeast"/>
          <w:jc w:val="center"/>
        </w:trPr>
        <w:tc>
          <w:tcPr>
            <w:tcW w:w="65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0F1C49D">
            <w:pPr>
              <w:adjustRightInd w:val="0"/>
              <w:snapToGrid w:val="0"/>
              <w:jc w:val="center"/>
              <w:rPr>
                <w:rFonts w:hint="eastAsia" w:ascii="仿宋" w:hAnsi="仿宋" w:eastAsia="仿宋" w:cs="仿宋"/>
                <w:szCs w:val="21"/>
              </w:rPr>
            </w:pPr>
            <w:r>
              <w:rPr>
                <w:rFonts w:hint="eastAsia" w:ascii="仿宋" w:hAnsi="仿宋" w:eastAsia="仿宋" w:cs="仿宋"/>
                <w:szCs w:val="21"/>
              </w:rPr>
              <w:t>10</w:t>
            </w:r>
          </w:p>
        </w:tc>
        <w:tc>
          <w:tcPr>
            <w:tcW w:w="6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99EC53">
            <w:pPr>
              <w:adjustRightInd w:val="0"/>
              <w:snapToGrid w:val="0"/>
              <w:jc w:val="left"/>
              <w:rPr>
                <w:rFonts w:hint="eastAsia" w:ascii="仿宋" w:hAnsi="仿宋" w:eastAsia="仿宋" w:cs="仿宋"/>
                <w:szCs w:val="21"/>
              </w:rPr>
            </w:pPr>
            <w:r>
              <w:rPr>
                <w:rFonts w:hint="eastAsia" w:ascii="仿宋" w:hAnsi="仿宋" w:eastAsia="仿宋" w:cs="仿宋"/>
                <w:szCs w:val="21"/>
              </w:rPr>
              <w:t>参加政府采购活动前3年内在经营活动中没有重大违法记录的书面声明</w:t>
            </w:r>
          </w:p>
        </w:tc>
        <w:tc>
          <w:tcPr>
            <w:tcW w:w="8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60117EC">
            <w:pPr>
              <w:adjustRightInd w:val="0"/>
              <w:snapToGrid w:val="0"/>
              <w:jc w:val="center"/>
              <w:rPr>
                <w:rFonts w:hint="eastAsia" w:ascii="仿宋" w:hAnsi="仿宋" w:eastAsia="仿宋" w:cs="仿宋"/>
                <w:szCs w:val="21"/>
              </w:rPr>
            </w:pPr>
            <w:r>
              <w:rPr>
                <w:rFonts w:hint="eastAsia" w:ascii="仿宋" w:hAnsi="仿宋" w:eastAsia="仿宋" w:cs="仿宋"/>
                <w:szCs w:val="21"/>
              </w:rPr>
              <w:t>8</w:t>
            </w:r>
          </w:p>
        </w:tc>
      </w:tr>
      <w:tr w14:paraId="0F297668">
        <w:tblPrEx>
          <w:tblCellMar>
            <w:top w:w="0" w:type="dxa"/>
            <w:left w:w="0" w:type="dxa"/>
            <w:bottom w:w="0" w:type="dxa"/>
            <w:right w:w="0" w:type="dxa"/>
          </w:tblCellMar>
        </w:tblPrEx>
        <w:trPr>
          <w:trHeight w:val="464" w:hRule="atLeast"/>
          <w:jc w:val="center"/>
        </w:trPr>
        <w:tc>
          <w:tcPr>
            <w:tcW w:w="65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2B1DDC">
            <w:pPr>
              <w:adjustRightInd w:val="0"/>
              <w:snapToGrid w:val="0"/>
              <w:jc w:val="center"/>
              <w:rPr>
                <w:rFonts w:hint="eastAsia" w:ascii="仿宋" w:hAnsi="仿宋" w:eastAsia="仿宋" w:cs="仿宋"/>
                <w:szCs w:val="21"/>
              </w:rPr>
            </w:pPr>
            <w:r>
              <w:rPr>
                <w:rFonts w:hint="eastAsia" w:ascii="仿宋" w:hAnsi="仿宋" w:eastAsia="仿宋" w:cs="仿宋"/>
                <w:szCs w:val="21"/>
              </w:rPr>
              <w:t>11</w:t>
            </w:r>
          </w:p>
        </w:tc>
        <w:tc>
          <w:tcPr>
            <w:tcW w:w="6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77D5A6">
            <w:pPr>
              <w:adjustRightInd w:val="0"/>
              <w:snapToGrid w:val="0"/>
              <w:jc w:val="left"/>
              <w:rPr>
                <w:rFonts w:hint="eastAsia" w:ascii="仿宋" w:hAnsi="仿宋" w:eastAsia="仿宋" w:cs="仿宋"/>
                <w:szCs w:val="21"/>
              </w:rPr>
            </w:pPr>
            <w:r>
              <w:rPr>
                <w:rFonts w:hint="eastAsia" w:ascii="仿宋" w:hAnsi="仿宋" w:eastAsia="仿宋" w:cs="仿宋"/>
                <w:szCs w:val="21"/>
              </w:rPr>
              <w:t>其它资格证明文件</w:t>
            </w:r>
            <w:r>
              <w:rPr>
                <w:rFonts w:hint="eastAsia" w:ascii="仿宋" w:hAnsi="仿宋" w:eastAsia="仿宋" w:cs="仿宋"/>
                <w:szCs w:val="21"/>
                <w:lang w:eastAsia="zh-CN"/>
              </w:rPr>
              <w:t>：</w:t>
            </w:r>
            <w:r>
              <w:rPr>
                <w:rFonts w:hint="eastAsia" w:ascii="仿宋" w:hAnsi="仿宋" w:eastAsia="仿宋" w:cs="仿宋"/>
                <w:szCs w:val="21"/>
                <w:lang w:val="en-US" w:eastAsia="zh-CN"/>
              </w:rPr>
              <w:t>要求（1）和（2）资质同时具备：（1）提供行政主管部门颁发的有效的建设工程质量检测机构资质证书：综合资质或专项资质（检测专项包括建筑材料及构配件、建筑节能、主体结构及装饰装修、钢结构、地基基础、建筑幕墙、市政工程材料、道路工程）；（2）提供行政主管部门颁发的有效的检验检测机构资质认定证书（CMA计量认证）。</w:t>
            </w:r>
          </w:p>
        </w:tc>
        <w:tc>
          <w:tcPr>
            <w:tcW w:w="8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78475A">
            <w:pPr>
              <w:adjustRightInd w:val="0"/>
              <w:snapToGrid w:val="0"/>
              <w:jc w:val="center"/>
              <w:rPr>
                <w:rFonts w:hint="eastAsia" w:ascii="仿宋" w:hAnsi="仿宋" w:eastAsia="仿宋" w:cs="仿宋"/>
                <w:szCs w:val="21"/>
              </w:rPr>
            </w:pPr>
          </w:p>
        </w:tc>
      </w:tr>
      <w:tr w14:paraId="17BAA29B">
        <w:tblPrEx>
          <w:tblCellMar>
            <w:top w:w="0" w:type="dxa"/>
            <w:left w:w="0" w:type="dxa"/>
            <w:bottom w:w="0" w:type="dxa"/>
            <w:right w:w="0" w:type="dxa"/>
          </w:tblCellMar>
        </w:tblPrEx>
        <w:trPr>
          <w:trHeight w:val="464" w:hRule="atLeast"/>
          <w:jc w:val="center"/>
        </w:trPr>
        <w:tc>
          <w:tcPr>
            <w:tcW w:w="65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04E2E7">
            <w:pPr>
              <w:adjustRightInd w:val="0"/>
              <w:snapToGrid w:val="0"/>
              <w:jc w:val="center"/>
              <w:rPr>
                <w:rFonts w:hint="eastAsia" w:ascii="仿宋" w:hAnsi="仿宋" w:eastAsia="仿宋" w:cs="仿宋"/>
                <w:szCs w:val="21"/>
              </w:rPr>
            </w:pPr>
            <w:r>
              <w:rPr>
                <w:rFonts w:hint="eastAsia" w:ascii="仿宋" w:hAnsi="仿宋" w:eastAsia="仿宋" w:cs="仿宋"/>
                <w:color w:val="000000" w:themeColor="text1"/>
                <w:szCs w:val="21"/>
                <w:highlight w:val="none"/>
                <w:lang w:val="en-US" w:eastAsia="zh-CN"/>
                <w14:textFill>
                  <w14:solidFill>
                    <w14:schemeClr w14:val="tx1"/>
                  </w14:solidFill>
                </w14:textFill>
              </w:rPr>
              <w:t>12</w:t>
            </w:r>
          </w:p>
        </w:tc>
        <w:tc>
          <w:tcPr>
            <w:tcW w:w="6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F64F95">
            <w:pPr>
              <w:pageBreakBefore w:val="0"/>
              <w:widowControl w:val="0"/>
              <w:kinsoku/>
              <w:wordWrap/>
              <w:overflowPunct/>
              <w:topLinePunct w:val="0"/>
              <w:autoSpaceDE/>
              <w:autoSpaceDN/>
              <w:bidi w:val="0"/>
              <w:spacing w:line="398" w:lineRule="exact"/>
              <w:textAlignment w:val="auto"/>
              <w:rPr>
                <w:rFonts w:hint="eastAsia" w:ascii="仿宋" w:hAnsi="仿宋" w:eastAsia="仿宋" w:cs="仿宋"/>
                <w:szCs w:val="21"/>
              </w:rPr>
            </w:pPr>
            <w:r>
              <w:rPr>
                <w:rFonts w:hint="eastAsia" w:ascii="仿宋" w:hAnsi="仿宋" w:eastAsia="仿宋" w:cs="仿宋"/>
                <w:szCs w:val="21"/>
              </w:rPr>
              <w:t>中小企业声明函</w:t>
            </w:r>
            <w:r>
              <w:rPr>
                <w:rFonts w:hint="eastAsia" w:ascii="仿宋" w:hAnsi="仿宋" w:eastAsia="仿宋" w:cs="仿宋"/>
                <w:szCs w:val="21"/>
                <w:lang w:val="en-US" w:eastAsia="zh-CN"/>
              </w:rPr>
              <w:t>/</w:t>
            </w:r>
            <w:r>
              <w:rPr>
                <w:rFonts w:hint="eastAsia" w:ascii="仿宋" w:hAnsi="仿宋" w:eastAsia="仿宋" w:cs="仿宋"/>
                <w:szCs w:val="21"/>
              </w:rPr>
              <w:t>监狱企业证明文件</w:t>
            </w:r>
            <w:r>
              <w:rPr>
                <w:rFonts w:hint="eastAsia" w:ascii="仿宋" w:hAnsi="仿宋" w:eastAsia="仿宋" w:cs="仿宋"/>
                <w:szCs w:val="21"/>
                <w:lang w:val="en-US" w:eastAsia="zh-CN"/>
              </w:rPr>
              <w:t>/</w:t>
            </w:r>
            <w:r>
              <w:rPr>
                <w:rFonts w:hint="eastAsia" w:ascii="仿宋" w:hAnsi="仿宋" w:eastAsia="仿宋" w:cs="仿宋"/>
                <w:szCs w:val="21"/>
              </w:rPr>
              <w:t>残疾人福利性单位声明函</w:t>
            </w:r>
          </w:p>
        </w:tc>
        <w:tc>
          <w:tcPr>
            <w:tcW w:w="8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F4A1BD">
            <w:pPr>
              <w:adjustRightInd w:val="0"/>
              <w:snapToGrid w:val="0"/>
              <w:jc w:val="center"/>
              <w:rPr>
                <w:rFonts w:hint="eastAsia" w:ascii="仿宋" w:hAnsi="仿宋" w:eastAsia="仿宋" w:cs="仿宋"/>
                <w:szCs w:val="21"/>
              </w:rPr>
            </w:pPr>
            <w:r>
              <w:rPr>
                <w:rFonts w:hint="eastAsia" w:ascii="仿宋" w:hAnsi="仿宋" w:eastAsia="仿宋" w:cs="仿宋"/>
                <w:szCs w:val="21"/>
                <w:highlight w:val="none"/>
                <w:lang w:val="en-US" w:eastAsia="zh-CN"/>
              </w:rPr>
              <w:t>16/17</w:t>
            </w:r>
          </w:p>
        </w:tc>
      </w:tr>
      <w:tr w14:paraId="3A4642F0">
        <w:tblPrEx>
          <w:tblCellMar>
            <w:top w:w="0" w:type="dxa"/>
            <w:left w:w="0" w:type="dxa"/>
            <w:bottom w:w="0" w:type="dxa"/>
            <w:right w:w="0" w:type="dxa"/>
          </w:tblCellMar>
        </w:tblPrEx>
        <w:trPr>
          <w:trHeight w:val="601" w:hRule="atLeast"/>
          <w:jc w:val="center"/>
        </w:trPr>
        <w:tc>
          <w:tcPr>
            <w:tcW w:w="65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185B59">
            <w:pPr>
              <w:adjustRightInd w:val="0"/>
              <w:snapToGrid w:val="0"/>
              <w:jc w:val="center"/>
              <w:rPr>
                <w:rFonts w:hint="eastAsia" w:ascii="仿宋" w:hAnsi="仿宋" w:eastAsia="仿宋" w:cs="仿宋"/>
                <w:szCs w:val="21"/>
                <w:lang w:eastAsia="zh-CN"/>
              </w:rPr>
            </w:pPr>
            <w:r>
              <w:rPr>
                <w:rFonts w:hint="eastAsia" w:ascii="仿宋" w:hAnsi="仿宋" w:eastAsia="仿宋" w:cs="仿宋"/>
                <w:szCs w:val="21"/>
              </w:rPr>
              <w:t>1</w:t>
            </w:r>
            <w:r>
              <w:rPr>
                <w:rFonts w:hint="eastAsia" w:ascii="仿宋" w:hAnsi="仿宋" w:eastAsia="仿宋" w:cs="仿宋"/>
                <w:szCs w:val="21"/>
                <w:lang w:val="en-US" w:eastAsia="zh-CN"/>
              </w:rPr>
              <w:t>3</w:t>
            </w:r>
          </w:p>
        </w:tc>
        <w:tc>
          <w:tcPr>
            <w:tcW w:w="6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EAF2C7">
            <w:pPr>
              <w:adjustRightInd w:val="0"/>
              <w:snapToGrid w:val="0"/>
              <w:jc w:val="left"/>
              <w:rPr>
                <w:rFonts w:hint="eastAsia" w:ascii="仿宋" w:hAnsi="仿宋" w:eastAsia="仿宋" w:cs="仿宋"/>
                <w:szCs w:val="21"/>
              </w:rPr>
            </w:pPr>
            <w:r>
              <w:rPr>
                <w:rFonts w:hint="eastAsia" w:ascii="仿宋" w:hAnsi="仿宋" w:eastAsia="仿宋" w:cs="仿宋"/>
                <w:szCs w:val="21"/>
              </w:rPr>
              <w:t>信用记录（采购人或采购代理机构将按照采购文件规定的审查期间内进行查询）</w:t>
            </w:r>
          </w:p>
        </w:tc>
        <w:tc>
          <w:tcPr>
            <w:tcW w:w="84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286840">
            <w:pPr>
              <w:adjustRightInd w:val="0"/>
              <w:snapToGrid w:val="0"/>
              <w:jc w:val="center"/>
              <w:rPr>
                <w:rFonts w:hint="eastAsia" w:ascii="仿宋" w:hAnsi="仿宋" w:eastAsia="仿宋" w:cs="仿宋"/>
                <w:szCs w:val="21"/>
              </w:rPr>
            </w:pPr>
          </w:p>
        </w:tc>
      </w:tr>
    </w:tbl>
    <w:p w14:paraId="5B0B1455">
      <w:pPr>
        <w:spacing w:before="159" w:beforeLines="50" w:line="360" w:lineRule="auto"/>
        <w:rPr>
          <w:rFonts w:hint="eastAsia" w:ascii="仿宋" w:hAnsi="仿宋" w:eastAsia="仿宋" w:cs="仿宋"/>
          <w:b/>
          <w:sz w:val="24"/>
        </w:rPr>
      </w:pPr>
    </w:p>
    <w:p w14:paraId="52B23322">
      <w:pPr>
        <w:spacing w:before="159" w:beforeLines="50" w:line="360" w:lineRule="auto"/>
        <w:ind w:firstLine="482" w:firstLineChars="200"/>
        <w:rPr>
          <w:rFonts w:hint="eastAsia" w:ascii="仿宋" w:hAnsi="仿宋" w:eastAsia="仿宋" w:cs="仿宋"/>
          <w:b/>
          <w:sz w:val="24"/>
        </w:rPr>
      </w:pPr>
    </w:p>
    <w:p w14:paraId="7116CF97">
      <w:pPr>
        <w:spacing w:before="159" w:beforeLines="50" w:line="360" w:lineRule="auto"/>
        <w:ind w:firstLine="482" w:firstLineChars="200"/>
        <w:rPr>
          <w:rFonts w:hint="eastAsia" w:ascii="仿宋" w:hAnsi="仿宋" w:eastAsia="仿宋" w:cs="仿宋"/>
          <w:b/>
          <w:sz w:val="24"/>
        </w:rPr>
      </w:pPr>
      <w:r>
        <w:rPr>
          <w:rFonts w:hint="eastAsia" w:ascii="仿宋" w:hAnsi="仿宋" w:eastAsia="仿宋" w:cs="仿宋"/>
          <w:b/>
          <w:sz w:val="24"/>
        </w:rPr>
        <w:br w:type="page"/>
      </w:r>
      <w:r>
        <w:rPr>
          <w:rFonts w:hint="eastAsia" w:ascii="仿宋" w:hAnsi="仿宋" w:eastAsia="仿宋" w:cs="仿宋"/>
          <w:b/>
          <w:sz w:val="24"/>
        </w:rPr>
        <w:t>三、符合性证明材料（有一项不符合要求，不能进入下一阶段评审）</w:t>
      </w:r>
    </w:p>
    <w:bookmarkEnd w:id="46"/>
    <w:bookmarkEnd w:id="47"/>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6965"/>
        <w:gridCol w:w="855"/>
      </w:tblGrid>
      <w:tr w14:paraId="16F8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blHeader/>
          <w:jc w:val="center"/>
        </w:trPr>
        <w:tc>
          <w:tcPr>
            <w:tcW w:w="663" w:type="dxa"/>
            <w:noWrap w:val="0"/>
            <w:vAlign w:val="center"/>
          </w:tcPr>
          <w:p w14:paraId="1A568815">
            <w:pPr>
              <w:spacing w:line="360" w:lineRule="exact"/>
              <w:jc w:val="center"/>
              <w:rPr>
                <w:rFonts w:hint="eastAsia" w:ascii="仿宋" w:hAnsi="仿宋" w:eastAsia="仿宋" w:cs="仿宋"/>
                <w:kern w:val="0"/>
                <w:szCs w:val="21"/>
              </w:rPr>
            </w:pPr>
            <w:r>
              <w:rPr>
                <w:rFonts w:hint="eastAsia" w:ascii="仿宋" w:hAnsi="仿宋" w:eastAsia="仿宋" w:cs="仿宋"/>
                <w:kern w:val="0"/>
                <w:szCs w:val="21"/>
              </w:rPr>
              <w:t>序号</w:t>
            </w:r>
          </w:p>
        </w:tc>
        <w:tc>
          <w:tcPr>
            <w:tcW w:w="6965" w:type="dxa"/>
            <w:noWrap w:val="0"/>
            <w:vAlign w:val="center"/>
          </w:tcPr>
          <w:p w14:paraId="4EABF3A1">
            <w:pPr>
              <w:spacing w:line="360" w:lineRule="exact"/>
              <w:jc w:val="center"/>
              <w:rPr>
                <w:rFonts w:hint="eastAsia" w:ascii="仿宋" w:hAnsi="仿宋" w:eastAsia="仿宋" w:cs="仿宋"/>
                <w:kern w:val="0"/>
                <w:szCs w:val="21"/>
              </w:rPr>
            </w:pPr>
            <w:r>
              <w:rPr>
                <w:rFonts w:hint="eastAsia" w:ascii="仿宋" w:hAnsi="仿宋" w:eastAsia="仿宋" w:cs="仿宋"/>
                <w:kern w:val="0"/>
                <w:szCs w:val="21"/>
              </w:rPr>
              <w:t>符合性证明材料</w:t>
            </w:r>
          </w:p>
        </w:tc>
        <w:tc>
          <w:tcPr>
            <w:tcW w:w="855" w:type="dxa"/>
            <w:noWrap w:val="0"/>
            <w:vAlign w:val="center"/>
          </w:tcPr>
          <w:p w14:paraId="14F68F7B">
            <w:pPr>
              <w:spacing w:line="360" w:lineRule="exact"/>
              <w:jc w:val="center"/>
              <w:rPr>
                <w:rFonts w:hint="eastAsia" w:ascii="仿宋" w:hAnsi="仿宋" w:eastAsia="仿宋" w:cs="仿宋"/>
                <w:kern w:val="0"/>
                <w:szCs w:val="21"/>
              </w:rPr>
            </w:pPr>
            <w:r>
              <w:rPr>
                <w:rFonts w:hint="eastAsia" w:ascii="仿宋" w:hAnsi="仿宋" w:eastAsia="仿宋" w:cs="仿宋"/>
                <w:kern w:val="0"/>
                <w:szCs w:val="21"/>
              </w:rPr>
              <w:t>格式</w:t>
            </w:r>
          </w:p>
        </w:tc>
      </w:tr>
      <w:tr w14:paraId="27DA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63" w:type="dxa"/>
            <w:noWrap w:val="0"/>
            <w:vAlign w:val="center"/>
          </w:tcPr>
          <w:p w14:paraId="6CF8D55A">
            <w:pPr>
              <w:spacing w:line="36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6965" w:type="dxa"/>
            <w:noWrap w:val="0"/>
            <w:vAlign w:val="center"/>
          </w:tcPr>
          <w:p w14:paraId="3940FFDC">
            <w:pPr>
              <w:spacing w:line="360" w:lineRule="exact"/>
              <w:rPr>
                <w:rFonts w:hint="eastAsia" w:ascii="仿宋" w:hAnsi="仿宋" w:eastAsia="仿宋" w:cs="仿宋"/>
                <w:szCs w:val="21"/>
              </w:rPr>
            </w:pPr>
            <w:r>
              <w:rPr>
                <w:rFonts w:hint="eastAsia" w:ascii="仿宋" w:hAnsi="仿宋" w:eastAsia="仿宋" w:cs="仿宋"/>
                <w:szCs w:val="21"/>
              </w:rPr>
              <w:t>响应函</w:t>
            </w:r>
          </w:p>
        </w:tc>
        <w:tc>
          <w:tcPr>
            <w:tcW w:w="855" w:type="dxa"/>
            <w:noWrap w:val="0"/>
            <w:vAlign w:val="center"/>
          </w:tcPr>
          <w:p w14:paraId="2945519E">
            <w:pPr>
              <w:spacing w:line="360" w:lineRule="exact"/>
              <w:jc w:val="center"/>
              <w:rPr>
                <w:rFonts w:hint="eastAsia" w:ascii="仿宋" w:hAnsi="仿宋" w:eastAsia="仿宋" w:cs="仿宋"/>
                <w:kern w:val="0"/>
                <w:szCs w:val="21"/>
              </w:rPr>
            </w:pPr>
            <w:r>
              <w:rPr>
                <w:rFonts w:hint="eastAsia" w:ascii="仿宋" w:hAnsi="仿宋" w:eastAsia="仿宋" w:cs="仿宋"/>
                <w:kern w:val="0"/>
                <w:szCs w:val="21"/>
              </w:rPr>
              <w:t>9</w:t>
            </w:r>
          </w:p>
        </w:tc>
      </w:tr>
      <w:tr w14:paraId="7A9CD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63" w:type="dxa"/>
            <w:noWrap w:val="0"/>
            <w:vAlign w:val="center"/>
          </w:tcPr>
          <w:p w14:paraId="75A294E5">
            <w:pPr>
              <w:spacing w:line="360" w:lineRule="exact"/>
              <w:jc w:val="center"/>
              <w:rPr>
                <w:rFonts w:hint="eastAsia" w:ascii="仿宋" w:hAnsi="仿宋" w:eastAsia="仿宋" w:cs="仿宋"/>
                <w:kern w:val="0"/>
                <w:szCs w:val="21"/>
                <w:lang w:eastAsia="zh-CN"/>
              </w:rPr>
            </w:pPr>
            <w:r>
              <w:rPr>
                <w:rFonts w:hint="eastAsia" w:ascii="仿宋" w:hAnsi="仿宋" w:eastAsia="仿宋" w:cs="仿宋"/>
                <w:kern w:val="0"/>
                <w:szCs w:val="21"/>
                <w:lang w:val="en-US" w:eastAsia="zh-CN"/>
              </w:rPr>
              <w:t>2</w:t>
            </w:r>
          </w:p>
        </w:tc>
        <w:tc>
          <w:tcPr>
            <w:tcW w:w="6965" w:type="dxa"/>
            <w:noWrap w:val="0"/>
            <w:vAlign w:val="center"/>
          </w:tcPr>
          <w:p w14:paraId="737B20DC">
            <w:pPr>
              <w:spacing w:line="360" w:lineRule="exact"/>
              <w:rPr>
                <w:rFonts w:hint="eastAsia" w:ascii="仿宋" w:hAnsi="仿宋" w:eastAsia="仿宋" w:cs="仿宋"/>
                <w:szCs w:val="21"/>
              </w:rPr>
            </w:pPr>
            <w:r>
              <w:rPr>
                <w:rFonts w:hint="eastAsia" w:ascii="仿宋" w:hAnsi="仿宋" w:eastAsia="仿宋" w:cs="仿宋"/>
                <w:szCs w:val="21"/>
                <w:lang w:val="en-US" w:eastAsia="zh-CN"/>
              </w:rPr>
              <w:t>开标</w:t>
            </w:r>
            <w:r>
              <w:rPr>
                <w:rFonts w:hint="eastAsia" w:ascii="仿宋" w:hAnsi="仿宋" w:eastAsia="仿宋" w:cs="仿宋"/>
                <w:szCs w:val="21"/>
              </w:rPr>
              <w:t>一览表</w:t>
            </w:r>
          </w:p>
        </w:tc>
        <w:tc>
          <w:tcPr>
            <w:tcW w:w="855" w:type="dxa"/>
            <w:noWrap w:val="0"/>
            <w:vAlign w:val="center"/>
          </w:tcPr>
          <w:p w14:paraId="4C1B8B14">
            <w:pPr>
              <w:spacing w:line="360" w:lineRule="exact"/>
              <w:jc w:val="center"/>
              <w:rPr>
                <w:rFonts w:hint="eastAsia" w:ascii="仿宋" w:hAnsi="仿宋" w:eastAsia="仿宋" w:cs="仿宋"/>
                <w:kern w:val="0"/>
                <w:szCs w:val="21"/>
              </w:rPr>
            </w:pPr>
            <w:r>
              <w:rPr>
                <w:rFonts w:hint="eastAsia" w:ascii="仿宋" w:hAnsi="仿宋" w:eastAsia="仿宋" w:cs="仿宋"/>
                <w:kern w:val="0"/>
                <w:szCs w:val="21"/>
              </w:rPr>
              <w:t>10</w:t>
            </w:r>
          </w:p>
        </w:tc>
      </w:tr>
      <w:tr w14:paraId="041C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63" w:type="dxa"/>
            <w:noWrap w:val="0"/>
            <w:vAlign w:val="center"/>
          </w:tcPr>
          <w:p w14:paraId="7C18DEEF">
            <w:pPr>
              <w:spacing w:line="360" w:lineRule="exact"/>
              <w:jc w:val="center"/>
              <w:rPr>
                <w:rFonts w:hint="eastAsia" w:ascii="仿宋" w:hAnsi="仿宋" w:eastAsia="仿宋" w:cs="仿宋"/>
                <w:kern w:val="0"/>
                <w:szCs w:val="21"/>
                <w:lang w:eastAsia="zh-CN"/>
              </w:rPr>
            </w:pPr>
            <w:r>
              <w:rPr>
                <w:rFonts w:hint="eastAsia" w:ascii="仿宋" w:hAnsi="仿宋" w:eastAsia="仿宋" w:cs="仿宋"/>
                <w:kern w:val="0"/>
                <w:szCs w:val="21"/>
                <w:lang w:val="en-US" w:eastAsia="zh-CN"/>
              </w:rPr>
              <w:t>3</w:t>
            </w:r>
          </w:p>
        </w:tc>
        <w:tc>
          <w:tcPr>
            <w:tcW w:w="6965" w:type="dxa"/>
            <w:noWrap w:val="0"/>
            <w:vAlign w:val="center"/>
          </w:tcPr>
          <w:p w14:paraId="26E042D1">
            <w:pPr>
              <w:spacing w:line="360" w:lineRule="exact"/>
              <w:rPr>
                <w:rFonts w:hint="eastAsia" w:ascii="仿宋" w:hAnsi="仿宋" w:eastAsia="仿宋" w:cs="仿宋"/>
                <w:szCs w:val="21"/>
              </w:rPr>
            </w:pPr>
            <w:r>
              <w:rPr>
                <w:rFonts w:hint="eastAsia" w:ascii="仿宋" w:hAnsi="仿宋" w:eastAsia="仿宋" w:cs="仿宋"/>
                <w:szCs w:val="21"/>
              </w:rPr>
              <w:t>服务价格明细表</w:t>
            </w:r>
          </w:p>
        </w:tc>
        <w:tc>
          <w:tcPr>
            <w:tcW w:w="855" w:type="dxa"/>
            <w:noWrap w:val="0"/>
            <w:vAlign w:val="center"/>
          </w:tcPr>
          <w:p w14:paraId="7389BED7">
            <w:pPr>
              <w:spacing w:line="360" w:lineRule="exact"/>
              <w:jc w:val="center"/>
              <w:rPr>
                <w:rFonts w:hint="eastAsia" w:ascii="仿宋" w:hAnsi="仿宋" w:eastAsia="仿宋" w:cs="仿宋"/>
                <w:kern w:val="0"/>
                <w:szCs w:val="21"/>
              </w:rPr>
            </w:pPr>
            <w:r>
              <w:rPr>
                <w:rFonts w:hint="eastAsia" w:ascii="仿宋" w:hAnsi="仿宋" w:eastAsia="仿宋" w:cs="仿宋"/>
                <w:kern w:val="0"/>
                <w:szCs w:val="21"/>
              </w:rPr>
              <w:t>11</w:t>
            </w:r>
          </w:p>
        </w:tc>
      </w:tr>
      <w:tr w14:paraId="5FD0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63" w:type="dxa"/>
            <w:noWrap w:val="0"/>
            <w:vAlign w:val="center"/>
          </w:tcPr>
          <w:p w14:paraId="72F33AD7">
            <w:pPr>
              <w:spacing w:line="360" w:lineRule="exact"/>
              <w:jc w:val="center"/>
              <w:rPr>
                <w:rFonts w:hint="eastAsia" w:ascii="仿宋" w:hAnsi="仿宋" w:eastAsia="仿宋" w:cs="仿宋"/>
                <w:kern w:val="0"/>
                <w:szCs w:val="21"/>
                <w:lang w:eastAsia="zh-CN"/>
              </w:rPr>
            </w:pPr>
            <w:r>
              <w:rPr>
                <w:rFonts w:hint="eastAsia" w:ascii="仿宋" w:hAnsi="仿宋" w:eastAsia="仿宋" w:cs="仿宋"/>
                <w:kern w:val="0"/>
                <w:szCs w:val="21"/>
                <w:lang w:val="en-US" w:eastAsia="zh-CN"/>
              </w:rPr>
              <w:t>4</w:t>
            </w:r>
          </w:p>
        </w:tc>
        <w:tc>
          <w:tcPr>
            <w:tcW w:w="6965" w:type="dxa"/>
            <w:noWrap w:val="0"/>
            <w:vAlign w:val="center"/>
          </w:tcPr>
          <w:p w14:paraId="4F8E0C68">
            <w:pPr>
              <w:spacing w:line="360" w:lineRule="exact"/>
              <w:rPr>
                <w:rFonts w:hint="eastAsia" w:ascii="仿宋" w:hAnsi="仿宋" w:eastAsia="仿宋" w:cs="仿宋"/>
                <w:kern w:val="0"/>
                <w:szCs w:val="21"/>
              </w:rPr>
            </w:pPr>
            <w:r>
              <w:rPr>
                <w:rFonts w:hint="eastAsia" w:ascii="仿宋" w:hAnsi="仿宋" w:eastAsia="仿宋" w:cs="仿宋"/>
                <w:szCs w:val="21"/>
              </w:rPr>
              <w:t>服务需求响应表</w:t>
            </w:r>
          </w:p>
        </w:tc>
        <w:tc>
          <w:tcPr>
            <w:tcW w:w="855" w:type="dxa"/>
            <w:noWrap w:val="0"/>
            <w:vAlign w:val="center"/>
          </w:tcPr>
          <w:p w14:paraId="0BF89AEC">
            <w:pPr>
              <w:spacing w:line="360" w:lineRule="exact"/>
              <w:jc w:val="center"/>
              <w:rPr>
                <w:rFonts w:hint="eastAsia" w:ascii="仿宋" w:hAnsi="仿宋" w:eastAsia="仿宋" w:cs="仿宋"/>
                <w:kern w:val="0"/>
                <w:szCs w:val="21"/>
              </w:rPr>
            </w:pPr>
            <w:r>
              <w:rPr>
                <w:rFonts w:hint="eastAsia" w:ascii="仿宋" w:hAnsi="仿宋" w:eastAsia="仿宋" w:cs="仿宋"/>
                <w:kern w:val="0"/>
                <w:szCs w:val="21"/>
              </w:rPr>
              <w:t>12</w:t>
            </w:r>
          </w:p>
        </w:tc>
      </w:tr>
      <w:tr w14:paraId="0452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63" w:type="dxa"/>
            <w:noWrap w:val="0"/>
            <w:vAlign w:val="center"/>
          </w:tcPr>
          <w:p w14:paraId="2305C97F">
            <w:pPr>
              <w:spacing w:line="360" w:lineRule="exact"/>
              <w:jc w:val="center"/>
              <w:rPr>
                <w:rFonts w:hint="eastAsia" w:ascii="仿宋" w:hAnsi="仿宋" w:eastAsia="仿宋" w:cs="仿宋"/>
                <w:kern w:val="0"/>
                <w:szCs w:val="21"/>
                <w:lang w:eastAsia="zh-CN"/>
              </w:rPr>
            </w:pPr>
            <w:r>
              <w:rPr>
                <w:rFonts w:hint="eastAsia" w:ascii="仿宋" w:hAnsi="仿宋" w:eastAsia="仿宋" w:cs="仿宋"/>
                <w:kern w:val="0"/>
                <w:szCs w:val="21"/>
                <w:lang w:val="en-US" w:eastAsia="zh-CN"/>
              </w:rPr>
              <w:t>5</w:t>
            </w:r>
          </w:p>
        </w:tc>
        <w:tc>
          <w:tcPr>
            <w:tcW w:w="6965" w:type="dxa"/>
            <w:noWrap w:val="0"/>
            <w:vAlign w:val="center"/>
          </w:tcPr>
          <w:p w14:paraId="0C7B3D96">
            <w:pPr>
              <w:spacing w:line="360" w:lineRule="exact"/>
              <w:rPr>
                <w:rFonts w:hint="eastAsia" w:ascii="仿宋" w:hAnsi="仿宋" w:eastAsia="仿宋" w:cs="仿宋"/>
                <w:kern w:val="0"/>
                <w:szCs w:val="21"/>
              </w:rPr>
            </w:pPr>
            <w:r>
              <w:rPr>
                <w:rFonts w:hint="eastAsia" w:ascii="仿宋" w:hAnsi="仿宋" w:eastAsia="仿宋" w:cs="仿宋"/>
                <w:kern w:val="0"/>
                <w:szCs w:val="21"/>
              </w:rPr>
              <w:t>商务条款偏离表</w:t>
            </w:r>
          </w:p>
        </w:tc>
        <w:tc>
          <w:tcPr>
            <w:tcW w:w="855" w:type="dxa"/>
            <w:noWrap w:val="0"/>
            <w:vAlign w:val="center"/>
          </w:tcPr>
          <w:p w14:paraId="5CA1A9EF">
            <w:pPr>
              <w:spacing w:line="360" w:lineRule="exact"/>
              <w:jc w:val="center"/>
              <w:rPr>
                <w:rFonts w:hint="eastAsia" w:ascii="仿宋" w:hAnsi="仿宋" w:eastAsia="仿宋" w:cs="仿宋"/>
                <w:kern w:val="0"/>
                <w:szCs w:val="21"/>
              </w:rPr>
            </w:pPr>
            <w:r>
              <w:rPr>
                <w:rFonts w:hint="eastAsia" w:ascii="仿宋" w:hAnsi="仿宋" w:eastAsia="仿宋" w:cs="仿宋"/>
                <w:kern w:val="0"/>
                <w:szCs w:val="21"/>
              </w:rPr>
              <w:t>13</w:t>
            </w:r>
          </w:p>
        </w:tc>
      </w:tr>
      <w:tr w14:paraId="376F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63" w:type="dxa"/>
            <w:noWrap w:val="0"/>
            <w:vAlign w:val="center"/>
          </w:tcPr>
          <w:p w14:paraId="07299BE4">
            <w:pPr>
              <w:spacing w:line="360" w:lineRule="exact"/>
              <w:jc w:val="center"/>
              <w:rPr>
                <w:rFonts w:hint="eastAsia" w:ascii="仿宋" w:hAnsi="仿宋" w:eastAsia="仿宋" w:cs="仿宋"/>
                <w:kern w:val="0"/>
                <w:szCs w:val="21"/>
                <w:lang w:eastAsia="zh-CN"/>
              </w:rPr>
            </w:pPr>
            <w:r>
              <w:rPr>
                <w:rFonts w:hint="eastAsia" w:ascii="仿宋" w:hAnsi="仿宋" w:eastAsia="仿宋" w:cs="仿宋"/>
                <w:kern w:val="0"/>
                <w:szCs w:val="21"/>
                <w:lang w:val="en-US" w:eastAsia="zh-CN"/>
              </w:rPr>
              <w:t>6</w:t>
            </w:r>
          </w:p>
        </w:tc>
        <w:tc>
          <w:tcPr>
            <w:tcW w:w="6965" w:type="dxa"/>
            <w:noWrap w:val="0"/>
            <w:vAlign w:val="center"/>
          </w:tcPr>
          <w:p w14:paraId="65B26FDA">
            <w:pPr>
              <w:spacing w:line="360" w:lineRule="exact"/>
              <w:rPr>
                <w:rFonts w:hint="eastAsia" w:ascii="仿宋" w:hAnsi="仿宋" w:eastAsia="仿宋" w:cs="仿宋"/>
                <w:kern w:val="0"/>
                <w:szCs w:val="21"/>
              </w:rPr>
            </w:pPr>
            <w:r>
              <w:rPr>
                <w:rFonts w:hint="eastAsia" w:ascii="仿宋" w:hAnsi="仿宋" w:eastAsia="仿宋" w:cs="仿宋"/>
                <w:kern w:val="0"/>
                <w:szCs w:val="21"/>
              </w:rPr>
              <w:t>供应商关联单位说明</w:t>
            </w:r>
          </w:p>
        </w:tc>
        <w:tc>
          <w:tcPr>
            <w:tcW w:w="855" w:type="dxa"/>
            <w:noWrap w:val="0"/>
            <w:vAlign w:val="center"/>
          </w:tcPr>
          <w:p w14:paraId="5C40B62E">
            <w:pPr>
              <w:spacing w:line="360" w:lineRule="exact"/>
              <w:jc w:val="center"/>
              <w:rPr>
                <w:rFonts w:hint="eastAsia" w:ascii="仿宋" w:hAnsi="仿宋" w:eastAsia="仿宋" w:cs="仿宋"/>
                <w:kern w:val="0"/>
                <w:szCs w:val="21"/>
              </w:rPr>
            </w:pPr>
            <w:r>
              <w:rPr>
                <w:rFonts w:hint="eastAsia" w:ascii="仿宋" w:hAnsi="仿宋" w:eastAsia="仿宋" w:cs="仿宋"/>
                <w:kern w:val="0"/>
                <w:szCs w:val="21"/>
              </w:rPr>
              <w:t>14</w:t>
            </w:r>
          </w:p>
        </w:tc>
      </w:tr>
      <w:tr w14:paraId="2202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663" w:type="dxa"/>
            <w:noWrap w:val="0"/>
            <w:vAlign w:val="center"/>
          </w:tcPr>
          <w:p w14:paraId="6B3D15E9">
            <w:pPr>
              <w:spacing w:line="360" w:lineRule="exact"/>
              <w:jc w:val="center"/>
              <w:rPr>
                <w:rFonts w:hint="eastAsia" w:ascii="仿宋" w:hAnsi="仿宋" w:eastAsia="仿宋" w:cs="仿宋"/>
                <w:kern w:val="0"/>
                <w:szCs w:val="21"/>
              </w:rPr>
            </w:pPr>
            <w:r>
              <w:rPr>
                <w:rFonts w:hint="eastAsia" w:ascii="仿宋" w:hAnsi="仿宋" w:eastAsia="仿宋" w:cs="仿宋"/>
                <w:kern w:val="0"/>
                <w:szCs w:val="21"/>
                <w:highlight w:val="none"/>
                <w:lang w:val="en-US" w:eastAsia="zh-CN"/>
              </w:rPr>
              <w:t>7</w:t>
            </w:r>
          </w:p>
        </w:tc>
        <w:tc>
          <w:tcPr>
            <w:tcW w:w="6965" w:type="dxa"/>
            <w:noWrap w:val="0"/>
            <w:vAlign w:val="center"/>
          </w:tcPr>
          <w:p w14:paraId="1C1CC1D7">
            <w:pPr>
              <w:spacing w:line="360" w:lineRule="exact"/>
              <w:rPr>
                <w:rFonts w:hint="eastAsia" w:ascii="仿宋" w:hAnsi="仿宋" w:eastAsia="仿宋" w:cs="仿宋"/>
                <w:kern w:val="0"/>
                <w:szCs w:val="21"/>
              </w:rPr>
            </w:pPr>
            <w:r>
              <w:rPr>
                <w:rFonts w:hint="eastAsia" w:ascii="仿宋" w:hAnsi="仿宋" w:eastAsia="仿宋" w:cs="仿宋"/>
                <w:kern w:val="0"/>
                <w:szCs w:val="21"/>
                <w:highlight w:val="none"/>
                <w:lang w:eastAsia="zh-CN"/>
              </w:rPr>
              <w:t>备份</w:t>
            </w:r>
            <w:r>
              <w:rPr>
                <w:rFonts w:hint="eastAsia" w:ascii="仿宋" w:hAnsi="仿宋" w:eastAsia="仿宋" w:cs="仿宋"/>
                <w:kern w:val="0"/>
                <w:szCs w:val="21"/>
                <w:highlight w:val="none"/>
                <w:lang w:val="en-US" w:eastAsia="zh-CN"/>
              </w:rPr>
              <w:t>投标</w:t>
            </w:r>
            <w:r>
              <w:rPr>
                <w:rFonts w:hint="eastAsia" w:ascii="仿宋" w:hAnsi="仿宋" w:eastAsia="仿宋" w:cs="仿宋"/>
                <w:kern w:val="0"/>
                <w:szCs w:val="21"/>
                <w:highlight w:val="none"/>
                <w:lang w:eastAsia="zh-CN"/>
              </w:rPr>
              <w:t>文件与电子评审系统中上传的</w:t>
            </w:r>
            <w:r>
              <w:rPr>
                <w:rFonts w:hint="eastAsia" w:ascii="仿宋" w:hAnsi="仿宋" w:eastAsia="仿宋" w:cs="仿宋"/>
                <w:kern w:val="0"/>
                <w:szCs w:val="21"/>
                <w:highlight w:val="none"/>
                <w:lang w:val="en-US" w:eastAsia="zh-CN"/>
              </w:rPr>
              <w:t>投标</w:t>
            </w:r>
            <w:r>
              <w:rPr>
                <w:rFonts w:hint="eastAsia" w:ascii="仿宋" w:hAnsi="仿宋" w:eastAsia="仿宋" w:cs="仿宋"/>
                <w:kern w:val="0"/>
                <w:szCs w:val="21"/>
                <w:highlight w:val="none"/>
                <w:lang w:eastAsia="zh-CN"/>
              </w:rPr>
              <w:t>文件内容、格式一致的承诺函</w:t>
            </w:r>
          </w:p>
        </w:tc>
        <w:tc>
          <w:tcPr>
            <w:tcW w:w="855" w:type="dxa"/>
            <w:noWrap w:val="0"/>
            <w:vAlign w:val="center"/>
          </w:tcPr>
          <w:p w14:paraId="4B64525F">
            <w:pPr>
              <w:spacing w:line="360" w:lineRule="exact"/>
              <w:jc w:val="center"/>
              <w:rPr>
                <w:rFonts w:hint="eastAsia" w:ascii="仿宋" w:hAnsi="仿宋" w:eastAsia="仿宋" w:cs="仿宋"/>
                <w:kern w:val="0"/>
                <w:szCs w:val="21"/>
              </w:rPr>
            </w:pPr>
            <w:r>
              <w:rPr>
                <w:rFonts w:hint="eastAsia" w:ascii="仿宋" w:hAnsi="仿宋" w:eastAsia="仿宋" w:cs="仿宋"/>
                <w:kern w:val="0"/>
                <w:szCs w:val="21"/>
                <w:highlight w:val="none"/>
                <w:lang w:val="en-US" w:eastAsia="zh-CN"/>
              </w:rPr>
              <w:t>15</w:t>
            </w:r>
          </w:p>
        </w:tc>
      </w:tr>
    </w:tbl>
    <w:p w14:paraId="5D2C5939">
      <w:pPr>
        <w:spacing w:before="159" w:beforeLines="50" w:line="360" w:lineRule="auto"/>
        <w:ind w:firstLine="482" w:firstLineChars="200"/>
        <w:jc w:val="left"/>
        <w:rPr>
          <w:rFonts w:hint="eastAsia" w:ascii="仿宋" w:hAnsi="仿宋" w:eastAsia="仿宋" w:cs="仿宋"/>
          <w:b/>
          <w:sz w:val="24"/>
        </w:rPr>
      </w:pPr>
      <w:r>
        <w:rPr>
          <w:rFonts w:hint="eastAsia" w:ascii="仿宋" w:hAnsi="仿宋" w:eastAsia="仿宋" w:cs="仿宋"/>
          <w:b/>
          <w:sz w:val="24"/>
        </w:rPr>
        <w:t>四、其他材料（如有，请提供；如未提供，响应文件不作无效处理）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886"/>
        <w:gridCol w:w="855"/>
      </w:tblGrid>
      <w:tr w14:paraId="3F53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blHeader/>
          <w:jc w:val="center"/>
        </w:trPr>
        <w:tc>
          <w:tcPr>
            <w:tcW w:w="678" w:type="dxa"/>
            <w:noWrap w:val="0"/>
            <w:vAlign w:val="center"/>
          </w:tcPr>
          <w:p w14:paraId="49FBA9E3">
            <w:pPr>
              <w:adjustRightInd w:val="0"/>
              <w:snapToGrid w:val="0"/>
              <w:jc w:val="center"/>
              <w:rPr>
                <w:rFonts w:hint="eastAsia" w:ascii="仿宋" w:hAnsi="仿宋" w:eastAsia="仿宋" w:cs="仿宋"/>
                <w:kern w:val="0"/>
                <w:szCs w:val="21"/>
              </w:rPr>
            </w:pPr>
            <w:r>
              <w:rPr>
                <w:rFonts w:hint="eastAsia" w:ascii="仿宋" w:hAnsi="仿宋" w:eastAsia="仿宋" w:cs="仿宋"/>
                <w:kern w:val="0"/>
                <w:szCs w:val="21"/>
              </w:rPr>
              <w:t>序号</w:t>
            </w:r>
          </w:p>
        </w:tc>
        <w:tc>
          <w:tcPr>
            <w:tcW w:w="6886" w:type="dxa"/>
            <w:noWrap w:val="0"/>
            <w:vAlign w:val="center"/>
          </w:tcPr>
          <w:p w14:paraId="1693060D">
            <w:pPr>
              <w:adjustRightInd w:val="0"/>
              <w:snapToGrid w:val="0"/>
              <w:jc w:val="center"/>
              <w:rPr>
                <w:rFonts w:hint="eastAsia" w:ascii="仿宋" w:hAnsi="仿宋" w:eastAsia="仿宋" w:cs="仿宋"/>
                <w:kern w:val="0"/>
                <w:szCs w:val="21"/>
              </w:rPr>
            </w:pPr>
            <w:r>
              <w:rPr>
                <w:rFonts w:hint="eastAsia" w:ascii="仿宋" w:hAnsi="仿宋" w:eastAsia="仿宋" w:cs="仿宋"/>
                <w:kern w:val="0"/>
                <w:szCs w:val="21"/>
              </w:rPr>
              <w:t>其他材料</w:t>
            </w:r>
          </w:p>
        </w:tc>
        <w:tc>
          <w:tcPr>
            <w:tcW w:w="855" w:type="dxa"/>
            <w:noWrap w:val="0"/>
            <w:vAlign w:val="center"/>
          </w:tcPr>
          <w:p w14:paraId="29EF3C71">
            <w:pPr>
              <w:adjustRightInd w:val="0"/>
              <w:snapToGrid w:val="0"/>
              <w:jc w:val="center"/>
              <w:rPr>
                <w:rFonts w:hint="eastAsia" w:ascii="仿宋" w:hAnsi="仿宋" w:eastAsia="仿宋" w:cs="仿宋"/>
                <w:kern w:val="0"/>
                <w:szCs w:val="21"/>
              </w:rPr>
            </w:pPr>
            <w:r>
              <w:rPr>
                <w:rFonts w:hint="eastAsia" w:ascii="仿宋" w:hAnsi="仿宋" w:eastAsia="仿宋" w:cs="仿宋"/>
                <w:kern w:val="0"/>
                <w:szCs w:val="21"/>
              </w:rPr>
              <w:t>格式</w:t>
            </w:r>
          </w:p>
        </w:tc>
      </w:tr>
      <w:tr w14:paraId="6439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78" w:type="dxa"/>
            <w:noWrap w:val="0"/>
            <w:vAlign w:val="center"/>
          </w:tcPr>
          <w:p w14:paraId="1C968150">
            <w:pPr>
              <w:adjustRightInd w:val="0"/>
              <w:snapToGrid w:val="0"/>
              <w:jc w:val="center"/>
              <w:rPr>
                <w:rFonts w:hint="eastAsia" w:ascii="仿宋" w:hAnsi="仿宋" w:eastAsia="仿宋" w:cs="仿宋"/>
                <w:kern w:val="0"/>
                <w:szCs w:val="21"/>
              </w:rPr>
            </w:pPr>
            <w:r>
              <w:rPr>
                <w:rFonts w:hint="eastAsia" w:ascii="仿宋" w:hAnsi="仿宋" w:eastAsia="仿宋" w:cs="仿宋"/>
                <w:kern w:val="0"/>
                <w:szCs w:val="21"/>
                <w:lang w:val="en-US" w:eastAsia="zh-CN"/>
              </w:rPr>
              <w:t>1</w:t>
            </w:r>
          </w:p>
        </w:tc>
        <w:tc>
          <w:tcPr>
            <w:tcW w:w="6886" w:type="dxa"/>
            <w:noWrap w:val="0"/>
            <w:vAlign w:val="center"/>
          </w:tcPr>
          <w:p w14:paraId="75812A6A">
            <w:pPr>
              <w:pStyle w:val="62"/>
              <w:adjustRightInd w:val="0"/>
              <w:snapToGrid w:val="0"/>
              <w:ind w:left="25" w:leftChars="12" w:firstLine="0" w:firstLineChars="0"/>
              <w:rPr>
                <w:rFonts w:hint="eastAsia" w:ascii="仿宋" w:hAnsi="仿宋" w:eastAsia="仿宋" w:cs="仿宋"/>
                <w:kern w:val="0"/>
                <w:szCs w:val="21"/>
              </w:rPr>
            </w:pPr>
            <w:r>
              <w:rPr>
                <w:rFonts w:hint="eastAsia" w:ascii="仿宋" w:hAnsi="仿宋" w:eastAsia="仿宋" w:cs="仿宋"/>
                <w:szCs w:val="21"/>
              </w:rPr>
              <w:t>聘用建档立卡贫困人员物业公司声明函</w:t>
            </w:r>
          </w:p>
        </w:tc>
        <w:tc>
          <w:tcPr>
            <w:tcW w:w="855" w:type="dxa"/>
            <w:noWrap w:val="0"/>
            <w:vAlign w:val="center"/>
          </w:tcPr>
          <w:p w14:paraId="6F71CBE3">
            <w:pPr>
              <w:adjustRightInd w:val="0"/>
              <w:snapToGrid w:val="0"/>
              <w:jc w:val="center"/>
              <w:rPr>
                <w:rFonts w:hint="eastAsia" w:ascii="仿宋" w:hAnsi="仿宋" w:eastAsia="仿宋" w:cs="仿宋"/>
                <w:kern w:val="0"/>
                <w:szCs w:val="21"/>
                <w:lang w:eastAsia="zh-CN"/>
              </w:rPr>
            </w:pPr>
            <w:r>
              <w:rPr>
                <w:rFonts w:hint="eastAsia" w:ascii="仿宋" w:hAnsi="仿宋" w:eastAsia="仿宋" w:cs="仿宋"/>
                <w:kern w:val="0"/>
                <w:szCs w:val="21"/>
              </w:rPr>
              <w:t>1</w:t>
            </w:r>
            <w:r>
              <w:rPr>
                <w:rFonts w:hint="eastAsia" w:ascii="仿宋" w:hAnsi="仿宋" w:eastAsia="仿宋" w:cs="仿宋"/>
                <w:kern w:val="0"/>
                <w:szCs w:val="21"/>
                <w:lang w:val="en-US" w:eastAsia="zh-CN"/>
              </w:rPr>
              <w:t>8</w:t>
            </w:r>
          </w:p>
        </w:tc>
      </w:tr>
      <w:tr w14:paraId="1D23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678" w:type="dxa"/>
            <w:noWrap w:val="0"/>
            <w:vAlign w:val="center"/>
          </w:tcPr>
          <w:p w14:paraId="25692614">
            <w:pPr>
              <w:adjustRightInd w:val="0"/>
              <w:snapToGrid w:val="0"/>
              <w:jc w:val="center"/>
              <w:rPr>
                <w:rFonts w:hint="eastAsia" w:ascii="仿宋" w:hAnsi="仿宋" w:eastAsia="仿宋" w:cs="仿宋"/>
                <w:kern w:val="0"/>
                <w:szCs w:val="21"/>
              </w:rPr>
            </w:pPr>
          </w:p>
        </w:tc>
        <w:tc>
          <w:tcPr>
            <w:tcW w:w="6886" w:type="dxa"/>
            <w:noWrap w:val="0"/>
            <w:vAlign w:val="center"/>
          </w:tcPr>
          <w:p w14:paraId="3206D5B3">
            <w:pPr>
              <w:pStyle w:val="62"/>
              <w:adjustRightInd w:val="0"/>
              <w:snapToGrid w:val="0"/>
              <w:ind w:left="25" w:leftChars="12" w:firstLine="0" w:firstLineChars="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w:t>
            </w:r>
          </w:p>
        </w:tc>
        <w:tc>
          <w:tcPr>
            <w:tcW w:w="855" w:type="dxa"/>
            <w:noWrap w:val="0"/>
            <w:vAlign w:val="center"/>
          </w:tcPr>
          <w:p w14:paraId="12000863">
            <w:pPr>
              <w:adjustRightInd w:val="0"/>
              <w:snapToGrid w:val="0"/>
              <w:jc w:val="center"/>
              <w:rPr>
                <w:rFonts w:hint="eastAsia" w:ascii="仿宋" w:hAnsi="仿宋" w:eastAsia="仿宋" w:cs="仿宋"/>
                <w:kern w:val="0"/>
                <w:szCs w:val="21"/>
              </w:rPr>
            </w:pPr>
          </w:p>
        </w:tc>
      </w:tr>
    </w:tbl>
    <w:p w14:paraId="64804853">
      <w:pPr>
        <w:adjustRightInd w:val="0"/>
        <w:snapToGrid w:val="0"/>
        <w:spacing w:line="360" w:lineRule="auto"/>
        <w:ind w:firstLine="482" w:firstLineChars="200"/>
        <w:rPr>
          <w:rFonts w:hint="eastAsia" w:ascii="仿宋" w:hAnsi="仿宋" w:eastAsia="仿宋" w:cs="仿宋"/>
          <w:b/>
          <w:sz w:val="24"/>
        </w:rPr>
      </w:pPr>
      <w:r>
        <w:rPr>
          <w:rFonts w:hint="eastAsia" w:ascii="仿宋" w:hAnsi="仿宋" w:eastAsia="仿宋" w:cs="仿宋"/>
          <w:b/>
          <w:sz w:val="24"/>
        </w:rPr>
        <w:t>重要提示：</w:t>
      </w:r>
    </w:p>
    <w:p w14:paraId="5201FA25">
      <w:pPr>
        <w:adjustRightInd w:val="0"/>
        <w:snapToGrid w:val="0"/>
        <w:spacing w:line="360" w:lineRule="auto"/>
        <w:ind w:firstLine="420" w:firstLineChars="200"/>
        <w:jc w:val="left"/>
        <w:rPr>
          <w:rFonts w:hint="eastAsia" w:ascii="仿宋" w:hAnsi="仿宋" w:eastAsia="仿宋" w:cs="仿宋"/>
          <w:szCs w:val="21"/>
        </w:rPr>
      </w:pPr>
      <w:r>
        <w:rPr>
          <w:rFonts w:hint="eastAsia" w:ascii="仿宋" w:hAnsi="仿宋" w:eastAsia="仿宋" w:cs="仿宋"/>
          <w:szCs w:val="21"/>
        </w:rPr>
        <w:t>1、供应商提供的证明材料，除需要供应商填报或有特殊说明外，均须按要求提供。</w:t>
      </w:r>
      <w:r>
        <w:rPr>
          <w:rFonts w:hint="eastAsia" w:ascii="仿宋" w:hAnsi="仿宋" w:eastAsia="仿宋" w:cs="仿宋"/>
          <w:b/>
          <w:bCs/>
          <w:szCs w:val="21"/>
        </w:rPr>
        <w:t xml:space="preserve"> </w:t>
      </w:r>
    </w:p>
    <w:p w14:paraId="284085C4">
      <w:pPr>
        <w:adjustRightInd w:val="0"/>
        <w:snapToGrid w:val="0"/>
        <w:spacing w:line="360" w:lineRule="auto"/>
        <w:ind w:firstLine="420" w:firstLineChars="200"/>
        <w:jc w:val="left"/>
        <w:rPr>
          <w:rFonts w:hint="eastAsia" w:ascii="仿宋" w:hAnsi="仿宋" w:eastAsia="仿宋" w:cs="仿宋"/>
          <w:szCs w:val="21"/>
        </w:rPr>
      </w:pPr>
      <w:r>
        <w:rPr>
          <w:rFonts w:hint="eastAsia" w:ascii="仿宋" w:hAnsi="仿宋" w:eastAsia="仿宋" w:cs="仿宋"/>
          <w:szCs w:val="21"/>
        </w:rPr>
        <w:t>2、供应商在编制响应文件时，对于给定格式的文件内容，必须按照给定的标准格式进行填报；对于没有给定标准格式的文件内容，可以由供应商自行设计。</w:t>
      </w:r>
    </w:p>
    <w:p w14:paraId="4C65BAE6">
      <w:pPr>
        <w:adjustRightInd w:val="0"/>
        <w:snapToGrid w:val="0"/>
        <w:spacing w:line="360" w:lineRule="auto"/>
        <w:ind w:firstLine="420" w:firstLineChars="200"/>
        <w:jc w:val="left"/>
        <w:rPr>
          <w:rFonts w:hint="eastAsia" w:ascii="仿宋" w:hAnsi="仿宋" w:eastAsia="仿宋" w:cs="仿宋"/>
          <w:szCs w:val="21"/>
        </w:rPr>
      </w:pPr>
      <w:r>
        <w:rPr>
          <w:rFonts w:hint="eastAsia" w:ascii="仿宋" w:hAnsi="仿宋" w:eastAsia="仿宋" w:cs="仿宋"/>
          <w:szCs w:val="21"/>
        </w:rPr>
        <w:t>3、响应文件应用中文书写。响应文件中所附或所引用的材料不是中文时，应附中文译本，并加盖单位公章（自然人参与政府采购活动的，无需加盖单位公章，需要签字）。</w:t>
      </w:r>
    </w:p>
    <w:p w14:paraId="73AC387D">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4、“资格证明材料”所列内容即为采购项目的资格审查条件，有一项不符合要求，不能进入下一阶段评审。</w:t>
      </w:r>
    </w:p>
    <w:p w14:paraId="195D2E54">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5、“符合性证明材料”所列内容即为采购项目的符合性审查条件，有一项不符合要求，不能进入下一阶段评审。</w:t>
      </w:r>
    </w:p>
    <w:p w14:paraId="4B4B19A3">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6、“其他材料”为供应商就采购文件要求的以及供应商认为需要提供的相应材料。</w:t>
      </w:r>
    </w:p>
    <w:p w14:paraId="7947A901">
      <w:pPr>
        <w:widowControl/>
        <w:jc w:val="left"/>
        <w:rPr>
          <w:rFonts w:hint="eastAsia" w:ascii="仿宋" w:hAnsi="仿宋" w:eastAsia="仿宋" w:cs="仿宋"/>
          <w:kern w:val="0"/>
          <w:sz w:val="20"/>
          <w:szCs w:val="21"/>
        </w:rPr>
      </w:pPr>
    </w:p>
    <w:p w14:paraId="7885D7F4">
      <w:pPr>
        <w:widowControl/>
        <w:jc w:val="left"/>
        <w:outlineLvl w:val="1"/>
        <w:rPr>
          <w:rFonts w:hint="eastAsia" w:ascii="仿宋" w:hAnsi="仿宋" w:eastAsia="仿宋" w:cs="仿宋"/>
          <w:b/>
          <w:bCs/>
          <w:sz w:val="28"/>
          <w:szCs w:val="28"/>
        </w:rPr>
      </w:pPr>
      <w:r>
        <w:rPr>
          <w:rFonts w:hint="eastAsia" w:ascii="仿宋" w:hAnsi="仿宋" w:eastAsia="仿宋" w:cs="仿宋"/>
          <w:kern w:val="0"/>
          <w:sz w:val="20"/>
          <w:szCs w:val="21"/>
        </w:rPr>
        <w:br w:type="page"/>
      </w:r>
      <w:bookmarkStart w:id="48" w:name="_Toc533340149"/>
      <w:bookmarkStart w:id="49" w:name="_Toc4485626"/>
      <w:r>
        <w:rPr>
          <w:rFonts w:hint="eastAsia" w:ascii="仿宋" w:hAnsi="仿宋" w:eastAsia="仿宋" w:cs="仿宋"/>
          <w:b/>
          <w:bCs/>
          <w:sz w:val="28"/>
          <w:szCs w:val="28"/>
        </w:rPr>
        <w:t>格式1</w:t>
      </w:r>
      <w:bookmarkEnd w:id="48"/>
      <w:bookmarkEnd w:id="49"/>
    </w:p>
    <w:p w14:paraId="157B8519">
      <w:pPr>
        <w:jc w:val="center"/>
        <w:rPr>
          <w:rFonts w:hint="eastAsia" w:ascii="仿宋" w:hAnsi="仿宋" w:eastAsia="仿宋" w:cs="仿宋"/>
          <w:b/>
          <w:bCs/>
          <w:sz w:val="32"/>
          <w:szCs w:val="32"/>
        </w:rPr>
      </w:pPr>
      <w:r>
        <w:rPr>
          <w:rFonts w:hint="eastAsia" w:ascii="仿宋" w:hAnsi="仿宋" w:eastAsia="仿宋" w:cs="仿宋"/>
          <w:b/>
          <w:bCs/>
          <w:sz w:val="32"/>
          <w:szCs w:val="32"/>
        </w:rPr>
        <w:t>响应文件、电子文档外封面、封口格式</w:t>
      </w:r>
    </w:p>
    <w:p w14:paraId="455E2FAD">
      <w:pPr>
        <w:rPr>
          <w:rFonts w:hint="eastAsia" w:ascii="仿宋" w:hAnsi="仿宋" w:eastAsia="仿宋" w:cs="仿宋"/>
        </w:rPr>
      </w:pPr>
      <w:r>
        <w:rPr>
          <w:rFonts w:hint="eastAsia" w:ascii="仿宋" w:hAnsi="仿宋" w:eastAsia="仿宋" w:cs="仿宋"/>
          <w:sz w:val="28"/>
          <w:szCs w:val="28"/>
        </w:rPr>
        <w:t>封面格式：</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0"/>
      </w:tblGrid>
      <w:tr w14:paraId="3F33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0" w:hRule="atLeast"/>
          <w:jc w:val="center"/>
        </w:trPr>
        <w:tc>
          <w:tcPr>
            <w:tcW w:w="5960" w:type="dxa"/>
            <w:noWrap w:val="0"/>
            <w:vAlign w:val="top"/>
          </w:tcPr>
          <w:p w14:paraId="1789DBCC">
            <w:pPr>
              <w:jc w:val="center"/>
              <w:rPr>
                <w:rFonts w:hint="eastAsia" w:ascii="仿宋" w:hAnsi="仿宋" w:eastAsia="仿宋" w:cs="仿宋"/>
                <w:b/>
                <w:bCs/>
              </w:rPr>
            </w:pPr>
          </w:p>
          <w:p w14:paraId="3967018A">
            <w:pPr>
              <w:jc w:val="center"/>
              <w:rPr>
                <w:rFonts w:hint="eastAsia" w:ascii="仿宋" w:hAnsi="仿宋" w:eastAsia="仿宋" w:cs="仿宋"/>
                <w:b/>
                <w:bCs/>
              </w:rPr>
            </w:pPr>
          </w:p>
          <w:p w14:paraId="0403A54F">
            <w:pPr>
              <w:jc w:val="center"/>
              <w:rPr>
                <w:rFonts w:hint="eastAsia" w:ascii="仿宋" w:hAnsi="仿宋" w:eastAsia="仿宋" w:cs="仿宋"/>
                <w:b/>
                <w:bCs/>
              </w:rPr>
            </w:pPr>
          </w:p>
          <w:p w14:paraId="1C37C710">
            <w:pPr>
              <w:jc w:val="center"/>
              <w:rPr>
                <w:rFonts w:hint="eastAsia" w:ascii="仿宋" w:hAnsi="仿宋" w:eastAsia="仿宋" w:cs="仿宋"/>
                <w:b/>
                <w:bCs/>
              </w:rPr>
            </w:pPr>
          </w:p>
          <w:p w14:paraId="1640BE85">
            <w:pPr>
              <w:jc w:val="center"/>
              <w:rPr>
                <w:rFonts w:hint="eastAsia" w:ascii="仿宋" w:hAnsi="仿宋" w:eastAsia="仿宋" w:cs="仿宋"/>
                <w:b/>
                <w:bCs/>
              </w:rPr>
            </w:pPr>
          </w:p>
          <w:p w14:paraId="0AF09995">
            <w:pPr>
              <w:jc w:val="center"/>
              <w:rPr>
                <w:rFonts w:hint="eastAsia" w:ascii="仿宋" w:hAnsi="仿宋" w:eastAsia="仿宋" w:cs="仿宋"/>
                <w:b/>
                <w:bCs/>
              </w:rPr>
            </w:pPr>
            <w:r>
              <w:rPr>
                <w:rFonts w:hint="eastAsia" w:ascii="仿宋" w:hAnsi="仿宋" w:eastAsia="仿宋" w:cs="仿宋"/>
                <w:b/>
                <w:bCs/>
                <w:sz w:val="44"/>
                <w:szCs w:val="52"/>
              </w:rPr>
              <w:t>响应文件/电子文档</w:t>
            </w:r>
          </w:p>
          <w:p w14:paraId="2EF25004">
            <w:pPr>
              <w:jc w:val="left"/>
              <w:rPr>
                <w:rFonts w:hint="eastAsia" w:ascii="仿宋" w:hAnsi="仿宋" w:eastAsia="仿宋" w:cs="仿宋"/>
              </w:rPr>
            </w:pPr>
          </w:p>
          <w:p w14:paraId="57DDAE32">
            <w:pPr>
              <w:jc w:val="left"/>
              <w:rPr>
                <w:rFonts w:hint="eastAsia" w:ascii="仿宋" w:hAnsi="仿宋" w:eastAsia="仿宋" w:cs="仿宋"/>
              </w:rPr>
            </w:pPr>
          </w:p>
          <w:p w14:paraId="77003347">
            <w:pPr>
              <w:jc w:val="left"/>
              <w:rPr>
                <w:rFonts w:hint="eastAsia" w:ascii="仿宋" w:hAnsi="仿宋" w:eastAsia="仿宋" w:cs="仿宋"/>
              </w:rPr>
            </w:pPr>
          </w:p>
          <w:p w14:paraId="1DFB399D">
            <w:pPr>
              <w:jc w:val="left"/>
              <w:rPr>
                <w:rFonts w:hint="eastAsia" w:ascii="仿宋" w:hAnsi="仿宋" w:eastAsia="仿宋" w:cs="仿宋"/>
              </w:rPr>
            </w:pPr>
          </w:p>
          <w:p w14:paraId="5FBB65B9">
            <w:pPr>
              <w:jc w:val="left"/>
              <w:rPr>
                <w:rFonts w:hint="eastAsia" w:ascii="仿宋" w:hAnsi="仿宋" w:eastAsia="仿宋" w:cs="仿宋"/>
              </w:rPr>
            </w:pPr>
          </w:p>
          <w:p w14:paraId="1A5B8D0E">
            <w:pPr>
              <w:jc w:val="left"/>
              <w:rPr>
                <w:rFonts w:hint="eastAsia" w:ascii="仿宋" w:hAnsi="仿宋" w:eastAsia="仿宋" w:cs="仿宋"/>
              </w:rPr>
            </w:pPr>
          </w:p>
          <w:p w14:paraId="4EBCBED5">
            <w:pPr>
              <w:jc w:val="left"/>
              <w:rPr>
                <w:rFonts w:hint="eastAsia" w:ascii="仿宋" w:hAnsi="仿宋" w:eastAsia="仿宋" w:cs="仿宋"/>
              </w:rPr>
            </w:pPr>
          </w:p>
          <w:p w14:paraId="5D1B2ABF">
            <w:pPr>
              <w:jc w:val="left"/>
              <w:rPr>
                <w:rFonts w:hint="eastAsia" w:ascii="仿宋" w:hAnsi="仿宋" w:eastAsia="仿宋" w:cs="仿宋"/>
              </w:rPr>
            </w:pPr>
            <w:r>
              <w:rPr>
                <w:rFonts w:hint="eastAsia" w:ascii="仿宋" w:hAnsi="仿宋" w:eastAsia="仿宋" w:cs="仿宋"/>
              </w:rPr>
              <w:t>所响应包号：第  包</w:t>
            </w:r>
          </w:p>
          <w:p w14:paraId="4748B3E8">
            <w:pPr>
              <w:jc w:val="left"/>
              <w:rPr>
                <w:rFonts w:hint="eastAsia" w:ascii="仿宋" w:hAnsi="仿宋" w:eastAsia="仿宋" w:cs="仿宋"/>
              </w:rPr>
            </w:pPr>
          </w:p>
          <w:p w14:paraId="01C587A2">
            <w:pPr>
              <w:jc w:val="left"/>
              <w:rPr>
                <w:rFonts w:hint="eastAsia" w:ascii="仿宋" w:hAnsi="仿宋" w:eastAsia="仿宋" w:cs="仿宋"/>
              </w:rPr>
            </w:pPr>
            <w:r>
              <w:rPr>
                <w:rFonts w:hint="eastAsia" w:ascii="仿宋" w:hAnsi="仿宋" w:eastAsia="仿宋" w:cs="仿宋"/>
              </w:rPr>
              <w:t>项目名称：</w:t>
            </w:r>
          </w:p>
          <w:p w14:paraId="610A898A">
            <w:pPr>
              <w:jc w:val="left"/>
              <w:rPr>
                <w:rFonts w:hint="eastAsia" w:ascii="仿宋" w:hAnsi="仿宋" w:eastAsia="仿宋" w:cs="仿宋"/>
              </w:rPr>
            </w:pPr>
          </w:p>
          <w:p w14:paraId="7A5F8C8D">
            <w:pPr>
              <w:jc w:val="left"/>
              <w:rPr>
                <w:rFonts w:hint="eastAsia" w:ascii="仿宋" w:hAnsi="仿宋" w:eastAsia="仿宋" w:cs="仿宋"/>
              </w:rPr>
            </w:pPr>
            <w:r>
              <w:rPr>
                <w:rFonts w:hint="eastAsia" w:ascii="仿宋" w:hAnsi="仿宋" w:eastAsia="仿宋" w:cs="仿宋"/>
              </w:rPr>
              <w:t>项目编号：</w:t>
            </w:r>
          </w:p>
          <w:p w14:paraId="4660C150">
            <w:pPr>
              <w:jc w:val="center"/>
              <w:rPr>
                <w:rFonts w:hint="eastAsia" w:ascii="仿宋" w:hAnsi="仿宋" w:eastAsia="仿宋" w:cs="仿宋"/>
              </w:rPr>
            </w:pPr>
          </w:p>
          <w:p w14:paraId="4BB80E7A">
            <w:pPr>
              <w:jc w:val="center"/>
              <w:rPr>
                <w:rFonts w:hint="eastAsia" w:ascii="仿宋" w:hAnsi="仿宋" w:eastAsia="仿宋" w:cs="仿宋"/>
              </w:rPr>
            </w:pPr>
          </w:p>
          <w:p w14:paraId="7ADB4808">
            <w:pPr>
              <w:jc w:val="center"/>
              <w:rPr>
                <w:rFonts w:hint="eastAsia" w:ascii="仿宋" w:hAnsi="仿宋" w:eastAsia="仿宋" w:cs="仿宋"/>
              </w:rPr>
            </w:pPr>
          </w:p>
          <w:p w14:paraId="3BB6C210">
            <w:pPr>
              <w:jc w:val="left"/>
              <w:rPr>
                <w:rFonts w:hint="eastAsia" w:ascii="仿宋" w:hAnsi="仿宋" w:eastAsia="仿宋" w:cs="仿宋"/>
              </w:rPr>
            </w:pPr>
            <w:r>
              <w:rPr>
                <w:rFonts w:hint="eastAsia" w:ascii="仿宋" w:hAnsi="仿宋" w:eastAsia="仿宋" w:cs="仿宋"/>
              </w:rPr>
              <w:t>供应商名称（加盖单位公章）：</w:t>
            </w:r>
          </w:p>
        </w:tc>
      </w:tr>
    </w:tbl>
    <w:p w14:paraId="5B40083C">
      <w:pPr>
        <w:rPr>
          <w:rFonts w:hint="eastAsia" w:ascii="仿宋" w:hAnsi="仿宋" w:eastAsia="仿宋" w:cs="仿宋"/>
        </w:rPr>
      </w:pPr>
    </w:p>
    <w:p w14:paraId="6382378A">
      <w:pPr>
        <w:rPr>
          <w:rFonts w:hint="eastAsia" w:ascii="仿宋" w:hAnsi="仿宋" w:eastAsia="仿宋" w:cs="仿宋"/>
        </w:rPr>
      </w:pPr>
    </w:p>
    <w:p w14:paraId="0470BA2C">
      <w:pPr>
        <w:rPr>
          <w:rFonts w:hint="eastAsia" w:ascii="仿宋" w:hAnsi="仿宋" w:eastAsia="仿宋" w:cs="仿宋"/>
        </w:rPr>
      </w:pPr>
      <w:r>
        <w:rPr>
          <w:rFonts w:hint="eastAsia" w:ascii="仿宋" w:hAnsi="仿宋" w:eastAsia="仿宋" w:cs="仿宋"/>
          <w:sz w:val="24"/>
          <w:szCs w:val="32"/>
        </w:rPr>
        <w:t>封口格式：</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14:paraId="0DF1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8789" w:type="dxa"/>
            <w:tcBorders>
              <w:top w:val="single" w:color="auto" w:sz="4" w:space="0"/>
              <w:left w:val="single" w:color="auto" w:sz="4" w:space="0"/>
              <w:bottom w:val="single" w:color="auto" w:sz="4" w:space="0"/>
              <w:right w:val="single" w:color="auto" w:sz="4" w:space="0"/>
            </w:tcBorders>
            <w:noWrap w:val="0"/>
            <w:vAlign w:val="center"/>
          </w:tcPr>
          <w:p w14:paraId="69704301">
            <w:pPr>
              <w:jc w:val="center"/>
              <w:rPr>
                <w:rFonts w:hint="eastAsia" w:ascii="仿宋" w:hAnsi="仿宋" w:eastAsia="仿宋" w:cs="仿宋"/>
              </w:rPr>
            </w:pPr>
            <w:r>
              <w:rPr>
                <w:rFonts w:hint="eastAsia" w:ascii="仿宋" w:hAnsi="仿宋" w:eastAsia="仿宋" w:cs="仿宋"/>
              </w:rPr>
              <w:t>——于   年  月  日   时之前不准启封（公章）——</w:t>
            </w:r>
          </w:p>
        </w:tc>
      </w:tr>
    </w:tbl>
    <w:p w14:paraId="78D2223C">
      <w:pPr>
        <w:widowControl/>
        <w:jc w:val="left"/>
        <w:outlineLvl w:val="1"/>
        <w:rPr>
          <w:rFonts w:hint="eastAsia" w:ascii="仿宋" w:hAnsi="仿宋" w:eastAsia="仿宋" w:cs="仿宋"/>
          <w:b/>
          <w:bCs/>
          <w:sz w:val="28"/>
          <w:szCs w:val="28"/>
        </w:rPr>
      </w:pPr>
      <w:r>
        <w:rPr>
          <w:rFonts w:hint="eastAsia" w:ascii="仿宋" w:hAnsi="仿宋" w:eastAsia="仿宋" w:cs="仿宋"/>
        </w:rPr>
        <w:br w:type="page"/>
      </w:r>
      <w:bookmarkStart w:id="50" w:name="_Toc533340150"/>
      <w:bookmarkStart w:id="51" w:name="_Toc4485627"/>
      <w:r>
        <w:rPr>
          <w:rFonts w:hint="eastAsia" w:ascii="仿宋" w:hAnsi="仿宋" w:eastAsia="仿宋" w:cs="仿宋"/>
          <w:b/>
          <w:bCs/>
          <w:sz w:val="28"/>
          <w:szCs w:val="28"/>
        </w:rPr>
        <w:t>格式2</w:t>
      </w:r>
      <w:bookmarkEnd w:id="50"/>
      <w:bookmarkEnd w:id="51"/>
    </w:p>
    <w:p w14:paraId="1F718E4E">
      <w:pPr>
        <w:jc w:val="center"/>
        <w:rPr>
          <w:rFonts w:hint="eastAsia" w:ascii="仿宋" w:hAnsi="仿宋" w:eastAsia="仿宋" w:cs="仿宋"/>
          <w:b/>
          <w:bCs/>
          <w:sz w:val="32"/>
          <w:szCs w:val="32"/>
        </w:rPr>
      </w:pPr>
      <w:r>
        <w:rPr>
          <w:rFonts w:hint="eastAsia" w:ascii="仿宋" w:hAnsi="仿宋" w:eastAsia="仿宋" w:cs="仿宋"/>
          <w:sz w:val="32"/>
        </w:rPr>
        <mc:AlternateContent>
          <mc:Choice Requires="wps">
            <w:drawing>
              <wp:anchor distT="0" distB="0" distL="114300" distR="114300" simplePos="0" relativeHeight="251659264" behindDoc="0" locked="0" layoutInCell="1" allowOverlap="1">
                <wp:simplePos x="0" y="0"/>
                <wp:positionH relativeFrom="column">
                  <wp:posOffset>3878580</wp:posOffset>
                </wp:positionH>
                <wp:positionV relativeFrom="paragraph">
                  <wp:posOffset>361315</wp:posOffset>
                </wp:positionV>
                <wp:extent cx="1253490" cy="563245"/>
                <wp:effectExtent l="5080" t="4445" r="17780" b="22860"/>
                <wp:wrapNone/>
                <wp:docPr id="2" name="文本框 2"/>
                <wp:cNvGraphicFramePr/>
                <a:graphic xmlns:a="http://schemas.openxmlformats.org/drawingml/2006/main">
                  <a:graphicData uri="http://schemas.microsoft.com/office/word/2010/wordprocessingShape">
                    <wps:wsp>
                      <wps:cNvSpPr txBox="1"/>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98C9AEA">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wps:txbx>
                      <wps:bodyPr wrap="square" upright="1"/>
                    </wps:wsp>
                  </a:graphicData>
                </a:graphic>
              </wp:anchor>
            </w:drawing>
          </mc:Choice>
          <mc:Fallback>
            <w:pict>
              <v:shape id="_x0000_s1026" o:spid="_x0000_s1026" o:spt="202" type="#_x0000_t202" style="position:absolute;left:0pt;margin-left:305.4pt;margin-top:28.45pt;height:44.35pt;width:98.7pt;z-index:251659264;mso-width-relative:page;mso-height-relative:page;" fillcolor="#FFFFFF" filled="t" stroked="t" coordsize="21600,21600" o:gfxdata="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1XXs+2QAAAAoB&#10;AAAPAAAAAAAAAAEAIAAAACIAAABkcnMvZG93bnJldi54bWxQSwECFAAUAAAACACHTuJAIeVfCRoC&#10;AABSBAAADgAAAAAAAAABACAAAAAoAQAAZHJzL2Uyb0RvYy54bWxQSwUGAAAAAAYABgBZAQAAtAUA&#10;AAAA&#10;">
                <v:fill on="t" focussize="0,0"/>
                <v:stroke color="#000000" joinstyle="miter"/>
                <v:imagedata o:title=""/>
                <o:lock v:ext="edit" aspectratio="f"/>
                <v:textbox>
                  <w:txbxContent>
                    <w:p w14:paraId="098C9AEA">
                      <w:pPr>
                        <w:rPr>
                          <w:rFonts w:ascii="仿宋_GB2312" w:hAnsi="仿宋_GB2312" w:eastAsia="仿宋_GB2312" w:cs="仿宋_GB2312"/>
                          <w:sz w:val="32"/>
                          <w:szCs w:val="32"/>
                        </w:rPr>
                      </w:pPr>
                      <w:r>
                        <w:rPr>
                          <w:rFonts w:hint="eastAsia" w:ascii="仿宋_GB2312" w:hAnsi="仿宋_GB2312" w:eastAsia="仿宋_GB2312" w:cs="仿宋_GB2312"/>
                          <w:sz w:val="32"/>
                          <w:szCs w:val="32"/>
                        </w:rPr>
                        <w:t>正本/副本</w:t>
                      </w:r>
                    </w:p>
                  </w:txbxContent>
                </v:textbox>
              </v:shape>
            </w:pict>
          </mc:Fallback>
        </mc:AlternateContent>
      </w:r>
      <w:r>
        <w:rPr>
          <w:rFonts w:hint="eastAsia" w:ascii="仿宋" w:hAnsi="仿宋" w:eastAsia="仿宋" w:cs="仿宋"/>
          <w:b/>
          <w:bCs/>
          <w:sz w:val="32"/>
          <w:szCs w:val="32"/>
        </w:rPr>
        <w:t>响应文件的封皮</w:t>
      </w:r>
    </w:p>
    <w:p w14:paraId="63E54BFE">
      <w:pPr>
        <w:rPr>
          <w:rFonts w:hint="eastAsia" w:ascii="仿宋" w:hAnsi="仿宋" w:eastAsia="仿宋" w:cs="仿宋"/>
        </w:rPr>
      </w:pPr>
    </w:p>
    <w:p w14:paraId="589D3E31">
      <w:pPr>
        <w:rPr>
          <w:rFonts w:hint="eastAsia" w:ascii="仿宋" w:hAnsi="仿宋" w:eastAsia="仿宋" w:cs="仿宋"/>
        </w:rPr>
      </w:pPr>
    </w:p>
    <w:p w14:paraId="6D5CF895">
      <w:pPr>
        <w:rPr>
          <w:rFonts w:hint="eastAsia" w:ascii="仿宋" w:hAnsi="仿宋" w:eastAsia="仿宋" w:cs="仿宋"/>
        </w:rPr>
      </w:pPr>
    </w:p>
    <w:p w14:paraId="0B954F60">
      <w:pPr>
        <w:rPr>
          <w:rFonts w:hint="eastAsia" w:ascii="仿宋" w:hAnsi="仿宋" w:eastAsia="仿宋" w:cs="仿宋"/>
        </w:rPr>
      </w:pPr>
    </w:p>
    <w:p w14:paraId="3CA50A5C">
      <w:pPr>
        <w:rPr>
          <w:rFonts w:hint="eastAsia" w:ascii="仿宋" w:hAnsi="仿宋" w:eastAsia="仿宋" w:cs="仿宋"/>
        </w:rPr>
      </w:pPr>
    </w:p>
    <w:p w14:paraId="1B89E0BC">
      <w:pPr>
        <w:rPr>
          <w:rFonts w:hint="eastAsia" w:ascii="仿宋" w:hAnsi="仿宋" w:eastAsia="仿宋" w:cs="仿宋"/>
        </w:rPr>
      </w:pPr>
    </w:p>
    <w:p w14:paraId="5855184E">
      <w:pPr>
        <w:jc w:val="center"/>
        <w:rPr>
          <w:rFonts w:hint="eastAsia" w:ascii="仿宋" w:hAnsi="仿宋" w:eastAsia="仿宋" w:cs="仿宋"/>
          <w:b/>
          <w:bCs/>
          <w:sz w:val="52"/>
          <w:szCs w:val="52"/>
        </w:rPr>
      </w:pPr>
      <w:r>
        <w:rPr>
          <w:rFonts w:hint="eastAsia" w:ascii="仿宋" w:hAnsi="仿宋" w:eastAsia="仿宋" w:cs="仿宋"/>
          <w:b/>
          <w:bCs/>
          <w:sz w:val="52"/>
          <w:szCs w:val="52"/>
        </w:rPr>
        <w:t>响  应  文  件</w:t>
      </w:r>
    </w:p>
    <w:p w14:paraId="2B14F567">
      <w:pPr>
        <w:rPr>
          <w:rFonts w:hint="eastAsia" w:ascii="仿宋" w:hAnsi="仿宋" w:eastAsia="仿宋" w:cs="仿宋"/>
        </w:rPr>
      </w:pPr>
    </w:p>
    <w:p w14:paraId="52000918">
      <w:pPr>
        <w:rPr>
          <w:rFonts w:hint="eastAsia" w:ascii="仿宋" w:hAnsi="仿宋" w:eastAsia="仿宋" w:cs="仿宋"/>
        </w:rPr>
      </w:pPr>
    </w:p>
    <w:p w14:paraId="29D3577B">
      <w:pPr>
        <w:rPr>
          <w:rFonts w:hint="eastAsia" w:ascii="仿宋" w:hAnsi="仿宋" w:eastAsia="仿宋" w:cs="仿宋"/>
        </w:rPr>
      </w:pPr>
    </w:p>
    <w:p w14:paraId="72CA233B">
      <w:pPr>
        <w:rPr>
          <w:rFonts w:hint="eastAsia" w:ascii="仿宋" w:hAnsi="仿宋" w:eastAsia="仿宋" w:cs="仿宋"/>
          <w:sz w:val="28"/>
          <w:szCs w:val="28"/>
        </w:rPr>
      </w:pPr>
    </w:p>
    <w:p w14:paraId="3B1D94E2">
      <w:pPr>
        <w:rPr>
          <w:rFonts w:hint="eastAsia" w:ascii="仿宋" w:hAnsi="仿宋" w:eastAsia="仿宋" w:cs="仿宋"/>
          <w:sz w:val="28"/>
          <w:szCs w:val="28"/>
        </w:rPr>
      </w:pPr>
    </w:p>
    <w:p w14:paraId="63CABD79">
      <w:pPr>
        <w:rPr>
          <w:rFonts w:hint="eastAsia" w:ascii="仿宋" w:hAnsi="仿宋" w:eastAsia="仿宋" w:cs="仿宋"/>
          <w:sz w:val="28"/>
          <w:szCs w:val="28"/>
        </w:rPr>
      </w:pPr>
    </w:p>
    <w:p w14:paraId="47034E66">
      <w:pPr>
        <w:rPr>
          <w:rFonts w:hint="eastAsia" w:ascii="仿宋" w:hAnsi="仿宋" w:eastAsia="仿宋" w:cs="仿宋"/>
          <w:sz w:val="28"/>
          <w:szCs w:val="28"/>
        </w:rPr>
      </w:pPr>
    </w:p>
    <w:p w14:paraId="628A528A">
      <w:pPr>
        <w:rPr>
          <w:rFonts w:hint="eastAsia" w:ascii="仿宋" w:hAnsi="仿宋" w:eastAsia="仿宋" w:cs="仿宋"/>
          <w:sz w:val="28"/>
          <w:szCs w:val="28"/>
        </w:rPr>
      </w:pPr>
    </w:p>
    <w:p w14:paraId="55A876EE">
      <w:pPr>
        <w:rPr>
          <w:rFonts w:hint="eastAsia" w:ascii="仿宋" w:hAnsi="仿宋" w:eastAsia="仿宋" w:cs="仿宋"/>
          <w:sz w:val="28"/>
          <w:szCs w:val="28"/>
        </w:rPr>
      </w:pPr>
    </w:p>
    <w:p w14:paraId="3ECB46B4">
      <w:pPr>
        <w:rPr>
          <w:rFonts w:hint="eastAsia" w:ascii="仿宋" w:hAnsi="仿宋" w:eastAsia="仿宋" w:cs="仿宋"/>
          <w:sz w:val="28"/>
          <w:szCs w:val="28"/>
        </w:rPr>
      </w:pPr>
    </w:p>
    <w:p w14:paraId="448E87E0">
      <w:pPr>
        <w:rPr>
          <w:rFonts w:hint="eastAsia" w:ascii="仿宋" w:hAnsi="仿宋" w:eastAsia="仿宋" w:cs="仿宋"/>
          <w:sz w:val="28"/>
          <w:szCs w:val="28"/>
        </w:rPr>
      </w:pPr>
    </w:p>
    <w:p w14:paraId="52A64FEC">
      <w:pPr>
        <w:rPr>
          <w:rFonts w:hint="eastAsia" w:ascii="仿宋" w:hAnsi="仿宋" w:eastAsia="仿宋" w:cs="仿宋"/>
          <w:sz w:val="28"/>
          <w:szCs w:val="28"/>
        </w:rPr>
      </w:pPr>
      <w:r>
        <w:rPr>
          <w:rFonts w:hint="eastAsia" w:ascii="仿宋" w:hAnsi="仿宋" w:eastAsia="仿宋" w:cs="仿宋"/>
          <w:sz w:val="28"/>
          <w:szCs w:val="28"/>
        </w:rPr>
        <w:t>所响应包号：第  包</w:t>
      </w:r>
    </w:p>
    <w:p w14:paraId="3CFB7CA4">
      <w:pPr>
        <w:rPr>
          <w:rFonts w:hint="eastAsia" w:ascii="仿宋" w:hAnsi="仿宋" w:eastAsia="仿宋" w:cs="仿宋"/>
          <w:sz w:val="28"/>
          <w:szCs w:val="28"/>
        </w:rPr>
      </w:pPr>
      <w:r>
        <w:rPr>
          <w:rFonts w:hint="eastAsia" w:ascii="仿宋" w:hAnsi="仿宋" w:eastAsia="仿宋" w:cs="仿宋"/>
          <w:sz w:val="28"/>
          <w:szCs w:val="28"/>
        </w:rPr>
        <w:t>项目名称：</w:t>
      </w:r>
    </w:p>
    <w:p w14:paraId="357121B3">
      <w:pPr>
        <w:rPr>
          <w:rFonts w:hint="eastAsia" w:ascii="仿宋" w:hAnsi="仿宋" w:eastAsia="仿宋" w:cs="仿宋"/>
          <w:sz w:val="28"/>
          <w:szCs w:val="28"/>
        </w:rPr>
      </w:pPr>
      <w:r>
        <w:rPr>
          <w:rFonts w:hint="eastAsia" w:ascii="仿宋" w:hAnsi="仿宋" w:eastAsia="仿宋" w:cs="仿宋"/>
          <w:sz w:val="28"/>
          <w:szCs w:val="28"/>
        </w:rPr>
        <w:t>项目编号：</w:t>
      </w:r>
    </w:p>
    <w:p w14:paraId="72E28251">
      <w:pPr>
        <w:rPr>
          <w:rFonts w:hint="eastAsia" w:ascii="仿宋" w:hAnsi="仿宋" w:eastAsia="仿宋" w:cs="仿宋"/>
          <w:sz w:val="28"/>
          <w:szCs w:val="28"/>
        </w:rPr>
      </w:pPr>
      <w:r>
        <w:rPr>
          <w:rFonts w:hint="eastAsia" w:ascii="仿宋" w:hAnsi="仿宋" w:eastAsia="仿宋" w:cs="仿宋"/>
          <w:sz w:val="28"/>
          <w:szCs w:val="28"/>
        </w:rPr>
        <w:t>供应商名称 ：</w:t>
      </w:r>
    </w:p>
    <w:p w14:paraId="1F6CE717">
      <w:pPr>
        <w:widowControl/>
        <w:jc w:val="left"/>
        <w:outlineLvl w:val="1"/>
        <w:rPr>
          <w:rFonts w:hint="eastAsia" w:ascii="仿宋" w:hAnsi="仿宋" w:eastAsia="仿宋" w:cs="仿宋"/>
          <w:b/>
          <w:bCs/>
          <w:sz w:val="28"/>
          <w:szCs w:val="28"/>
        </w:rPr>
      </w:pPr>
      <w:r>
        <w:rPr>
          <w:rFonts w:hint="eastAsia" w:ascii="仿宋" w:hAnsi="仿宋" w:eastAsia="仿宋" w:cs="仿宋"/>
          <w:sz w:val="28"/>
          <w:szCs w:val="28"/>
        </w:rPr>
        <w:br w:type="page"/>
      </w:r>
      <w:bookmarkStart w:id="52" w:name="_Toc533340151"/>
      <w:bookmarkStart w:id="53" w:name="_Toc4485628"/>
      <w:r>
        <w:rPr>
          <w:rFonts w:hint="eastAsia" w:ascii="仿宋" w:hAnsi="仿宋" w:eastAsia="仿宋" w:cs="仿宋"/>
          <w:b/>
          <w:bCs/>
          <w:sz w:val="28"/>
          <w:szCs w:val="28"/>
        </w:rPr>
        <w:t>格式3</w:t>
      </w:r>
      <w:bookmarkEnd w:id="52"/>
      <w:bookmarkEnd w:id="53"/>
    </w:p>
    <w:p w14:paraId="580FB8CA">
      <w:pPr>
        <w:spacing w:before="319" w:beforeLines="100" w:after="319" w:afterLines="100"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2E1178C9">
      <w:pPr>
        <w:rPr>
          <w:rFonts w:hint="eastAsia" w:ascii="仿宋" w:hAnsi="仿宋" w:eastAsia="仿宋" w:cs="仿宋"/>
        </w:rPr>
      </w:pPr>
      <w:r>
        <w:rPr>
          <w:rFonts w:hint="eastAsia" w:ascii="仿宋" w:hAnsi="仿宋" w:eastAsia="仿宋" w:cs="仿宋"/>
        </w:rPr>
        <w:t>一、资格证明材料</w:t>
      </w:r>
    </w:p>
    <w:p w14:paraId="3437BCAD">
      <w:pPr>
        <w:rPr>
          <w:rFonts w:hint="eastAsia" w:ascii="仿宋" w:hAnsi="仿宋" w:eastAsia="仿宋" w:cs="仿宋"/>
        </w:rPr>
      </w:pPr>
      <w:r>
        <w:rPr>
          <w:rFonts w:hint="eastAsia" w:ascii="仿宋" w:hAnsi="仿宋" w:eastAsia="仿宋" w:cs="仿宋"/>
        </w:rPr>
        <w:t>……</w:t>
      </w:r>
    </w:p>
    <w:p w14:paraId="3EBFF1BC">
      <w:pPr>
        <w:rPr>
          <w:rFonts w:hint="eastAsia" w:ascii="仿宋" w:hAnsi="仿宋" w:eastAsia="仿宋" w:cs="仿宋"/>
        </w:rPr>
      </w:pPr>
      <w:r>
        <w:rPr>
          <w:rFonts w:hint="eastAsia" w:ascii="仿宋" w:hAnsi="仿宋" w:eastAsia="仿宋" w:cs="仿宋"/>
        </w:rPr>
        <w:t>二、符合性证明材料</w:t>
      </w:r>
    </w:p>
    <w:p w14:paraId="62869F7A">
      <w:pPr>
        <w:rPr>
          <w:rFonts w:hint="eastAsia" w:ascii="仿宋" w:hAnsi="仿宋" w:eastAsia="仿宋" w:cs="仿宋"/>
        </w:rPr>
      </w:pPr>
      <w:r>
        <w:rPr>
          <w:rFonts w:hint="eastAsia" w:ascii="仿宋" w:hAnsi="仿宋" w:eastAsia="仿宋" w:cs="仿宋"/>
        </w:rPr>
        <w:t>……</w:t>
      </w:r>
    </w:p>
    <w:p w14:paraId="39E7AA03">
      <w:pPr>
        <w:rPr>
          <w:rFonts w:hint="eastAsia" w:ascii="仿宋" w:hAnsi="仿宋" w:eastAsia="仿宋" w:cs="仿宋"/>
        </w:rPr>
      </w:pPr>
      <w:r>
        <w:rPr>
          <w:rFonts w:hint="eastAsia" w:ascii="仿宋" w:hAnsi="仿宋" w:eastAsia="仿宋" w:cs="仿宋"/>
        </w:rPr>
        <w:t>三、其它材料</w:t>
      </w:r>
    </w:p>
    <w:p w14:paraId="1C0D8B18">
      <w:pPr>
        <w:rPr>
          <w:rFonts w:hint="eastAsia" w:ascii="仿宋" w:hAnsi="仿宋" w:eastAsia="仿宋" w:cs="仿宋"/>
          <w:szCs w:val="21"/>
        </w:rPr>
      </w:pPr>
      <w:r>
        <w:rPr>
          <w:rFonts w:hint="eastAsia" w:ascii="仿宋" w:hAnsi="仿宋" w:eastAsia="仿宋" w:cs="仿宋"/>
          <w:szCs w:val="21"/>
        </w:rPr>
        <w:t>……</w:t>
      </w:r>
    </w:p>
    <w:p w14:paraId="5B38A319">
      <w:pPr>
        <w:rPr>
          <w:rFonts w:hint="eastAsia" w:ascii="仿宋" w:hAnsi="仿宋" w:eastAsia="仿宋" w:cs="仿宋"/>
          <w:szCs w:val="21"/>
        </w:rPr>
      </w:pPr>
    </w:p>
    <w:p w14:paraId="3F4A72E5">
      <w:pPr>
        <w:rPr>
          <w:rFonts w:hint="eastAsia" w:ascii="仿宋" w:hAnsi="仿宋" w:eastAsia="仿宋" w:cs="仿宋"/>
          <w:szCs w:val="21"/>
        </w:rPr>
      </w:pPr>
    </w:p>
    <w:p w14:paraId="44C2D80E">
      <w:pPr>
        <w:rPr>
          <w:rFonts w:hint="eastAsia" w:ascii="仿宋" w:hAnsi="仿宋" w:eastAsia="仿宋" w:cs="仿宋"/>
          <w:szCs w:val="21"/>
        </w:rPr>
      </w:pPr>
    </w:p>
    <w:p w14:paraId="6AD7CA38">
      <w:pPr>
        <w:adjustRightInd w:val="0"/>
        <w:snapToGrid w:val="0"/>
        <w:spacing w:line="360" w:lineRule="auto"/>
        <w:ind w:firstLine="420" w:firstLineChars="200"/>
        <w:rPr>
          <w:rFonts w:hint="eastAsia" w:ascii="仿宋" w:hAnsi="仿宋" w:eastAsia="仿宋" w:cs="仿宋"/>
        </w:rPr>
      </w:pPr>
      <w:r>
        <w:rPr>
          <w:rFonts w:hint="eastAsia" w:ascii="仿宋" w:hAnsi="仿宋" w:eastAsia="仿宋" w:cs="仿宋"/>
        </w:rPr>
        <w:t>我单位的响应文件由资格证明材料、符合性证明材料和其它材料三部分组成，在此加盖单位公章并由法定代表人（或非法人组织负责人）或其授权委托人签字，保证响应文件中所有材料真实、有效。</w:t>
      </w:r>
    </w:p>
    <w:p w14:paraId="21581AC6">
      <w:pPr>
        <w:rPr>
          <w:rFonts w:hint="eastAsia" w:ascii="仿宋" w:hAnsi="仿宋" w:eastAsia="仿宋" w:cs="仿宋"/>
        </w:rPr>
      </w:pPr>
    </w:p>
    <w:p w14:paraId="57D7F770">
      <w:pPr>
        <w:rPr>
          <w:rFonts w:hint="eastAsia" w:ascii="仿宋" w:hAnsi="仿宋" w:eastAsia="仿宋" w:cs="仿宋"/>
        </w:rPr>
      </w:pPr>
    </w:p>
    <w:p w14:paraId="5BFB73FE">
      <w:pPr>
        <w:rPr>
          <w:rFonts w:hint="eastAsia" w:ascii="仿宋" w:hAnsi="仿宋" w:eastAsia="仿宋" w:cs="仿宋"/>
        </w:rPr>
      </w:pPr>
    </w:p>
    <w:p w14:paraId="3EC10D67">
      <w:pPr>
        <w:spacing w:line="480" w:lineRule="auto"/>
        <w:rPr>
          <w:rFonts w:hint="eastAsia" w:ascii="仿宋" w:hAnsi="仿宋" w:eastAsia="仿宋" w:cs="仿宋"/>
        </w:rPr>
      </w:pPr>
      <w:r>
        <w:rPr>
          <w:rFonts w:hint="eastAsia" w:ascii="仿宋" w:hAnsi="仿宋" w:eastAsia="仿宋" w:cs="仿宋"/>
        </w:rPr>
        <w:t>供应商名称</w:t>
      </w:r>
      <w:r>
        <w:rPr>
          <w:rFonts w:hint="eastAsia" w:ascii="仿宋" w:hAnsi="仿宋" w:eastAsia="仿宋" w:cs="仿宋"/>
          <w:u w:val="single"/>
        </w:rPr>
        <w:t>（加盖单位公章）</w:t>
      </w:r>
      <w:r>
        <w:rPr>
          <w:rFonts w:hint="eastAsia" w:ascii="仿宋" w:hAnsi="仿宋" w:eastAsia="仿宋" w:cs="仿宋"/>
        </w:rPr>
        <w:t xml:space="preserve">：           </w:t>
      </w:r>
    </w:p>
    <w:p w14:paraId="4571C2C5">
      <w:pPr>
        <w:spacing w:line="480" w:lineRule="auto"/>
        <w:rPr>
          <w:rFonts w:hint="eastAsia" w:ascii="仿宋" w:hAnsi="仿宋" w:eastAsia="仿宋" w:cs="仿宋"/>
        </w:rPr>
      </w:pPr>
      <w:r>
        <w:rPr>
          <w:rFonts w:hint="eastAsia" w:ascii="仿宋" w:hAnsi="仿宋" w:eastAsia="仿宋" w:cs="仿宋"/>
        </w:rPr>
        <w:t>法定代表人（或</w:t>
      </w:r>
      <w:r>
        <w:rPr>
          <w:rFonts w:hint="eastAsia" w:ascii="仿宋" w:hAnsi="仿宋" w:eastAsia="仿宋" w:cs="仿宋"/>
          <w:szCs w:val="21"/>
        </w:rPr>
        <w:t>非法人组织负责人</w:t>
      </w:r>
      <w:r>
        <w:rPr>
          <w:rFonts w:hint="eastAsia" w:ascii="仿宋" w:hAnsi="仿宋" w:eastAsia="仿宋" w:cs="仿宋"/>
        </w:rPr>
        <w:t>）</w:t>
      </w:r>
      <w:r>
        <w:rPr>
          <w:rFonts w:hint="eastAsia" w:ascii="仿宋" w:hAnsi="仿宋" w:eastAsia="仿宋" w:cs="仿宋"/>
          <w:szCs w:val="21"/>
        </w:rPr>
        <w:t>或</w:t>
      </w:r>
      <w:r>
        <w:rPr>
          <w:rFonts w:hint="eastAsia" w:ascii="仿宋" w:hAnsi="仿宋" w:eastAsia="仿宋" w:cs="仿宋"/>
        </w:rPr>
        <w:t xml:space="preserve">其授权委托人： </w:t>
      </w:r>
      <w:r>
        <w:rPr>
          <w:rFonts w:hint="eastAsia" w:ascii="仿宋" w:hAnsi="仿宋" w:eastAsia="仿宋" w:cs="仿宋"/>
          <w:u w:val="single"/>
        </w:rPr>
        <w:t xml:space="preserve">          (签字或盖章) </w:t>
      </w:r>
    </w:p>
    <w:p w14:paraId="7EA72091">
      <w:pPr>
        <w:spacing w:line="480" w:lineRule="auto"/>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xml:space="preserve">             </w:t>
      </w:r>
    </w:p>
    <w:p w14:paraId="746DB0D4">
      <w:pPr>
        <w:widowControl/>
        <w:jc w:val="left"/>
        <w:outlineLvl w:val="1"/>
        <w:rPr>
          <w:rFonts w:hint="eastAsia" w:ascii="仿宋" w:hAnsi="仿宋" w:eastAsia="仿宋" w:cs="仿宋"/>
          <w:b/>
          <w:bCs/>
          <w:sz w:val="28"/>
          <w:szCs w:val="28"/>
        </w:rPr>
      </w:pPr>
      <w:r>
        <w:rPr>
          <w:rFonts w:hint="eastAsia" w:ascii="仿宋" w:hAnsi="仿宋" w:eastAsia="仿宋" w:cs="仿宋"/>
        </w:rPr>
        <w:br w:type="page"/>
      </w:r>
      <w:bookmarkStart w:id="54" w:name="_Toc4485629"/>
      <w:bookmarkStart w:id="55" w:name="_Toc533340152"/>
      <w:r>
        <w:rPr>
          <w:rFonts w:hint="eastAsia" w:ascii="仿宋" w:hAnsi="仿宋" w:eastAsia="仿宋" w:cs="仿宋"/>
          <w:b/>
          <w:bCs/>
          <w:sz w:val="28"/>
          <w:szCs w:val="28"/>
        </w:rPr>
        <w:t>格式4</w:t>
      </w:r>
      <w:bookmarkEnd w:id="54"/>
      <w:bookmarkEnd w:id="55"/>
    </w:p>
    <w:p w14:paraId="550E4862">
      <w:pPr>
        <w:spacing w:before="319" w:beforeLines="100" w:after="319" w:afterLines="100"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法定代表人（或非法人组织负责人）身份证明书</w:t>
      </w:r>
    </w:p>
    <w:p w14:paraId="129CA252">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姓名：</w:t>
      </w:r>
      <w:r>
        <w:rPr>
          <w:rFonts w:hint="eastAsia" w:ascii="仿宋" w:hAnsi="仿宋" w:eastAsia="仿宋" w:cs="仿宋"/>
          <w:szCs w:val="21"/>
          <w:u w:val="single"/>
        </w:rPr>
        <w:t xml:space="preserve">         </w:t>
      </w:r>
      <w:r>
        <w:rPr>
          <w:rFonts w:hint="eastAsia" w:ascii="仿宋" w:hAnsi="仿宋" w:eastAsia="仿宋" w:cs="仿宋"/>
          <w:szCs w:val="21"/>
        </w:rPr>
        <w:t>，性别：</w:t>
      </w:r>
      <w:r>
        <w:rPr>
          <w:rFonts w:hint="eastAsia" w:ascii="仿宋" w:hAnsi="仿宋" w:eastAsia="仿宋" w:cs="仿宋"/>
          <w:szCs w:val="21"/>
          <w:u w:val="single"/>
        </w:rPr>
        <w:t xml:space="preserve">     </w:t>
      </w:r>
      <w:r>
        <w:rPr>
          <w:rFonts w:hint="eastAsia" w:ascii="仿宋" w:hAnsi="仿宋" w:eastAsia="仿宋" w:cs="仿宋"/>
          <w:szCs w:val="21"/>
        </w:rPr>
        <w:t>，出生日期：</w:t>
      </w:r>
      <w:r>
        <w:rPr>
          <w:rFonts w:hint="eastAsia" w:ascii="仿宋" w:hAnsi="仿宋" w:eastAsia="仿宋" w:cs="仿宋"/>
          <w:szCs w:val="21"/>
          <w:u w:val="single"/>
        </w:rPr>
        <w:t xml:space="preserve">           </w:t>
      </w:r>
      <w:r>
        <w:rPr>
          <w:rFonts w:hint="eastAsia" w:ascii="仿宋" w:hAnsi="仿宋" w:eastAsia="仿宋" w:cs="仿宋"/>
          <w:szCs w:val="21"/>
        </w:rPr>
        <w:t>，现任职务：</w:t>
      </w:r>
      <w:r>
        <w:rPr>
          <w:rFonts w:hint="eastAsia" w:ascii="仿宋" w:hAnsi="仿宋" w:eastAsia="仿宋" w:cs="仿宋"/>
          <w:szCs w:val="21"/>
          <w:u w:val="single"/>
        </w:rPr>
        <w:t xml:space="preserve">          </w:t>
      </w:r>
      <w:r>
        <w:rPr>
          <w:rFonts w:hint="eastAsia" w:ascii="仿宋" w:hAnsi="仿宋" w:eastAsia="仿宋" w:cs="仿宋"/>
          <w:szCs w:val="21"/>
        </w:rPr>
        <w:t>，系</w:t>
      </w:r>
      <w:r>
        <w:rPr>
          <w:rFonts w:hint="eastAsia" w:ascii="仿宋" w:hAnsi="仿宋" w:eastAsia="仿宋" w:cs="仿宋"/>
          <w:szCs w:val="21"/>
          <w:u w:val="single"/>
        </w:rPr>
        <w:t xml:space="preserve">            </w:t>
      </w:r>
      <w:r>
        <w:rPr>
          <w:rFonts w:hint="eastAsia" w:ascii="仿宋" w:hAnsi="仿宋" w:eastAsia="仿宋" w:cs="仿宋"/>
          <w:szCs w:val="21"/>
        </w:rPr>
        <w:t>（供应商名称）的法定代表人（或非法人组织负责人）。</w:t>
      </w:r>
    </w:p>
    <w:p w14:paraId="2A1DE17F">
      <w:pPr>
        <w:ind w:firstLine="420" w:firstLineChars="200"/>
        <w:rPr>
          <w:rFonts w:hint="eastAsia" w:ascii="仿宋" w:hAnsi="仿宋" w:eastAsia="仿宋" w:cs="仿宋"/>
          <w:szCs w:val="21"/>
        </w:rPr>
      </w:pPr>
    </w:p>
    <w:p w14:paraId="5C2ACC3B">
      <w:pPr>
        <w:ind w:firstLine="420" w:firstLineChars="200"/>
        <w:rPr>
          <w:rFonts w:hint="eastAsia" w:ascii="仿宋" w:hAnsi="仿宋" w:eastAsia="仿宋" w:cs="仿宋"/>
          <w:szCs w:val="21"/>
        </w:rPr>
      </w:pPr>
      <w:r>
        <w:rPr>
          <w:rFonts w:hint="eastAsia" w:ascii="仿宋" w:hAnsi="仿宋" w:eastAsia="仿宋" w:cs="仿宋"/>
          <w:szCs w:val="21"/>
        </w:rPr>
        <w:t>特此证明。</w:t>
      </w:r>
    </w:p>
    <w:p w14:paraId="72019E56">
      <w:pPr>
        <w:rPr>
          <w:rFonts w:hint="eastAsia" w:ascii="仿宋" w:hAnsi="仿宋" w:eastAsia="仿宋" w:cs="仿宋"/>
          <w:szCs w:val="21"/>
        </w:rPr>
      </w:pPr>
    </w:p>
    <w:p w14:paraId="62EBE258">
      <w:pPr>
        <w:rPr>
          <w:rFonts w:hint="eastAsia" w:ascii="仿宋" w:hAnsi="仿宋" w:eastAsia="仿宋" w:cs="仿宋"/>
          <w:szCs w:val="21"/>
        </w:rPr>
      </w:pPr>
    </w:p>
    <w:p w14:paraId="1AF256B6">
      <w:pPr>
        <w:rPr>
          <w:rFonts w:hint="eastAsia" w:ascii="仿宋" w:hAnsi="仿宋" w:eastAsia="仿宋" w:cs="仿宋"/>
          <w:szCs w:val="21"/>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3A3F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0" w:hRule="atLeast"/>
          <w:jc w:val="center"/>
        </w:trPr>
        <w:tc>
          <w:tcPr>
            <w:tcW w:w="8228" w:type="dxa"/>
            <w:noWrap w:val="0"/>
            <w:vAlign w:val="top"/>
          </w:tcPr>
          <w:p w14:paraId="458FF5FA">
            <w:pPr>
              <w:jc w:val="center"/>
              <w:rPr>
                <w:rFonts w:hint="eastAsia" w:ascii="仿宋" w:hAnsi="仿宋" w:eastAsia="仿宋" w:cs="仿宋"/>
                <w:szCs w:val="21"/>
              </w:rPr>
            </w:pPr>
            <w:r>
              <w:rPr>
                <w:rFonts w:hint="eastAsia" w:ascii="仿宋" w:hAnsi="仿宋" w:eastAsia="仿宋" w:cs="仿宋"/>
                <w:szCs w:val="21"/>
              </w:rPr>
              <w:t>（※法定代表人（或非法人组织负责人）身份证正、反面复印件※）</w:t>
            </w:r>
          </w:p>
        </w:tc>
      </w:tr>
    </w:tbl>
    <w:p w14:paraId="25094060">
      <w:pPr>
        <w:rPr>
          <w:rFonts w:hint="eastAsia" w:ascii="仿宋" w:hAnsi="仿宋" w:eastAsia="仿宋" w:cs="仿宋"/>
          <w:szCs w:val="21"/>
        </w:rPr>
      </w:pPr>
    </w:p>
    <w:p w14:paraId="2831B382">
      <w:pPr>
        <w:rPr>
          <w:rFonts w:hint="eastAsia" w:ascii="仿宋" w:hAnsi="仿宋" w:eastAsia="仿宋" w:cs="仿宋"/>
          <w:szCs w:val="21"/>
        </w:rPr>
      </w:pPr>
    </w:p>
    <w:p w14:paraId="6888FC5C">
      <w:pPr>
        <w:rPr>
          <w:rFonts w:hint="eastAsia" w:ascii="仿宋" w:hAnsi="仿宋" w:eastAsia="仿宋" w:cs="仿宋"/>
          <w:szCs w:val="21"/>
        </w:rPr>
      </w:pPr>
    </w:p>
    <w:p w14:paraId="1EF41C98">
      <w:pPr>
        <w:rPr>
          <w:rFonts w:hint="eastAsia" w:ascii="仿宋" w:hAnsi="仿宋" w:eastAsia="仿宋" w:cs="仿宋"/>
          <w:szCs w:val="21"/>
        </w:rPr>
      </w:pPr>
    </w:p>
    <w:p w14:paraId="3B7CCC64">
      <w:pPr>
        <w:rPr>
          <w:rFonts w:hint="eastAsia" w:ascii="仿宋" w:hAnsi="仿宋" w:eastAsia="仿宋" w:cs="仿宋"/>
          <w:szCs w:val="21"/>
        </w:rPr>
      </w:pPr>
    </w:p>
    <w:p w14:paraId="131D0FDB">
      <w:pPr>
        <w:rPr>
          <w:rFonts w:hint="eastAsia" w:ascii="仿宋" w:hAnsi="仿宋" w:eastAsia="仿宋" w:cs="仿宋"/>
          <w:szCs w:val="21"/>
        </w:rPr>
      </w:pPr>
    </w:p>
    <w:p w14:paraId="4AD236FB">
      <w:pPr>
        <w:rPr>
          <w:rFonts w:hint="eastAsia" w:ascii="仿宋" w:hAnsi="仿宋" w:eastAsia="仿宋" w:cs="仿宋"/>
          <w:szCs w:val="21"/>
        </w:rPr>
      </w:pPr>
    </w:p>
    <w:p w14:paraId="6793796C">
      <w:pPr>
        <w:rPr>
          <w:rFonts w:hint="eastAsia" w:ascii="仿宋" w:hAnsi="仿宋" w:eastAsia="仿宋" w:cs="仿宋"/>
          <w:szCs w:val="21"/>
        </w:rPr>
      </w:pPr>
    </w:p>
    <w:p w14:paraId="275ADD51">
      <w:pPr>
        <w:spacing w:line="480" w:lineRule="auto"/>
        <w:rPr>
          <w:rFonts w:hint="eastAsia" w:ascii="仿宋" w:hAnsi="仿宋" w:eastAsia="仿宋" w:cs="仿宋"/>
        </w:rPr>
      </w:pPr>
      <w:r>
        <w:rPr>
          <w:rFonts w:hint="eastAsia" w:ascii="仿宋" w:hAnsi="仿宋" w:eastAsia="仿宋" w:cs="仿宋"/>
        </w:rPr>
        <w:t>供应商名称（加盖单位公章）：</w:t>
      </w:r>
      <w:r>
        <w:rPr>
          <w:rFonts w:hint="eastAsia" w:ascii="仿宋" w:hAnsi="仿宋" w:eastAsia="仿宋" w:cs="仿宋"/>
          <w:u w:val="single"/>
        </w:rPr>
        <w:t xml:space="preserve">           </w:t>
      </w:r>
    </w:p>
    <w:p w14:paraId="5D7DD707">
      <w:pPr>
        <w:spacing w:line="480" w:lineRule="auto"/>
        <w:rPr>
          <w:rFonts w:hint="eastAsia" w:ascii="仿宋" w:hAnsi="仿宋" w:eastAsia="仿宋" w:cs="仿宋"/>
        </w:rPr>
      </w:pPr>
      <w:r>
        <w:rPr>
          <w:rFonts w:hint="eastAsia" w:ascii="仿宋" w:hAnsi="仿宋" w:eastAsia="仿宋" w:cs="仿宋"/>
        </w:rPr>
        <w:t xml:space="preserve">日期： </w:t>
      </w:r>
      <w:r>
        <w:rPr>
          <w:rFonts w:hint="eastAsia" w:ascii="仿宋" w:hAnsi="仿宋" w:eastAsia="仿宋" w:cs="仿宋"/>
          <w:u w:val="single"/>
        </w:rPr>
        <w:t xml:space="preserve">             </w:t>
      </w:r>
    </w:p>
    <w:p w14:paraId="11AA37BE">
      <w:pPr>
        <w:widowControl/>
        <w:jc w:val="left"/>
        <w:outlineLvl w:val="1"/>
        <w:rPr>
          <w:rFonts w:hint="eastAsia" w:ascii="仿宋" w:hAnsi="仿宋" w:eastAsia="仿宋" w:cs="仿宋"/>
          <w:b/>
          <w:bCs/>
          <w:sz w:val="28"/>
          <w:szCs w:val="28"/>
        </w:rPr>
      </w:pPr>
      <w:r>
        <w:rPr>
          <w:rFonts w:hint="eastAsia" w:ascii="仿宋" w:hAnsi="仿宋" w:eastAsia="仿宋" w:cs="仿宋"/>
          <w:szCs w:val="21"/>
        </w:rPr>
        <w:br w:type="page"/>
      </w:r>
      <w:bookmarkStart w:id="56" w:name="_Toc4485630"/>
      <w:bookmarkStart w:id="57" w:name="_Toc533340153"/>
      <w:r>
        <w:rPr>
          <w:rFonts w:hint="eastAsia" w:ascii="仿宋" w:hAnsi="仿宋" w:eastAsia="仿宋" w:cs="仿宋"/>
          <w:b/>
          <w:bCs/>
          <w:sz w:val="28"/>
          <w:szCs w:val="28"/>
        </w:rPr>
        <w:t>格式5</w:t>
      </w:r>
      <w:bookmarkEnd w:id="56"/>
      <w:bookmarkEnd w:id="57"/>
    </w:p>
    <w:p w14:paraId="22637224">
      <w:pPr>
        <w:spacing w:before="319" w:beforeLines="100" w:after="319" w:afterLines="100"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法定代表人（或非法人组织负责人）授权委托书</w:t>
      </w:r>
    </w:p>
    <w:p w14:paraId="46365691">
      <w:pPr>
        <w:spacing w:line="360" w:lineRule="auto"/>
        <w:ind w:firstLine="420" w:firstLineChars="200"/>
        <w:rPr>
          <w:rFonts w:hint="eastAsia" w:ascii="仿宋" w:hAnsi="仿宋" w:eastAsia="仿宋" w:cs="仿宋"/>
          <w:szCs w:val="21"/>
          <w:u w:val="single"/>
        </w:rPr>
      </w:pPr>
      <w:r>
        <w:rPr>
          <w:rFonts w:hint="eastAsia" w:ascii="仿宋" w:hAnsi="仿宋" w:eastAsia="仿宋" w:cs="仿宋"/>
          <w:szCs w:val="21"/>
        </w:rPr>
        <w:t>单位名称：</w:t>
      </w:r>
      <w:r>
        <w:rPr>
          <w:rFonts w:hint="eastAsia" w:ascii="仿宋" w:hAnsi="仿宋" w:eastAsia="仿宋" w:cs="仿宋"/>
          <w:szCs w:val="21"/>
          <w:u w:val="single"/>
        </w:rPr>
        <w:t xml:space="preserve">           </w:t>
      </w:r>
    </w:p>
    <w:p w14:paraId="64E8FFE6">
      <w:pPr>
        <w:spacing w:line="360" w:lineRule="auto"/>
        <w:ind w:firstLine="420" w:firstLineChars="200"/>
        <w:rPr>
          <w:rFonts w:hint="eastAsia" w:ascii="仿宋" w:hAnsi="仿宋" w:eastAsia="仿宋" w:cs="仿宋"/>
          <w:szCs w:val="21"/>
          <w:u w:val="single"/>
        </w:rPr>
      </w:pPr>
      <w:r>
        <w:rPr>
          <w:rFonts w:hint="eastAsia" w:ascii="仿宋" w:hAnsi="仿宋" w:eastAsia="仿宋" w:cs="仿宋"/>
          <w:szCs w:val="21"/>
        </w:rPr>
        <w:t>法定代表人（或非法人组织负责人）姓名：</w:t>
      </w:r>
      <w:r>
        <w:rPr>
          <w:rFonts w:hint="eastAsia" w:ascii="仿宋" w:hAnsi="仿宋" w:eastAsia="仿宋" w:cs="仿宋"/>
          <w:szCs w:val="21"/>
          <w:u w:val="single"/>
        </w:rPr>
        <w:t xml:space="preserve">        </w:t>
      </w:r>
      <w:r>
        <w:rPr>
          <w:rFonts w:hint="eastAsia" w:ascii="仿宋" w:hAnsi="仿宋" w:eastAsia="仿宋" w:cs="仿宋"/>
          <w:szCs w:val="21"/>
        </w:rPr>
        <w:t xml:space="preserve"> 身份证号码：</w:t>
      </w:r>
      <w:r>
        <w:rPr>
          <w:rFonts w:hint="eastAsia" w:ascii="仿宋" w:hAnsi="仿宋" w:eastAsia="仿宋" w:cs="仿宋"/>
          <w:szCs w:val="21"/>
          <w:u w:val="single"/>
        </w:rPr>
        <w:t xml:space="preserve">         </w:t>
      </w:r>
    </w:p>
    <w:p w14:paraId="05B7EE11">
      <w:pPr>
        <w:spacing w:line="360" w:lineRule="auto"/>
        <w:ind w:firstLine="420" w:firstLineChars="200"/>
        <w:rPr>
          <w:rFonts w:hint="eastAsia" w:ascii="仿宋" w:hAnsi="仿宋" w:eastAsia="仿宋" w:cs="仿宋"/>
          <w:szCs w:val="21"/>
          <w:u w:val="single"/>
        </w:rPr>
      </w:pPr>
      <w:r>
        <w:rPr>
          <w:rFonts w:hint="eastAsia" w:ascii="仿宋" w:hAnsi="仿宋" w:eastAsia="仿宋" w:cs="仿宋"/>
          <w:szCs w:val="21"/>
        </w:rPr>
        <w:t>住所地：</w:t>
      </w:r>
      <w:r>
        <w:rPr>
          <w:rFonts w:hint="eastAsia" w:ascii="仿宋" w:hAnsi="仿宋" w:eastAsia="仿宋" w:cs="仿宋"/>
          <w:szCs w:val="21"/>
          <w:u w:val="single"/>
        </w:rPr>
        <w:t xml:space="preserve">                       </w:t>
      </w:r>
    </w:p>
    <w:p w14:paraId="6B776B99">
      <w:pPr>
        <w:spacing w:line="360" w:lineRule="auto"/>
        <w:ind w:firstLine="420" w:firstLineChars="200"/>
        <w:rPr>
          <w:rFonts w:hint="eastAsia" w:ascii="仿宋" w:hAnsi="仿宋" w:eastAsia="仿宋" w:cs="仿宋"/>
          <w:szCs w:val="21"/>
          <w:u w:val="single"/>
        </w:rPr>
      </w:pPr>
      <w:r>
        <w:rPr>
          <w:rFonts w:hint="eastAsia" w:ascii="仿宋" w:hAnsi="仿宋" w:eastAsia="仿宋" w:cs="仿宋"/>
        </w:rPr>
        <w:t>授权委托人姓名</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 xml:space="preserve">                身份证号码：</w:t>
      </w:r>
      <w:r>
        <w:rPr>
          <w:rFonts w:hint="eastAsia" w:ascii="仿宋" w:hAnsi="仿宋" w:eastAsia="仿宋" w:cs="仿宋"/>
          <w:szCs w:val="21"/>
          <w:u w:val="single"/>
        </w:rPr>
        <w:t xml:space="preserve">         </w:t>
      </w:r>
    </w:p>
    <w:p w14:paraId="711FD0EB">
      <w:pPr>
        <w:spacing w:line="360" w:lineRule="auto"/>
        <w:ind w:firstLine="420" w:firstLineChars="200"/>
        <w:rPr>
          <w:rFonts w:hint="eastAsia" w:ascii="仿宋" w:hAnsi="仿宋" w:eastAsia="仿宋" w:cs="仿宋"/>
          <w:szCs w:val="21"/>
          <w:u w:val="single"/>
        </w:rPr>
      </w:pPr>
      <w:r>
        <w:rPr>
          <w:rFonts w:hint="eastAsia" w:ascii="仿宋" w:hAnsi="仿宋" w:eastAsia="仿宋" w:cs="仿宋"/>
          <w:szCs w:val="21"/>
        </w:rPr>
        <w:t>工作单位：</w:t>
      </w:r>
      <w:r>
        <w:rPr>
          <w:rFonts w:hint="eastAsia" w:ascii="仿宋" w:hAnsi="仿宋" w:eastAsia="仿宋" w:cs="仿宋"/>
          <w:szCs w:val="21"/>
          <w:u w:val="single"/>
        </w:rPr>
        <w:t xml:space="preserve">                    </w:t>
      </w:r>
    </w:p>
    <w:p w14:paraId="50DD5D76">
      <w:pPr>
        <w:spacing w:line="360" w:lineRule="auto"/>
        <w:ind w:firstLine="420" w:firstLineChars="200"/>
        <w:rPr>
          <w:rFonts w:hint="eastAsia" w:ascii="仿宋" w:hAnsi="仿宋" w:eastAsia="仿宋" w:cs="仿宋"/>
          <w:szCs w:val="21"/>
          <w:u w:val="single"/>
        </w:rPr>
      </w:pPr>
      <w:r>
        <w:rPr>
          <w:rFonts w:hint="eastAsia" w:ascii="仿宋" w:hAnsi="仿宋" w:eastAsia="仿宋" w:cs="仿宋"/>
          <w:szCs w:val="21"/>
        </w:rPr>
        <w:t>住址：</w:t>
      </w:r>
      <w:r>
        <w:rPr>
          <w:rFonts w:hint="eastAsia" w:ascii="仿宋" w:hAnsi="仿宋" w:eastAsia="仿宋" w:cs="仿宋"/>
          <w:szCs w:val="21"/>
          <w:u w:val="single"/>
        </w:rPr>
        <w:t xml:space="preserve">                         </w:t>
      </w:r>
      <w:r>
        <w:rPr>
          <w:rFonts w:hint="eastAsia" w:ascii="仿宋" w:hAnsi="仿宋" w:eastAsia="仿宋" w:cs="仿宋"/>
          <w:szCs w:val="21"/>
        </w:rPr>
        <w:t xml:space="preserve">                电话：</w:t>
      </w:r>
      <w:r>
        <w:rPr>
          <w:rFonts w:hint="eastAsia" w:ascii="仿宋" w:hAnsi="仿宋" w:eastAsia="仿宋" w:cs="仿宋"/>
          <w:szCs w:val="21"/>
          <w:u w:val="single"/>
        </w:rPr>
        <w:t xml:space="preserve">               </w:t>
      </w:r>
    </w:p>
    <w:p w14:paraId="33EA57C9">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现委托</w:t>
      </w:r>
      <w:r>
        <w:rPr>
          <w:rFonts w:hint="eastAsia" w:ascii="仿宋" w:hAnsi="仿宋" w:eastAsia="仿宋" w:cs="仿宋"/>
          <w:szCs w:val="21"/>
          <w:u w:val="single"/>
        </w:rPr>
        <w:t xml:space="preserve">           </w:t>
      </w:r>
      <w:r>
        <w:rPr>
          <w:rFonts w:hint="eastAsia" w:ascii="仿宋" w:hAnsi="仿宋" w:eastAsia="仿宋" w:cs="仿宋"/>
          <w:szCs w:val="21"/>
        </w:rPr>
        <w:t>就</w:t>
      </w:r>
      <w:r>
        <w:rPr>
          <w:rFonts w:hint="eastAsia" w:ascii="仿宋" w:hAnsi="仿宋" w:eastAsia="仿宋" w:cs="仿宋"/>
          <w:szCs w:val="21"/>
          <w:u w:val="single"/>
        </w:rPr>
        <w:t>（项目编号、项目名称、包号）</w:t>
      </w:r>
      <w:r>
        <w:rPr>
          <w:rFonts w:hint="eastAsia" w:ascii="仿宋" w:hAnsi="仿宋" w:eastAsia="仿宋" w:cs="仿宋"/>
          <w:szCs w:val="21"/>
        </w:rPr>
        <w:t>政府采购活动，以我单位名义处理一切与之有关的事务。</w:t>
      </w:r>
    </w:p>
    <w:p w14:paraId="12640527">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本授权书于</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日签字或盖章</w:t>
      </w:r>
      <w:r>
        <w:rPr>
          <w:rFonts w:hint="eastAsia" w:ascii="仿宋" w:hAnsi="仿宋" w:eastAsia="仿宋" w:cs="仿宋"/>
          <w:b/>
          <w:szCs w:val="21"/>
        </w:rPr>
        <w:t>生效，无转委托，</w:t>
      </w:r>
      <w:r>
        <w:rPr>
          <w:rFonts w:hint="eastAsia" w:ascii="仿宋" w:hAnsi="仿宋" w:eastAsia="仿宋" w:cs="仿宋"/>
          <w:szCs w:val="21"/>
        </w:rPr>
        <w:t>特此声明。</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8"/>
      </w:tblGrid>
      <w:tr w14:paraId="27D9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0" w:hRule="atLeast"/>
          <w:jc w:val="center"/>
        </w:trPr>
        <w:tc>
          <w:tcPr>
            <w:tcW w:w="8228" w:type="dxa"/>
            <w:noWrap w:val="0"/>
            <w:vAlign w:val="top"/>
          </w:tcPr>
          <w:p w14:paraId="44DD2B88">
            <w:pPr>
              <w:jc w:val="center"/>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rPr>
              <w:t>授权委托人</w:t>
            </w:r>
            <w:r>
              <w:rPr>
                <w:rFonts w:hint="eastAsia" w:ascii="仿宋" w:hAnsi="仿宋" w:eastAsia="仿宋" w:cs="仿宋"/>
                <w:szCs w:val="21"/>
              </w:rPr>
              <w:t>身份证正、反面复印件※）</w:t>
            </w:r>
          </w:p>
        </w:tc>
      </w:tr>
    </w:tbl>
    <w:p w14:paraId="7790CAEE">
      <w:pPr>
        <w:spacing w:line="360" w:lineRule="auto"/>
        <w:rPr>
          <w:rFonts w:hint="eastAsia" w:ascii="仿宋" w:hAnsi="仿宋" w:eastAsia="仿宋" w:cs="仿宋"/>
          <w:szCs w:val="21"/>
        </w:rPr>
      </w:pPr>
    </w:p>
    <w:p w14:paraId="2EAE993A">
      <w:pPr>
        <w:spacing w:line="360" w:lineRule="auto"/>
        <w:rPr>
          <w:rFonts w:hint="eastAsia" w:ascii="仿宋" w:hAnsi="仿宋" w:eastAsia="仿宋" w:cs="仿宋"/>
          <w:szCs w:val="21"/>
        </w:rPr>
      </w:pPr>
    </w:p>
    <w:p w14:paraId="7FB629FB">
      <w:pPr>
        <w:spacing w:line="360" w:lineRule="auto"/>
        <w:rPr>
          <w:rFonts w:hint="eastAsia" w:ascii="仿宋" w:hAnsi="仿宋" w:eastAsia="仿宋" w:cs="仿宋"/>
          <w:szCs w:val="21"/>
        </w:rPr>
      </w:pPr>
      <w:r>
        <w:rPr>
          <w:rFonts w:hint="eastAsia" w:ascii="仿宋" w:hAnsi="仿宋" w:eastAsia="仿宋" w:cs="仿宋"/>
          <w:szCs w:val="21"/>
        </w:rPr>
        <w:t>委托人（加盖单位公章）：</w:t>
      </w:r>
      <w:r>
        <w:rPr>
          <w:rFonts w:hint="eastAsia" w:ascii="仿宋" w:hAnsi="仿宋" w:eastAsia="仿宋" w:cs="仿宋"/>
          <w:szCs w:val="21"/>
          <w:u w:val="single"/>
        </w:rPr>
        <w:t xml:space="preserve">          </w:t>
      </w:r>
    </w:p>
    <w:p w14:paraId="68EEC640">
      <w:pPr>
        <w:spacing w:line="360" w:lineRule="auto"/>
        <w:rPr>
          <w:rFonts w:hint="eastAsia" w:ascii="仿宋" w:hAnsi="仿宋" w:eastAsia="仿宋" w:cs="仿宋"/>
          <w:szCs w:val="21"/>
        </w:rPr>
      </w:pPr>
      <w:r>
        <w:rPr>
          <w:rFonts w:hint="eastAsia" w:ascii="仿宋" w:hAnsi="仿宋" w:eastAsia="仿宋" w:cs="仿宋"/>
          <w:szCs w:val="21"/>
        </w:rPr>
        <w:t>法定代表人（或非法人组织负责人）（签字或盖章）：</w:t>
      </w:r>
      <w:r>
        <w:rPr>
          <w:rFonts w:hint="eastAsia" w:ascii="仿宋" w:hAnsi="仿宋" w:eastAsia="仿宋" w:cs="仿宋"/>
          <w:szCs w:val="21"/>
          <w:u w:val="single"/>
        </w:rPr>
        <w:t xml:space="preserve">               </w:t>
      </w:r>
    </w:p>
    <w:p w14:paraId="5F9F1222">
      <w:pPr>
        <w:spacing w:line="360" w:lineRule="auto"/>
        <w:rPr>
          <w:rFonts w:hint="eastAsia" w:ascii="仿宋" w:hAnsi="仿宋" w:eastAsia="仿宋" w:cs="仿宋"/>
          <w:szCs w:val="21"/>
        </w:rPr>
      </w:pPr>
      <w:r>
        <w:rPr>
          <w:rFonts w:hint="eastAsia" w:ascii="仿宋" w:hAnsi="仿宋" w:eastAsia="仿宋" w:cs="仿宋"/>
        </w:rPr>
        <w:t>授权委托人</w:t>
      </w:r>
      <w:r>
        <w:rPr>
          <w:rFonts w:hint="eastAsia" w:ascii="仿宋" w:hAnsi="仿宋" w:eastAsia="仿宋" w:cs="仿宋"/>
          <w:szCs w:val="21"/>
        </w:rPr>
        <w:t>：（签字或盖章）</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6F2D7CB9">
      <w:pPr>
        <w:spacing w:line="360" w:lineRule="auto"/>
        <w:rPr>
          <w:rFonts w:hint="eastAsia" w:ascii="仿宋" w:hAnsi="仿宋" w:eastAsia="仿宋" w:cs="仿宋"/>
          <w:szCs w:val="21"/>
        </w:rPr>
      </w:pPr>
      <w:r>
        <w:rPr>
          <w:rFonts w:hint="eastAsia" w:ascii="仿宋" w:hAnsi="仿宋" w:eastAsia="仿宋" w:cs="仿宋"/>
          <w:szCs w:val="21"/>
        </w:rPr>
        <w:t>详细通讯地址：</w:t>
      </w:r>
      <w:r>
        <w:rPr>
          <w:rFonts w:hint="eastAsia" w:ascii="仿宋" w:hAnsi="仿宋" w:eastAsia="仿宋" w:cs="仿宋"/>
          <w:szCs w:val="21"/>
          <w:u w:val="single"/>
        </w:rPr>
        <w:t xml:space="preserve">                </w:t>
      </w:r>
      <w:r>
        <w:rPr>
          <w:rFonts w:hint="eastAsia" w:ascii="仿宋" w:hAnsi="仿宋" w:eastAsia="仿宋" w:cs="仿宋"/>
          <w:szCs w:val="21"/>
        </w:rPr>
        <w:t xml:space="preserve">      邮政编码 ：</w:t>
      </w:r>
      <w:r>
        <w:rPr>
          <w:rFonts w:hint="eastAsia" w:ascii="仿宋" w:hAnsi="仿宋" w:eastAsia="仿宋" w:cs="仿宋"/>
          <w:szCs w:val="21"/>
          <w:u w:val="single"/>
        </w:rPr>
        <w:t xml:space="preserve">              </w:t>
      </w:r>
    </w:p>
    <w:p w14:paraId="4C687DB4">
      <w:pPr>
        <w:spacing w:line="360" w:lineRule="auto"/>
        <w:rPr>
          <w:rFonts w:hint="eastAsia" w:ascii="仿宋" w:hAnsi="仿宋" w:eastAsia="仿宋" w:cs="仿宋"/>
          <w:szCs w:val="21"/>
          <w:u w:val="single"/>
        </w:rPr>
      </w:pPr>
      <w:r>
        <w:rPr>
          <w:rFonts w:hint="eastAsia" w:ascii="仿宋" w:hAnsi="仿宋" w:eastAsia="仿宋" w:cs="仿宋"/>
          <w:szCs w:val="21"/>
        </w:rPr>
        <w:t>传        真：</w:t>
      </w:r>
      <w:r>
        <w:rPr>
          <w:rFonts w:hint="eastAsia" w:ascii="仿宋" w:hAnsi="仿宋" w:eastAsia="仿宋" w:cs="仿宋"/>
          <w:szCs w:val="21"/>
          <w:u w:val="single"/>
        </w:rPr>
        <w:t xml:space="preserve">                </w:t>
      </w:r>
      <w:r>
        <w:rPr>
          <w:rFonts w:hint="eastAsia" w:ascii="仿宋" w:hAnsi="仿宋" w:eastAsia="仿宋" w:cs="仿宋"/>
          <w:szCs w:val="21"/>
        </w:rPr>
        <w:t xml:space="preserve">      电    话：</w:t>
      </w:r>
      <w:r>
        <w:rPr>
          <w:rFonts w:hint="eastAsia" w:ascii="仿宋" w:hAnsi="仿宋" w:eastAsia="仿宋" w:cs="仿宋"/>
          <w:szCs w:val="21"/>
          <w:u w:val="single"/>
        </w:rPr>
        <w:t xml:space="preserve">              </w:t>
      </w:r>
    </w:p>
    <w:p w14:paraId="3765A48D">
      <w:pPr>
        <w:spacing w:line="360" w:lineRule="auto"/>
        <w:jc w:val="left"/>
        <w:rPr>
          <w:rFonts w:hint="eastAsia" w:ascii="仿宋" w:hAnsi="仿宋" w:eastAsia="仿宋" w:cs="仿宋"/>
          <w:szCs w:val="21"/>
          <w:u w:val="single"/>
        </w:rPr>
      </w:pPr>
      <w:r>
        <w:rPr>
          <w:rFonts w:hint="eastAsia" w:ascii="仿宋" w:hAnsi="仿宋" w:eastAsia="仿宋" w:cs="仿宋"/>
          <w:szCs w:val="21"/>
        </w:rPr>
        <w:t>日        期：</w:t>
      </w:r>
      <w:r>
        <w:rPr>
          <w:rFonts w:hint="eastAsia" w:ascii="仿宋" w:hAnsi="仿宋" w:eastAsia="仿宋" w:cs="仿宋"/>
          <w:szCs w:val="21"/>
          <w:u w:val="single"/>
        </w:rPr>
        <w:t xml:space="preserve">                </w:t>
      </w:r>
    </w:p>
    <w:p w14:paraId="3320B6A0">
      <w:pPr>
        <w:pStyle w:val="3"/>
        <w:adjustRightInd w:val="0"/>
        <w:snapToGrid w:val="0"/>
        <w:spacing w:before="0" w:after="0" w:line="240" w:lineRule="auto"/>
        <w:jc w:val="left"/>
        <w:rPr>
          <w:rFonts w:hint="eastAsia" w:ascii="仿宋" w:hAnsi="仿宋" w:eastAsia="仿宋" w:cs="仿宋"/>
          <w:szCs w:val="28"/>
        </w:rPr>
      </w:pPr>
      <w:r>
        <w:rPr>
          <w:rFonts w:hint="eastAsia" w:ascii="仿宋" w:hAnsi="仿宋" w:eastAsia="仿宋" w:cs="仿宋"/>
          <w:szCs w:val="21"/>
          <w:u w:val="single"/>
        </w:rPr>
        <w:br w:type="page"/>
      </w:r>
      <w:bookmarkStart w:id="58" w:name="_Toc4485631"/>
      <w:bookmarkStart w:id="59" w:name="_Toc533340154"/>
      <w:r>
        <w:rPr>
          <w:rFonts w:hint="eastAsia" w:ascii="仿宋" w:hAnsi="仿宋" w:eastAsia="仿宋" w:cs="仿宋"/>
          <w:sz w:val="28"/>
        </w:rPr>
        <w:t>格式6</w:t>
      </w:r>
    </w:p>
    <w:p w14:paraId="5257D782">
      <w:pPr>
        <w:spacing w:before="319" w:beforeLines="100" w:after="319" w:afterLines="100" w:line="360" w:lineRule="auto"/>
        <w:ind w:right="-21" w:rightChars="-10"/>
        <w:jc w:val="center"/>
        <w:rPr>
          <w:rFonts w:hint="eastAsia" w:ascii="仿宋" w:hAnsi="仿宋" w:eastAsia="仿宋" w:cs="仿宋"/>
          <w:b/>
          <w:sz w:val="32"/>
          <w:szCs w:val="32"/>
        </w:rPr>
      </w:pPr>
      <w:r>
        <w:rPr>
          <w:rFonts w:hint="eastAsia" w:ascii="仿宋" w:hAnsi="仿宋" w:eastAsia="仿宋" w:cs="仿宋"/>
          <w:b/>
          <w:sz w:val="32"/>
          <w:szCs w:val="32"/>
        </w:rPr>
        <w:t>具有良好的商业信誉和健全的财务会计制度的承诺函</w:t>
      </w:r>
    </w:p>
    <w:p w14:paraId="1BBC7873">
      <w:pPr>
        <w:spacing w:before="319" w:beforeLines="100" w:after="319" w:afterLines="100" w:line="480" w:lineRule="exact"/>
        <w:ind w:right="630" w:rightChars="300"/>
        <w:jc w:val="center"/>
        <w:rPr>
          <w:rFonts w:hint="eastAsia" w:ascii="仿宋" w:hAnsi="仿宋" w:eastAsia="仿宋" w:cs="仿宋"/>
          <w:sz w:val="28"/>
          <w:szCs w:val="28"/>
        </w:rPr>
      </w:pPr>
      <w:r>
        <w:rPr>
          <w:rFonts w:hint="eastAsia" w:ascii="仿宋" w:hAnsi="仿宋" w:eastAsia="仿宋" w:cs="仿宋"/>
          <w:sz w:val="28"/>
          <w:szCs w:val="28"/>
        </w:rPr>
        <w:t>（格式自拟）</w:t>
      </w:r>
    </w:p>
    <w:p w14:paraId="063F13CC">
      <w:pPr>
        <w:adjustRightInd w:val="0"/>
        <w:snapToGrid w:val="0"/>
        <w:spacing w:line="360" w:lineRule="auto"/>
        <w:ind w:right="105" w:rightChars="50" w:firstLine="476" w:firstLineChars="227"/>
        <w:jc w:val="left"/>
        <w:rPr>
          <w:rFonts w:hint="eastAsia" w:ascii="仿宋" w:hAnsi="仿宋" w:eastAsia="仿宋" w:cs="仿宋"/>
          <w:szCs w:val="21"/>
        </w:rPr>
      </w:pPr>
    </w:p>
    <w:p w14:paraId="5C3A9E30">
      <w:pPr>
        <w:adjustRightInd w:val="0"/>
        <w:snapToGrid w:val="0"/>
        <w:spacing w:line="360" w:lineRule="auto"/>
        <w:ind w:right="105" w:rightChars="50" w:firstLine="476" w:firstLineChars="227"/>
        <w:jc w:val="left"/>
        <w:rPr>
          <w:rFonts w:hint="eastAsia" w:ascii="仿宋" w:hAnsi="仿宋" w:eastAsia="仿宋" w:cs="仿宋"/>
          <w:szCs w:val="21"/>
        </w:rPr>
      </w:pPr>
    </w:p>
    <w:p w14:paraId="59F9BB73">
      <w:pPr>
        <w:adjustRightInd w:val="0"/>
        <w:snapToGrid w:val="0"/>
        <w:spacing w:line="360" w:lineRule="auto"/>
        <w:ind w:right="105" w:rightChars="50" w:firstLine="476" w:firstLineChars="227"/>
        <w:jc w:val="left"/>
        <w:rPr>
          <w:rFonts w:hint="eastAsia" w:ascii="仿宋" w:hAnsi="仿宋" w:eastAsia="仿宋" w:cs="仿宋"/>
          <w:szCs w:val="21"/>
        </w:rPr>
      </w:pPr>
    </w:p>
    <w:p w14:paraId="4722C4AF">
      <w:pPr>
        <w:adjustRightInd w:val="0"/>
        <w:snapToGrid w:val="0"/>
        <w:spacing w:line="360" w:lineRule="auto"/>
        <w:ind w:right="105" w:rightChars="50" w:firstLine="476" w:firstLineChars="227"/>
        <w:jc w:val="left"/>
        <w:rPr>
          <w:rFonts w:hint="eastAsia" w:ascii="仿宋" w:hAnsi="仿宋" w:eastAsia="仿宋" w:cs="仿宋"/>
          <w:szCs w:val="21"/>
        </w:rPr>
      </w:pPr>
    </w:p>
    <w:p w14:paraId="5451DB5E">
      <w:pPr>
        <w:adjustRightInd w:val="0"/>
        <w:snapToGrid w:val="0"/>
        <w:spacing w:line="360" w:lineRule="auto"/>
        <w:ind w:right="105" w:rightChars="50" w:firstLine="476" w:firstLineChars="227"/>
        <w:jc w:val="left"/>
        <w:rPr>
          <w:rFonts w:hint="eastAsia" w:ascii="仿宋" w:hAnsi="仿宋" w:eastAsia="仿宋" w:cs="仿宋"/>
          <w:szCs w:val="21"/>
        </w:rPr>
      </w:pPr>
    </w:p>
    <w:p w14:paraId="11C0CF0B">
      <w:pPr>
        <w:adjustRightInd w:val="0"/>
        <w:snapToGrid w:val="0"/>
        <w:spacing w:line="360" w:lineRule="auto"/>
        <w:ind w:right="105" w:rightChars="50" w:firstLine="476" w:firstLineChars="227"/>
        <w:jc w:val="left"/>
        <w:rPr>
          <w:rFonts w:hint="eastAsia" w:ascii="仿宋" w:hAnsi="仿宋" w:eastAsia="仿宋" w:cs="仿宋"/>
          <w:szCs w:val="21"/>
        </w:rPr>
      </w:pPr>
    </w:p>
    <w:p w14:paraId="048E2A0F">
      <w:pPr>
        <w:adjustRightInd w:val="0"/>
        <w:snapToGrid w:val="0"/>
        <w:spacing w:line="360" w:lineRule="auto"/>
        <w:ind w:right="105" w:rightChars="50" w:firstLine="476" w:firstLineChars="227"/>
        <w:jc w:val="left"/>
        <w:rPr>
          <w:rFonts w:hint="eastAsia" w:ascii="仿宋" w:hAnsi="仿宋" w:eastAsia="仿宋" w:cs="仿宋"/>
          <w:szCs w:val="21"/>
        </w:rPr>
      </w:pPr>
    </w:p>
    <w:p w14:paraId="40B3EC31">
      <w:pPr>
        <w:adjustRightInd w:val="0"/>
        <w:snapToGrid w:val="0"/>
        <w:spacing w:line="360" w:lineRule="auto"/>
        <w:ind w:right="105" w:rightChars="50" w:firstLine="476" w:firstLineChars="227"/>
        <w:jc w:val="left"/>
        <w:rPr>
          <w:rFonts w:hint="eastAsia" w:ascii="仿宋" w:hAnsi="仿宋" w:eastAsia="仿宋" w:cs="仿宋"/>
          <w:szCs w:val="21"/>
        </w:rPr>
      </w:pPr>
    </w:p>
    <w:p w14:paraId="7F1B9BB6">
      <w:pPr>
        <w:adjustRightInd w:val="0"/>
        <w:snapToGrid w:val="0"/>
        <w:spacing w:line="360" w:lineRule="auto"/>
        <w:ind w:right="105" w:rightChars="50" w:firstLine="476" w:firstLineChars="227"/>
        <w:jc w:val="left"/>
        <w:rPr>
          <w:rFonts w:hint="eastAsia" w:ascii="仿宋" w:hAnsi="仿宋" w:eastAsia="仿宋" w:cs="仿宋"/>
          <w:szCs w:val="21"/>
        </w:rPr>
      </w:pPr>
    </w:p>
    <w:p w14:paraId="64554C7A">
      <w:pPr>
        <w:snapToGrid w:val="0"/>
        <w:spacing w:line="480" w:lineRule="auto"/>
        <w:rPr>
          <w:rFonts w:hint="eastAsia" w:ascii="仿宋" w:hAnsi="仿宋" w:eastAsia="仿宋" w:cs="仿宋"/>
        </w:rPr>
      </w:pPr>
      <w:r>
        <w:rPr>
          <w:rFonts w:hint="eastAsia" w:ascii="仿宋" w:hAnsi="仿宋" w:eastAsia="仿宋" w:cs="仿宋"/>
        </w:rPr>
        <w:t>供应商名称（加盖单位公章）：</w:t>
      </w:r>
      <w:r>
        <w:rPr>
          <w:rFonts w:hint="eastAsia" w:ascii="仿宋" w:hAnsi="仿宋" w:eastAsia="仿宋" w:cs="仿宋"/>
          <w:u w:val="single"/>
        </w:rPr>
        <w:t xml:space="preserve">           </w:t>
      </w:r>
    </w:p>
    <w:p w14:paraId="21270FC9">
      <w:pPr>
        <w:snapToGrid w:val="0"/>
        <w:spacing w:line="480" w:lineRule="auto"/>
        <w:rPr>
          <w:rFonts w:hint="eastAsia" w:ascii="仿宋" w:hAnsi="仿宋" w:eastAsia="仿宋" w:cs="仿宋"/>
        </w:rPr>
      </w:pPr>
      <w:r>
        <w:rPr>
          <w:rFonts w:hint="eastAsia" w:ascii="仿宋" w:hAnsi="仿宋" w:eastAsia="仿宋" w:cs="仿宋"/>
        </w:rPr>
        <w:t>法定代表人（或</w:t>
      </w:r>
      <w:r>
        <w:rPr>
          <w:rFonts w:hint="eastAsia" w:ascii="仿宋" w:hAnsi="仿宋" w:eastAsia="仿宋" w:cs="仿宋"/>
          <w:szCs w:val="21"/>
        </w:rPr>
        <w:t>非法人组织负责人）或</w:t>
      </w:r>
      <w:r>
        <w:rPr>
          <w:rFonts w:hint="eastAsia" w:ascii="仿宋" w:hAnsi="仿宋" w:eastAsia="仿宋" w:cs="仿宋"/>
        </w:rPr>
        <w:t>其授权委托人(签字或盖章)：</w:t>
      </w:r>
      <w:r>
        <w:rPr>
          <w:rFonts w:hint="eastAsia" w:ascii="仿宋" w:hAnsi="仿宋" w:eastAsia="仿宋" w:cs="仿宋"/>
          <w:u w:val="single"/>
        </w:rPr>
        <w:t xml:space="preserve">           </w:t>
      </w:r>
    </w:p>
    <w:p w14:paraId="21FED8FE">
      <w:pPr>
        <w:adjustRightInd w:val="0"/>
        <w:snapToGrid w:val="0"/>
        <w:spacing w:line="360" w:lineRule="auto"/>
        <w:ind w:right="105" w:rightChars="50"/>
        <w:jc w:val="left"/>
        <w:rPr>
          <w:rFonts w:hint="eastAsia" w:ascii="仿宋" w:hAnsi="仿宋" w:eastAsia="仿宋" w:cs="仿宋"/>
          <w:u w:val="single"/>
        </w:rPr>
      </w:pPr>
      <w:r>
        <w:rPr>
          <w:rFonts w:hint="eastAsia" w:ascii="仿宋" w:hAnsi="仿宋" w:eastAsia="仿宋" w:cs="仿宋"/>
        </w:rPr>
        <w:t>日期：</w:t>
      </w:r>
      <w:r>
        <w:rPr>
          <w:rFonts w:hint="eastAsia" w:ascii="仿宋" w:hAnsi="仿宋" w:eastAsia="仿宋" w:cs="仿宋"/>
          <w:u w:val="single"/>
        </w:rPr>
        <w:t xml:space="preserve">                </w:t>
      </w:r>
    </w:p>
    <w:p w14:paraId="1627E0A4">
      <w:pPr>
        <w:adjustRightInd w:val="0"/>
        <w:snapToGrid w:val="0"/>
        <w:spacing w:line="360" w:lineRule="auto"/>
        <w:ind w:right="105" w:rightChars="50"/>
        <w:jc w:val="left"/>
        <w:rPr>
          <w:rFonts w:hint="eastAsia" w:ascii="仿宋" w:hAnsi="仿宋" w:eastAsia="仿宋" w:cs="仿宋"/>
          <w:u w:val="single"/>
        </w:rPr>
      </w:pPr>
    </w:p>
    <w:p w14:paraId="7F3B62CD">
      <w:pPr>
        <w:widowControl/>
        <w:jc w:val="left"/>
        <w:outlineLvl w:val="1"/>
        <w:rPr>
          <w:rFonts w:hint="eastAsia" w:ascii="仿宋" w:hAnsi="仿宋" w:eastAsia="仿宋" w:cs="仿宋"/>
          <w:b/>
          <w:bCs/>
          <w:sz w:val="28"/>
          <w:szCs w:val="28"/>
        </w:rPr>
      </w:pPr>
      <w:r>
        <w:rPr>
          <w:rFonts w:hint="eastAsia" w:ascii="仿宋" w:hAnsi="仿宋" w:eastAsia="仿宋" w:cs="仿宋"/>
          <w:szCs w:val="21"/>
          <w:u w:val="single"/>
        </w:rPr>
        <w:br w:type="page"/>
      </w:r>
      <w:r>
        <w:rPr>
          <w:rFonts w:hint="eastAsia" w:ascii="仿宋" w:hAnsi="仿宋" w:eastAsia="仿宋" w:cs="仿宋"/>
          <w:b/>
          <w:bCs/>
          <w:sz w:val="28"/>
          <w:szCs w:val="28"/>
        </w:rPr>
        <w:t>格式7</w:t>
      </w:r>
      <w:bookmarkEnd w:id="58"/>
      <w:bookmarkEnd w:id="59"/>
    </w:p>
    <w:p w14:paraId="1B7B500F">
      <w:pPr>
        <w:spacing w:before="319" w:beforeLines="100" w:after="319" w:afterLines="100"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具备履行合同所必需的设备和专业技术能力声明函</w:t>
      </w:r>
    </w:p>
    <w:p w14:paraId="1B1A4D2E">
      <w:pPr>
        <w:spacing w:before="319" w:beforeLines="100" w:after="319" w:afterLines="100" w:line="480" w:lineRule="exact"/>
        <w:ind w:right="630" w:rightChars="300"/>
        <w:jc w:val="center"/>
        <w:rPr>
          <w:rFonts w:hint="eastAsia" w:ascii="仿宋" w:hAnsi="仿宋" w:eastAsia="仿宋" w:cs="仿宋"/>
          <w:sz w:val="28"/>
          <w:szCs w:val="28"/>
        </w:rPr>
      </w:pPr>
      <w:r>
        <w:rPr>
          <w:rFonts w:hint="eastAsia" w:ascii="仿宋" w:hAnsi="仿宋" w:eastAsia="仿宋" w:cs="仿宋"/>
          <w:sz w:val="28"/>
          <w:szCs w:val="28"/>
        </w:rPr>
        <w:t>（格式自拟）</w:t>
      </w:r>
    </w:p>
    <w:p w14:paraId="50A58534">
      <w:pPr>
        <w:spacing w:before="319" w:beforeLines="100" w:after="319" w:afterLines="100" w:line="480" w:lineRule="exact"/>
        <w:ind w:right="630" w:rightChars="300"/>
        <w:jc w:val="center"/>
        <w:rPr>
          <w:rFonts w:hint="eastAsia" w:ascii="仿宋" w:hAnsi="仿宋" w:eastAsia="仿宋" w:cs="仿宋"/>
          <w:b/>
          <w:sz w:val="28"/>
          <w:szCs w:val="28"/>
        </w:rPr>
      </w:pPr>
    </w:p>
    <w:p w14:paraId="454181EC">
      <w:pPr>
        <w:spacing w:before="319" w:beforeLines="100" w:after="319" w:afterLines="100" w:line="480" w:lineRule="exact"/>
        <w:ind w:right="630" w:rightChars="300"/>
        <w:jc w:val="center"/>
        <w:rPr>
          <w:rFonts w:hint="eastAsia" w:ascii="仿宋" w:hAnsi="仿宋" w:eastAsia="仿宋" w:cs="仿宋"/>
          <w:b/>
          <w:sz w:val="28"/>
          <w:szCs w:val="28"/>
        </w:rPr>
      </w:pPr>
    </w:p>
    <w:p w14:paraId="0DD45A7E">
      <w:pPr>
        <w:spacing w:before="319" w:beforeLines="100" w:after="319" w:afterLines="100" w:line="480" w:lineRule="exact"/>
        <w:ind w:right="630" w:rightChars="300"/>
        <w:jc w:val="center"/>
        <w:rPr>
          <w:rFonts w:hint="eastAsia" w:ascii="仿宋" w:hAnsi="仿宋" w:eastAsia="仿宋" w:cs="仿宋"/>
          <w:b/>
          <w:sz w:val="28"/>
          <w:szCs w:val="28"/>
        </w:rPr>
      </w:pPr>
    </w:p>
    <w:p w14:paraId="3C18BEB0">
      <w:pPr>
        <w:spacing w:before="319" w:beforeLines="100" w:after="319" w:afterLines="100" w:line="480" w:lineRule="exact"/>
        <w:ind w:right="630" w:rightChars="300"/>
        <w:jc w:val="center"/>
        <w:rPr>
          <w:rFonts w:hint="eastAsia" w:ascii="仿宋" w:hAnsi="仿宋" w:eastAsia="仿宋" w:cs="仿宋"/>
          <w:b/>
          <w:sz w:val="28"/>
          <w:szCs w:val="28"/>
        </w:rPr>
      </w:pPr>
    </w:p>
    <w:p w14:paraId="1A32FB3D">
      <w:pPr>
        <w:spacing w:line="480" w:lineRule="auto"/>
        <w:rPr>
          <w:rFonts w:hint="eastAsia" w:ascii="仿宋" w:hAnsi="仿宋" w:eastAsia="仿宋" w:cs="仿宋"/>
        </w:rPr>
      </w:pPr>
      <w:r>
        <w:rPr>
          <w:rFonts w:hint="eastAsia" w:ascii="仿宋" w:hAnsi="仿宋" w:eastAsia="仿宋" w:cs="仿宋"/>
        </w:rPr>
        <w:t>供应商名称（加盖单位公章）：</w:t>
      </w:r>
      <w:r>
        <w:rPr>
          <w:rFonts w:hint="eastAsia" w:ascii="仿宋" w:hAnsi="仿宋" w:eastAsia="仿宋" w:cs="仿宋"/>
          <w:u w:val="single"/>
        </w:rPr>
        <w:t xml:space="preserve">           </w:t>
      </w:r>
    </w:p>
    <w:p w14:paraId="233EAD7B">
      <w:pPr>
        <w:spacing w:line="480" w:lineRule="auto"/>
        <w:rPr>
          <w:rFonts w:hint="eastAsia" w:ascii="仿宋" w:hAnsi="仿宋" w:eastAsia="仿宋" w:cs="仿宋"/>
        </w:rPr>
      </w:pPr>
      <w:r>
        <w:rPr>
          <w:rFonts w:hint="eastAsia" w:ascii="仿宋" w:hAnsi="仿宋" w:eastAsia="仿宋" w:cs="仿宋"/>
        </w:rPr>
        <w:t>法定代表人（或</w:t>
      </w:r>
      <w:r>
        <w:rPr>
          <w:rFonts w:hint="eastAsia" w:ascii="仿宋" w:hAnsi="仿宋" w:eastAsia="仿宋" w:cs="仿宋"/>
          <w:szCs w:val="21"/>
        </w:rPr>
        <w:t>非法人组织负责人</w:t>
      </w:r>
      <w:r>
        <w:rPr>
          <w:rFonts w:hint="eastAsia" w:ascii="仿宋" w:hAnsi="仿宋" w:eastAsia="仿宋" w:cs="仿宋"/>
        </w:rPr>
        <w:t>）</w:t>
      </w:r>
      <w:r>
        <w:rPr>
          <w:rFonts w:hint="eastAsia" w:ascii="仿宋" w:hAnsi="仿宋" w:eastAsia="仿宋" w:cs="仿宋"/>
          <w:szCs w:val="21"/>
        </w:rPr>
        <w:t>或</w:t>
      </w:r>
      <w:r>
        <w:rPr>
          <w:rFonts w:hint="eastAsia" w:ascii="仿宋" w:hAnsi="仿宋" w:eastAsia="仿宋" w:cs="仿宋"/>
        </w:rPr>
        <w:t xml:space="preserve">其授权委托人(签字或盖章)： </w:t>
      </w:r>
      <w:r>
        <w:rPr>
          <w:rFonts w:hint="eastAsia" w:ascii="仿宋" w:hAnsi="仿宋" w:eastAsia="仿宋" w:cs="仿宋"/>
          <w:u w:val="single"/>
        </w:rPr>
        <w:t xml:space="preserve">         </w:t>
      </w:r>
    </w:p>
    <w:p w14:paraId="354DC95F">
      <w:pPr>
        <w:spacing w:line="480" w:lineRule="auto"/>
        <w:rPr>
          <w:rFonts w:hint="eastAsia" w:ascii="仿宋" w:hAnsi="仿宋" w:eastAsia="仿宋" w:cs="仿宋"/>
        </w:rPr>
      </w:pPr>
      <w:r>
        <w:rPr>
          <w:rFonts w:hint="eastAsia" w:ascii="仿宋" w:hAnsi="仿宋" w:eastAsia="仿宋" w:cs="仿宋"/>
        </w:rPr>
        <w:t xml:space="preserve">日期： </w:t>
      </w:r>
      <w:r>
        <w:rPr>
          <w:rFonts w:hint="eastAsia" w:ascii="仿宋" w:hAnsi="仿宋" w:eastAsia="仿宋" w:cs="仿宋"/>
          <w:u w:val="single"/>
        </w:rPr>
        <w:t xml:space="preserve">             </w:t>
      </w:r>
    </w:p>
    <w:p w14:paraId="0F4DC0FD">
      <w:pPr>
        <w:widowControl/>
        <w:jc w:val="left"/>
        <w:outlineLvl w:val="1"/>
        <w:rPr>
          <w:rFonts w:hint="eastAsia" w:ascii="仿宋" w:hAnsi="仿宋" w:eastAsia="仿宋" w:cs="仿宋"/>
          <w:b/>
          <w:bCs/>
          <w:sz w:val="28"/>
          <w:szCs w:val="28"/>
        </w:rPr>
      </w:pPr>
      <w:r>
        <w:rPr>
          <w:rFonts w:hint="eastAsia" w:ascii="仿宋" w:hAnsi="仿宋" w:eastAsia="仿宋" w:cs="仿宋"/>
          <w:b/>
          <w:sz w:val="28"/>
          <w:szCs w:val="28"/>
        </w:rPr>
        <w:br w:type="page"/>
      </w:r>
      <w:bookmarkStart w:id="60" w:name="_Toc4485632"/>
      <w:bookmarkStart w:id="61" w:name="_Toc533340155"/>
      <w:r>
        <w:rPr>
          <w:rFonts w:hint="eastAsia" w:ascii="仿宋" w:hAnsi="仿宋" w:eastAsia="仿宋" w:cs="仿宋"/>
          <w:b/>
          <w:bCs/>
          <w:sz w:val="28"/>
          <w:szCs w:val="28"/>
        </w:rPr>
        <w:t>格式8</w:t>
      </w:r>
      <w:bookmarkEnd w:id="60"/>
      <w:bookmarkEnd w:id="61"/>
    </w:p>
    <w:p w14:paraId="225B6599">
      <w:pPr>
        <w:spacing w:before="319" w:beforeLines="100" w:after="319" w:afterLines="100"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 xml:space="preserve"> 参加政府采购活动前3年内在经营活动中没有重大违法记录的书面声明</w:t>
      </w:r>
    </w:p>
    <w:p w14:paraId="0F47BA19">
      <w:pPr>
        <w:spacing w:before="159" w:beforeLines="50" w:after="159" w:afterLines="50" w:line="400" w:lineRule="exact"/>
        <w:ind w:right="630" w:rightChars="300"/>
        <w:rPr>
          <w:rFonts w:hint="eastAsia" w:ascii="仿宋" w:hAnsi="仿宋" w:eastAsia="仿宋" w:cs="仿宋"/>
          <w:sz w:val="24"/>
        </w:rPr>
      </w:pPr>
    </w:p>
    <w:p w14:paraId="61F04E28">
      <w:pPr>
        <w:spacing w:line="360" w:lineRule="auto"/>
        <w:ind w:right="630" w:rightChars="300"/>
        <w:rPr>
          <w:rFonts w:hint="eastAsia" w:ascii="仿宋" w:hAnsi="仿宋" w:eastAsia="仿宋" w:cs="仿宋"/>
          <w:b/>
          <w:szCs w:val="21"/>
        </w:rPr>
      </w:pPr>
      <w:r>
        <w:rPr>
          <w:rFonts w:hint="eastAsia" w:ascii="仿宋" w:hAnsi="仿宋" w:eastAsia="仿宋" w:cs="仿宋"/>
          <w:b/>
          <w:szCs w:val="21"/>
          <w:u w:val="single"/>
        </w:rPr>
        <w:t xml:space="preserve">（采购人或采购代理机构名称） </w:t>
      </w:r>
      <w:r>
        <w:rPr>
          <w:rFonts w:hint="eastAsia" w:ascii="仿宋" w:hAnsi="仿宋" w:eastAsia="仿宋" w:cs="仿宋"/>
          <w:b/>
          <w:szCs w:val="21"/>
        </w:rPr>
        <w:t xml:space="preserve"> ：</w:t>
      </w:r>
    </w:p>
    <w:p w14:paraId="6A072B7D">
      <w:pPr>
        <w:spacing w:line="500" w:lineRule="exact"/>
        <w:ind w:right="-21" w:rightChars="-10" w:firstLine="493" w:firstLineChars="235"/>
        <w:rPr>
          <w:rFonts w:hint="eastAsia" w:ascii="仿宋" w:hAnsi="仿宋" w:eastAsia="仿宋" w:cs="仿宋"/>
          <w:szCs w:val="21"/>
        </w:rPr>
      </w:pPr>
      <w:r>
        <w:rPr>
          <w:rFonts w:hint="eastAsia" w:ascii="仿宋" w:hAnsi="仿宋" w:eastAsia="仿宋" w:cs="仿宋"/>
          <w:bCs/>
          <w:szCs w:val="21"/>
        </w:rPr>
        <w:t>在本项目提交响应文件截止时间前，</w:t>
      </w:r>
      <w:r>
        <w:rPr>
          <w:rFonts w:hint="eastAsia" w:ascii="仿宋" w:hAnsi="仿宋" w:eastAsia="仿宋" w:cs="仿宋"/>
          <w:szCs w:val="21"/>
        </w:rPr>
        <w:t>我单位参加本次政府采购活动前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54C44AEC">
      <w:pPr>
        <w:tabs>
          <w:tab w:val="left" w:pos="10065"/>
        </w:tabs>
        <w:spacing w:line="500" w:lineRule="exact"/>
        <w:ind w:right="-21" w:rightChars="-10" w:firstLine="371" w:firstLineChars="177"/>
        <w:rPr>
          <w:rFonts w:hint="eastAsia" w:ascii="仿宋" w:hAnsi="仿宋" w:eastAsia="仿宋" w:cs="仿宋"/>
          <w:szCs w:val="21"/>
        </w:rPr>
      </w:pPr>
      <w:r>
        <w:rPr>
          <w:rFonts w:hint="eastAsia" w:ascii="仿宋" w:hAnsi="仿宋" w:eastAsia="仿宋" w:cs="仿宋"/>
          <w:szCs w:val="21"/>
        </w:rPr>
        <w:t>如发现我单位提供的声明函不实时，我单位将按照《政府采购法》有关提供虚假材料的规定，接受处罚。</w:t>
      </w:r>
    </w:p>
    <w:p w14:paraId="73F9498B">
      <w:pPr>
        <w:spacing w:line="500" w:lineRule="exact"/>
        <w:ind w:right="1050" w:rightChars="500" w:firstLine="420" w:firstLineChars="200"/>
        <w:rPr>
          <w:rFonts w:hint="eastAsia" w:ascii="仿宋" w:hAnsi="仿宋" w:eastAsia="仿宋" w:cs="仿宋"/>
          <w:szCs w:val="21"/>
        </w:rPr>
      </w:pPr>
      <w:r>
        <w:rPr>
          <w:rFonts w:hint="eastAsia" w:ascii="仿宋" w:hAnsi="仿宋" w:eastAsia="仿宋" w:cs="仿宋"/>
          <w:szCs w:val="21"/>
        </w:rPr>
        <w:t>特此声明。</w:t>
      </w:r>
    </w:p>
    <w:p w14:paraId="75ACD8A7">
      <w:pPr>
        <w:spacing w:line="500" w:lineRule="exact"/>
        <w:ind w:right="1050" w:rightChars="500" w:firstLine="420" w:firstLineChars="200"/>
        <w:rPr>
          <w:rFonts w:hint="eastAsia" w:ascii="仿宋" w:hAnsi="仿宋" w:eastAsia="仿宋" w:cs="仿宋"/>
          <w:szCs w:val="21"/>
        </w:rPr>
      </w:pPr>
    </w:p>
    <w:p w14:paraId="1C6416FA">
      <w:pPr>
        <w:spacing w:before="159" w:beforeLines="50" w:after="159" w:afterLines="50" w:line="400" w:lineRule="exact"/>
        <w:ind w:right="1050" w:rightChars="500" w:firstLine="420" w:firstLineChars="200"/>
        <w:rPr>
          <w:rFonts w:hint="eastAsia" w:ascii="仿宋" w:hAnsi="仿宋" w:eastAsia="仿宋" w:cs="仿宋"/>
          <w:szCs w:val="21"/>
        </w:rPr>
      </w:pPr>
    </w:p>
    <w:p w14:paraId="020B2F4D">
      <w:pPr>
        <w:spacing w:before="159" w:beforeLines="50" w:after="159" w:afterLines="50" w:line="400" w:lineRule="exact"/>
        <w:ind w:right="1050" w:rightChars="500" w:firstLine="420" w:firstLineChars="200"/>
        <w:rPr>
          <w:rFonts w:hint="eastAsia" w:ascii="仿宋" w:hAnsi="仿宋" w:eastAsia="仿宋" w:cs="仿宋"/>
          <w:szCs w:val="21"/>
        </w:rPr>
      </w:pPr>
    </w:p>
    <w:p w14:paraId="105756CF">
      <w:pPr>
        <w:spacing w:line="360" w:lineRule="exact"/>
        <w:ind w:left="1050" w:leftChars="500" w:right="1050" w:rightChars="500" w:firstLine="420" w:firstLineChars="200"/>
        <w:rPr>
          <w:rFonts w:hint="eastAsia" w:ascii="仿宋" w:hAnsi="仿宋" w:eastAsia="仿宋" w:cs="仿宋"/>
          <w:szCs w:val="21"/>
        </w:rPr>
      </w:pPr>
    </w:p>
    <w:p w14:paraId="09F52A67">
      <w:pPr>
        <w:spacing w:line="480" w:lineRule="auto"/>
        <w:rPr>
          <w:rFonts w:hint="eastAsia" w:ascii="仿宋" w:hAnsi="仿宋" w:eastAsia="仿宋" w:cs="仿宋"/>
        </w:rPr>
      </w:pPr>
      <w:r>
        <w:rPr>
          <w:rFonts w:hint="eastAsia" w:ascii="仿宋" w:hAnsi="仿宋" w:eastAsia="仿宋" w:cs="仿宋"/>
        </w:rPr>
        <w:t>供应商名称（加盖单位公章）：</w:t>
      </w:r>
      <w:r>
        <w:rPr>
          <w:rFonts w:hint="eastAsia" w:ascii="仿宋" w:hAnsi="仿宋" w:eastAsia="仿宋" w:cs="仿宋"/>
          <w:u w:val="single"/>
        </w:rPr>
        <w:t xml:space="preserve">           </w:t>
      </w:r>
    </w:p>
    <w:p w14:paraId="45A93EE9">
      <w:pPr>
        <w:spacing w:line="480" w:lineRule="auto"/>
        <w:rPr>
          <w:rFonts w:hint="eastAsia" w:ascii="仿宋" w:hAnsi="仿宋" w:eastAsia="仿宋" w:cs="仿宋"/>
        </w:rPr>
      </w:pPr>
      <w:r>
        <w:rPr>
          <w:rFonts w:hint="eastAsia" w:ascii="仿宋" w:hAnsi="仿宋" w:eastAsia="仿宋" w:cs="仿宋"/>
        </w:rPr>
        <w:t>法定代表人（或</w:t>
      </w:r>
      <w:r>
        <w:rPr>
          <w:rFonts w:hint="eastAsia" w:ascii="仿宋" w:hAnsi="仿宋" w:eastAsia="仿宋" w:cs="仿宋"/>
          <w:szCs w:val="21"/>
        </w:rPr>
        <w:t>非法人组织负责人</w:t>
      </w:r>
      <w:r>
        <w:rPr>
          <w:rFonts w:hint="eastAsia" w:ascii="仿宋" w:hAnsi="仿宋" w:eastAsia="仿宋" w:cs="仿宋"/>
        </w:rPr>
        <w:t>）</w:t>
      </w:r>
      <w:r>
        <w:rPr>
          <w:rFonts w:hint="eastAsia" w:ascii="仿宋" w:hAnsi="仿宋" w:eastAsia="仿宋" w:cs="仿宋"/>
          <w:szCs w:val="21"/>
        </w:rPr>
        <w:t>或</w:t>
      </w:r>
      <w:r>
        <w:rPr>
          <w:rFonts w:hint="eastAsia" w:ascii="仿宋" w:hAnsi="仿宋" w:eastAsia="仿宋" w:cs="仿宋"/>
        </w:rPr>
        <w:t xml:space="preserve">其授权委托人(签字或盖章)： </w:t>
      </w:r>
      <w:r>
        <w:rPr>
          <w:rFonts w:hint="eastAsia" w:ascii="仿宋" w:hAnsi="仿宋" w:eastAsia="仿宋" w:cs="仿宋"/>
          <w:u w:val="single"/>
        </w:rPr>
        <w:t xml:space="preserve">         </w:t>
      </w:r>
    </w:p>
    <w:p w14:paraId="4681177C">
      <w:pPr>
        <w:spacing w:line="480" w:lineRule="auto"/>
        <w:rPr>
          <w:rFonts w:hint="eastAsia" w:ascii="仿宋" w:hAnsi="仿宋" w:eastAsia="仿宋" w:cs="仿宋"/>
        </w:rPr>
      </w:pPr>
      <w:r>
        <w:rPr>
          <w:rFonts w:hint="eastAsia" w:ascii="仿宋" w:hAnsi="仿宋" w:eastAsia="仿宋" w:cs="仿宋"/>
        </w:rPr>
        <w:t xml:space="preserve">日期： </w:t>
      </w:r>
      <w:r>
        <w:rPr>
          <w:rFonts w:hint="eastAsia" w:ascii="仿宋" w:hAnsi="仿宋" w:eastAsia="仿宋" w:cs="仿宋"/>
          <w:u w:val="single"/>
        </w:rPr>
        <w:t xml:space="preserve">             </w:t>
      </w:r>
    </w:p>
    <w:p w14:paraId="5F38228E">
      <w:pPr>
        <w:widowControl/>
        <w:jc w:val="left"/>
        <w:outlineLvl w:val="1"/>
        <w:rPr>
          <w:rFonts w:hint="eastAsia" w:ascii="仿宋" w:hAnsi="仿宋" w:eastAsia="仿宋" w:cs="仿宋"/>
          <w:b/>
          <w:sz w:val="28"/>
          <w:szCs w:val="28"/>
        </w:rPr>
      </w:pPr>
      <w:r>
        <w:rPr>
          <w:rFonts w:hint="eastAsia" w:ascii="仿宋" w:hAnsi="仿宋" w:eastAsia="仿宋" w:cs="仿宋"/>
          <w:szCs w:val="21"/>
        </w:rPr>
        <w:br w:type="page"/>
      </w:r>
      <w:r>
        <w:rPr>
          <w:rFonts w:hint="eastAsia" w:ascii="仿宋" w:hAnsi="仿宋" w:eastAsia="仿宋" w:cs="仿宋"/>
          <w:b/>
          <w:sz w:val="28"/>
          <w:szCs w:val="28"/>
        </w:rPr>
        <w:t xml:space="preserve"> </w:t>
      </w:r>
      <w:bookmarkStart w:id="62" w:name="_Toc4485633"/>
      <w:bookmarkStart w:id="63" w:name="_Toc533340156"/>
      <w:r>
        <w:rPr>
          <w:rFonts w:hint="eastAsia" w:ascii="仿宋" w:hAnsi="仿宋" w:eastAsia="仿宋" w:cs="仿宋"/>
          <w:b/>
          <w:sz w:val="28"/>
          <w:szCs w:val="28"/>
        </w:rPr>
        <w:t>格式</w:t>
      </w:r>
      <w:bookmarkEnd w:id="62"/>
      <w:bookmarkEnd w:id="63"/>
      <w:r>
        <w:rPr>
          <w:rFonts w:hint="eastAsia" w:ascii="仿宋" w:hAnsi="仿宋" w:eastAsia="仿宋" w:cs="仿宋"/>
          <w:b/>
          <w:sz w:val="28"/>
          <w:szCs w:val="28"/>
        </w:rPr>
        <w:t>9</w:t>
      </w:r>
    </w:p>
    <w:p w14:paraId="0AAA2717">
      <w:pPr>
        <w:spacing w:before="319" w:beforeLines="100" w:after="319" w:afterLines="100"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响应函</w:t>
      </w:r>
    </w:p>
    <w:p w14:paraId="04197BE6">
      <w:pPr>
        <w:adjustRightInd w:val="0"/>
        <w:snapToGrid w:val="0"/>
        <w:spacing w:line="360" w:lineRule="auto"/>
        <w:ind w:right="630" w:rightChars="300"/>
        <w:rPr>
          <w:rFonts w:hint="eastAsia" w:ascii="仿宋" w:hAnsi="仿宋" w:eastAsia="仿宋" w:cs="仿宋"/>
          <w:szCs w:val="21"/>
          <w:u w:val="single"/>
        </w:rPr>
      </w:pPr>
      <w:r>
        <w:rPr>
          <w:rFonts w:hint="eastAsia" w:ascii="仿宋" w:hAnsi="仿宋" w:eastAsia="仿宋" w:cs="仿宋"/>
          <w:szCs w:val="21"/>
          <w:u w:val="single"/>
        </w:rPr>
        <w:t>（采购人或采购代理机构）：</w:t>
      </w:r>
    </w:p>
    <w:p w14:paraId="0AECAF24">
      <w:pPr>
        <w:adjustRightInd w:val="0"/>
        <w:snapToGrid w:val="0"/>
        <w:spacing w:line="360" w:lineRule="auto"/>
        <w:ind w:right="-21" w:rightChars="-10"/>
        <w:rPr>
          <w:rFonts w:hint="eastAsia" w:ascii="仿宋" w:hAnsi="仿宋" w:eastAsia="仿宋" w:cs="仿宋"/>
          <w:szCs w:val="21"/>
          <w:lang w:eastAsia="zh-CN"/>
        </w:rPr>
      </w:pPr>
      <w:r>
        <w:rPr>
          <w:rFonts w:hint="eastAsia" w:ascii="仿宋" w:hAnsi="仿宋" w:eastAsia="仿宋" w:cs="仿宋"/>
          <w:szCs w:val="21"/>
        </w:rPr>
        <w:t xml:space="preserve">    根据贵方</w:t>
      </w:r>
      <w:r>
        <w:rPr>
          <w:rFonts w:hint="eastAsia" w:ascii="仿宋" w:hAnsi="仿宋" w:eastAsia="仿宋" w:cs="仿宋"/>
          <w:szCs w:val="21"/>
          <w:u w:val="single"/>
        </w:rPr>
        <w:t xml:space="preserve">   (项目名称  )</w:t>
      </w:r>
      <w:r>
        <w:rPr>
          <w:rFonts w:hint="eastAsia" w:ascii="仿宋" w:hAnsi="仿宋" w:eastAsia="仿宋" w:cs="仿宋"/>
          <w:szCs w:val="21"/>
        </w:rPr>
        <w:t>项目的</w:t>
      </w:r>
      <w:r>
        <w:rPr>
          <w:rFonts w:hint="eastAsia" w:ascii="仿宋" w:hAnsi="仿宋" w:eastAsia="仿宋" w:cs="仿宋"/>
        </w:rPr>
        <w:t>采购公告</w:t>
      </w:r>
      <w:r>
        <w:rPr>
          <w:rFonts w:hint="eastAsia" w:ascii="仿宋" w:hAnsi="仿宋" w:eastAsia="仿宋" w:cs="仿宋"/>
          <w:u w:val="single"/>
        </w:rPr>
        <w:t xml:space="preserve">  </w:t>
      </w:r>
      <w:r>
        <w:rPr>
          <w:rFonts w:hint="eastAsia" w:ascii="仿宋" w:hAnsi="仿宋" w:eastAsia="仿宋" w:cs="仿宋"/>
          <w:szCs w:val="21"/>
          <w:u w:val="single"/>
        </w:rPr>
        <w:t>(项目编号  )</w:t>
      </w:r>
      <w:r>
        <w:rPr>
          <w:rFonts w:hint="eastAsia" w:ascii="仿宋" w:hAnsi="仿宋" w:eastAsia="仿宋" w:cs="仿宋"/>
          <w:szCs w:val="21"/>
        </w:rPr>
        <w:t>,签字代表</w:t>
      </w:r>
      <w:r>
        <w:rPr>
          <w:rFonts w:hint="eastAsia" w:ascii="仿宋" w:hAnsi="仿宋" w:eastAsia="仿宋" w:cs="仿宋"/>
          <w:szCs w:val="21"/>
          <w:u w:val="single"/>
        </w:rPr>
        <w:t xml:space="preserve">  (姓名、职务)</w:t>
      </w:r>
      <w:r>
        <w:rPr>
          <w:rFonts w:hint="eastAsia" w:ascii="仿宋" w:hAnsi="仿宋" w:eastAsia="仿宋" w:cs="仿宋"/>
          <w:szCs w:val="21"/>
        </w:rPr>
        <w:t>经正式授权并代表供应商</w:t>
      </w:r>
      <w:r>
        <w:rPr>
          <w:rFonts w:hint="eastAsia" w:ascii="仿宋" w:hAnsi="仿宋" w:eastAsia="仿宋" w:cs="仿宋"/>
          <w:szCs w:val="21"/>
          <w:u w:val="single"/>
        </w:rPr>
        <w:t>（名称、地址）</w:t>
      </w:r>
      <w:r>
        <w:rPr>
          <w:rFonts w:hint="eastAsia" w:ascii="仿宋" w:hAnsi="仿宋" w:eastAsia="仿宋" w:cs="仿宋"/>
          <w:szCs w:val="21"/>
        </w:rPr>
        <w:t>提交下述文件正本</w:t>
      </w:r>
      <w:r>
        <w:rPr>
          <w:rFonts w:hint="eastAsia" w:ascii="仿宋" w:hAnsi="仿宋" w:eastAsia="仿宋" w:cs="仿宋"/>
          <w:szCs w:val="21"/>
          <w:u w:val="single"/>
        </w:rPr>
        <w:t xml:space="preserve">   </w:t>
      </w:r>
      <w:r>
        <w:rPr>
          <w:rFonts w:hint="eastAsia" w:ascii="仿宋" w:hAnsi="仿宋" w:eastAsia="仿宋" w:cs="仿宋"/>
          <w:szCs w:val="21"/>
        </w:rPr>
        <w:t>份、副本</w:t>
      </w:r>
      <w:r>
        <w:rPr>
          <w:rFonts w:hint="eastAsia" w:ascii="仿宋" w:hAnsi="仿宋" w:eastAsia="仿宋" w:cs="仿宋"/>
          <w:szCs w:val="21"/>
          <w:u w:val="single"/>
        </w:rPr>
        <w:t xml:space="preserve">  </w:t>
      </w:r>
      <w:r>
        <w:rPr>
          <w:rFonts w:hint="eastAsia" w:ascii="仿宋" w:hAnsi="仿宋" w:eastAsia="仿宋" w:cs="仿宋"/>
          <w:szCs w:val="21"/>
        </w:rPr>
        <w:t>份及电子文档</w:t>
      </w:r>
      <w:r>
        <w:rPr>
          <w:rFonts w:hint="eastAsia" w:ascii="仿宋" w:hAnsi="仿宋" w:eastAsia="仿宋" w:cs="仿宋"/>
          <w:szCs w:val="21"/>
          <w:u w:val="single"/>
        </w:rPr>
        <w:t xml:space="preserve">  </w:t>
      </w:r>
      <w:r>
        <w:rPr>
          <w:rFonts w:hint="eastAsia" w:ascii="仿宋" w:hAnsi="仿宋" w:eastAsia="仿宋" w:cs="仿宋"/>
          <w:szCs w:val="21"/>
        </w:rPr>
        <w:t>份</w:t>
      </w:r>
      <w:r>
        <w:rPr>
          <w:rFonts w:hint="eastAsia" w:ascii="仿宋" w:hAnsi="仿宋" w:eastAsia="仿宋" w:cs="仿宋"/>
          <w:szCs w:val="21"/>
          <w:lang w:eastAsia="zh-CN"/>
        </w:rPr>
        <w:t>。</w:t>
      </w:r>
    </w:p>
    <w:p w14:paraId="5442D1E2">
      <w:pPr>
        <w:adjustRightInd w:val="0"/>
        <w:snapToGrid w:val="0"/>
        <w:spacing w:line="360" w:lineRule="auto"/>
        <w:ind w:right="-21" w:rightChars="-10" w:firstLine="420" w:firstLineChars="200"/>
        <w:rPr>
          <w:rFonts w:hint="eastAsia" w:ascii="仿宋" w:hAnsi="仿宋" w:eastAsia="仿宋" w:cs="仿宋"/>
          <w:szCs w:val="21"/>
        </w:rPr>
      </w:pPr>
      <w:r>
        <w:rPr>
          <w:rFonts w:hint="eastAsia" w:ascii="仿宋" w:hAnsi="仿宋" w:eastAsia="仿宋" w:cs="仿宋"/>
          <w:szCs w:val="21"/>
        </w:rPr>
        <w:t>据此，签字代表宣布同意如下：</w:t>
      </w:r>
    </w:p>
    <w:p w14:paraId="7B1B2973">
      <w:pPr>
        <w:adjustRightInd w:val="0"/>
        <w:snapToGrid w:val="0"/>
        <w:spacing w:line="360" w:lineRule="auto"/>
        <w:ind w:right="-21" w:rightChars="-10" w:firstLine="420" w:firstLineChars="200"/>
        <w:rPr>
          <w:rFonts w:hint="eastAsia" w:ascii="仿宋" w:hAnsi="仿宋" w:eastAsia="仿宋" w:cs="仿宋"/>
          <w:szCs w:val="21"/>
        </w:rPr>
      </w:pPr>
      <w:r>
        <w:rPr>
          <w:rFonts w:hint="eastAsia" w:ascii="仿宋" w:hAnsi="仿宋" w:eastAsia="仿宋" w:cs="仿宋"/>
          <w:szCs w:val="21"/>
        </w:rPr>
        <w:t>（1）本项目响应总价详见报价一览表。</w:t>
      </w:r>
    </w:p>
    <w:p w14:paraId="41BAF89E">
      <w:pPr>
        <w:adjustRightInd w:val="0"/>
        <w:snapToGrid w:val="0"/>
        <w:spacing w:line="360" w:lineRule="auto"/>
        <w:ind w:right="-21" w:rightChars="-10" w:firstLine="420" w:firstLineChars="200"/>
        <w:rPr>
          <w:rFonts w:hint="eastAsia" w:ascii="仿宋" w:hAnsi="仿宋" w:eastAsia="仿宋" w:cs="仿宋"/>
          <w:szCs w:val="21"/>
        </w:rPr>
      </w:pPr>
      <w:r>
        <w:rPr>
          <w:rFonts w:hint="eastAsia" w:ascii="仿宋" w:hAnsi="仿宋" w:eastAsia="仿宋" w:cs="仿宋"/>
          <w:szCs w:val="21"/>
        </w:rPr>
        <w:t>（2）本响应有效期为自递交响应文件截止之日起</w:t>
      </w:r>
      <w:r>
        <w:rPr>
          <w:rFonts w:hint="eastAsia" w:ascii="仿宋" w:hAnsi="仿宋" w:eastAsia="仿宋" w:cs="仿宋"/>
          <w:szCs w:val="21"/>
          <w:u w:val="single"/>
        </w:rPr>
        <w:t>90</w:t>
      </w:r>
      <w:r>
        <w:rPr>
          <w:rFonts w:hint="eastAsia" w:ascii="仿宋" w:hAnsi="仿宋" w:eastAsia="仿宋" w:cs="仿宋"/>
          <w:szCs w:val="21"/>
        </w:rPr>
        <w:t>日历日。</w:t>
      </w:r>
    </w:p>
    <w:p w14:paraId="28853313">
      <w:pPr>
        <w:adjustRightInd w:val="0"/>
        <w:snapToGrid w:val="0"/>
        <w:spacing w:line="360" w:lineRule="auto"/>
        <w:ind w:right="-21" w:rightChars="-10" w:firstLine="420" w:firstLineChars="200"/>
        <w:rPr>
          <w:rFonts w:hint="eastAsia" w:ascii="仿宋" w:hAnsi="仿宋" w:eastAsia="仿宋" w:cs="仿宋"/>
          <w:szCs w:val="21"/>
        </w:rPr>
      </w:pPr>
      <w:r>
        <w:rPr>
          <w:rFonts w:hint="eastAsia" w:ascii="仿宋" w:hAnsi="仿宋" w:eastAsia="仿宋" w:cs="仿宋"/>
          <w:szCs w:val="21"/>
        </w:rPr>
        <w:t>（3）已详细审查全部采购文件，包括所有补充通知（如果有的话）。</w:t>
      </w:r>
    </w:p>
    <w:p w14:paraId="6160644B">
      <w:pPr>
        <w:adjustRightInd w:val="0"/>
        <w:snapToGrid w:val="0"/>
        <w:spacing w:line="360" w:lineRule="auto"/>
        <w:ind w:right="-21" w:rightChars="-10" w:firstLine="420" w:firstLineChars="200"/>
        <w:rPr>
          <w:rFonts w:hint="eastAsia" w:ascii="仿宋" w:hAnsi="仿宋" w:eastAsia="仿宋" w:cs="仿宋"/>
          <w:szCs w:val="21"/>
        </w:rPr>
      </w:pPr>
      <w:r>
        <w:rPr>
          <w:rFonts w:hint="eastAsia" w:ascii="仿宋" w:hAnsi="仿宋" w:eastAsia="仿宋" w:cs="仿宋"/>
          <w:szCs w:val="21"/>
        </w:rPr>
        <w:t>（4）在规定的磋商时间后，遵守采购文件中有关保证金的规定。</w:t>
      </w:r>
    </w:p>
    <w:p w14:paraId="5AEC09E4">
      <w:pPr>
        <w:adjustRightInd w:val="0"/>
        <w:snapToGrid w:val="0"/>
        <w:spacing w:line="360" w:lineRule="auto"/>
        <w:ind w:right="-21" w:rightChars="-10" w:firstLine="420" w:firstLineChars="200"/>
        <w:rPr>
          <w:rFonts w:hint="eastAsia" w:ascii="仿宋" w:hAnsi="仿宋" w:eastAsia="仿宋" w:cs="仿宋"/>
          <w:szCs w:val="21"/>
        </w:rPr>
      </w:pPr>
      <w:r>
        <w:rPr>
          <w:rFonts w:hint="eastAsia" w:ascii="仿宋" w:hAnsi="仿宋" w:eastAsia="仿宋" w:cs="仿宋"/>
          <w:szCs w:val="21"/>
        </w:rPr>
        <w:t>（5）我方不是为本项目提供整体设计、规范编制或者项目管理、监理、</w:t>
      </w:r>
      <w:r>
        <w:rPr>
          <w:rFonts w:hint="eastAsia" w:ascii="仿宋" w:hAnsi="仿宋" w:eastAsia="仿宋" w:cs="仿宋"/>
          <w:szCs w:val="21"/>
          <w:lang w:eastAsia="zh-CN"/>
        </w:rPr>
        <w:t>监测</w:t>
      </w:r>
      <w:r>
        <w:rPr>
          <w:rFonts w:hint="eastAsia" w:ascii="仿宋" w:hAnsi="仿宋" w:eastAsia="仿宋" w:cs="仿宋"/>
          <w:szCs w:val="21"/>
        </w:rPr>
        <w:t>等服务的供应商，我方不是采购代理机构的附属机构。</w:t>
      </w:r>
    </w:p>
    <w:p w14:paraId="04E766DA">
      <w:pPr>
        <w:adjustRightInd w:val="0"/>
        <w:snapToGrid w:val="0"/>
        <w:spacing w:line="360" w:lineRule="auto"/>
        <w:ind w:right="-21" w:rightChars="-10" w:firstLine="420" w:firstLineChars="200"/>
        <w:rPr>
          <w:rFonts w:hint="eastAsia" w:ascii="仿宋" w:hAnsi="仿宋" w:eastAsia="仿宋" w:cs="仿宋"/>
          <w:szCs w:val="21"/>
        </w:rPr>
      </w:pPr>
      <w:r>
        <w:rPr>
          <w:rFonts w:hint="eastAsia" w:ascii="仿宋" w:hAnsi="仿宋" w:eastAsia="仿宋" w:cs="仿宋"/>
          <w:szCs w:val="21"/>
        </w:rPr>
        <w:t>（6）在领取成交通知书的同时按采购文件规定的形式，向采购代理机构一次性支付采购代理服务费（适用于成交供应商支付采购代理服务费情形）。</w:t>
      </w:r>
    </w:p>
    <w:p w14:paraId="115636A6">
      <w:pPr>
        <w:adjustRightInd w:val="0"/>
        <w:snapToGrid w:val="0"/>
        <w:spacing w:line="360" w:lineRule="auto"/>
        <w:ind w:right="-21" w:rightChars="-10" w:firstLine="420" w:firstLineChars="200"/>
        <w:rPr>
          <w:rFonts w:hint="eastAsia" w:ascii="仿宋" w:hAnsi="仿宋" w:eastAsia="仿宋" w:cs="仿宋"/>
          <w:szCs w:val="21"/>
        </w:rPr>
      </w:pPr>
      <w:r>
        <w:rPr>
          <w:rFonts w:hint="eastAsia" w:ascii="仿宋" w:hAnsi="仿宋" w:eastAsia="仿宋" w:cs="仿宋"/>
          <w:szCs w:val="21"/>
        </w:rPr>
        <w:t>（7）按照贵方要求，提供与其响应有关的一切数据或资料，完全理解贵方不一定接受最低价的响应。</w:t>
      </w:r>
    </w:p>
    <w:p w14:paraId="00BABECD">
      <w:pPr>
        <w:adjustRightInd w:val="0"/>
        <w:snapToGrid w:val="0"/>
        <w:spacing w:line="360" w:lineRule="auto"/>
        <w:ind w:right="-21" w:rightChars="-10" w:firstLine="420" w:firstLineChars="200"/>
        <w:rPr>
          <w:rFonts w:hint="eastAsia" w:ascii="仿宋" w:hAnsi="仿宋" w:eastAsia="仿宋" w:cs="仿宋"/>
          <w:szCs w:val="21"/>
        </w:rPr>
      </w:pPr>
      <w:r>
        <w:rPr>
          <w:rFonts w:hint="eastAsia" w:ascii="仿宋" w:hAnsi="仿宋" w:eastAsia="仿宋" w:cs="仿宋"/>
          <w:szCs w:val="21"/>
        </w:rPr>
        <w:t>（8）按照采购文件的规定履行合同责任和义务。</w:t>
      </w:r>
    </w:p>
    <w:p w14:paraId="465F0F7D">
      <w:pPr>
        <w:adjustRightInd w:val="0"/>
        <w:snapToGrid w:val="0"/>
        <w:spacing w:line="360" w:lineRule="auto"/>
        <w:ind w:right="-21" w:rightChars="-10" w:firstLine="420" w:firstLineChars="200"/>
        <w:rPr>
          <w:rFonts w:hint="eastAsia" w:ascii="仿宋" w:hAnsi="仿宋" w:eastAsia="仿宋" w:cs="仿宋"/>
          <w:szCs w:val="21"/>
        </w:rPr>
      </w:pPr>
      <w:r>
        <w:rPr>
          <w:rFonts w:hint="eastAsia" w:ascii="仿宋" w:hAnsi="仿宋" w:eastAsia="仿宋" w:cs="仿宋"/>
          <w:szCs w:val="21"/>
        </w:rPr>
        <w:t>（9）我方承诺响应文件中的证明材料真实、合法、有效。</w:t>
      </w:r>
    </w:p>
    <w:p w14:paraId="074E27BF">
      <w:pPr>
        <w:tabs>
          <w:tab w:val="left" w:pos="10467"/>
        </w:tabs>
        <w:adjustRightInd w:val="0"/>
        <w:snapToGrid w:val="0"/>
        <w:spacing w:line="360" w:lineRule="auto"/>
        <w:ind w:right="1050" w:rightChars="500"/>
        <w:rPr>
          <w:rFonts w:hint="eastAsia" w:ascii="仿宋" w:hAnsi="仿宋" w:eastAsia="仿宋" w:cs="仿宋"/>
          <w:szCs w:val="21"/>
        </w:rPr>
      </w:pPr>
    </w:p>
    <w:p w14:paraId="29AC229E">
      <w:pPr>
        <w:tabs>
          <w:tab w:val="left" w:pos="10467"/>
        </w:tabs>
        <w:adjustRightInd w:val="0"/>
        <w:snapToGrid w:val="0"/>
        <w:spacing w:line="360" w:lineRule="auto"/>
        <w:ind w:right="1050" w:rightChars="500"/>
        <w:rPr>
          <w:rFonts w:hint="eastAsia" w:ascii="仿宋" w:hAnsi="仿宋" w:eastAsia="仿宋" w:cs="仿宋"/>
          <w:szCs w:val="21"/>
        </w:rPr>
      </w:pPr>
    </w:p>
    <w:p w14:paraId="0A5BF612">
      <w:pPr>
        <w:tabs>
          <w:tab w:val="left" w:pos="10467"/>
        </w:tabs>
        <w:adjustRightInd w:val="0"/>
        <w:snapToGrid w:val="0"/>
        <w:spacing w:line="360" w:lineRule="auto"/>
        <w:ind w:right="1050" w:rightChars="500"/>
        <w:rPr>
          <w:rFonts w:hint="eastAsia" w:ascii="仿宋" w:hAnsi="仿宋" w:eastAsia="仿宋" w:cs="仿宋"/>
          <w:szCs w:val="21"/>
        </w:rPr>
      </w:pPr>
    </w:p>
    <w:p w14:paraId="1BABA1D9">
      <w:pPr>
        <w:tabs>
          <w:tab w:val="left" w:pos="10467"/>
        </w:tabs>
        <w:adjustRightInd w:val="0"/>
        <w:snapToGrid w:val="0"/>
        <w:spacing w:line="360" w:lineRule="auto"/>
        <w:ind w:right="1050" w:rightChars="500"/>
        <w:rPr>
          <w:rFonts w:hint="eastAsia" w:ascii="仿宋" w:hAnsi="仿宋" w:eastAsia="仿宋" w:cs="仿宋"/>
          <w:szCs w:val="21"/>
        </w:rPr>
      </w:pPr>
      <w:r>
        <w:rPr>
          <w:rFonts w:hint="eastAsia" w:ascii="仿宋" w:hAnsi="仿宋" w:eastAsia="仿宋" w:cs="仿宋"/>
          <w:szCs w:val="21"/>
        </w:rPr>
        <w:t>与本项目有关的一切往来通讯请寄</w:t>
      </w:r>
    </w:p>
    <w:p w14:paraId="562EE975">
      <w:pPr>
        <w:tabs>
          <w:tab w:val="left" w:pos="10467"/>
        </w:tabs>
        <w:adjustRightInd w:val="0"/>
        <w:snapToGrid w:val="0"/>
        <w:spacing w:line="360" w:lineRule="auto"/>
        <w:ind w:right="-21" w:rightChars="-10"/>
        <w:rPr>
          <w:rFonts w:hint="eastAsia" w:ascii="仿宋" w:hAnsi="仿宋" w:eastAsia="仿宋" w:cs="仿宋"/>
          <w:szCs w:val="21"/>
          <w:u w:val="single"/>
        </w:rPr>
      </w:pPr>
      <w:r>
        <w:rPr>
          <w:rFonts w:hint="eastAsia" w:ascii="仿宋" w:hAnsi="仿宋" w:eastAsia="仿宋" w:cs="仿宋"/>
          <w:szCs w:val="21"/>
        </w:rPr>
        <w:t>地    址：</w:t>
      </w:r>
      <w:r>
        <w:rPr>
          <w:rFonts w:hint="eastAsia" w:ascii="仿宋" w:hAnsi="仿宋" w:eastAsia="仿宋" w:cs="仿宋"/>
          <w:szCs w:val="21"/>
          <w:u w:val="single"/>
        </w:rPr>
        <w:t xml:space="preserve">                       </w:t>
      </w:r>
      <w:r>
        <w:rPr>
          <w:rFonts w:hint="eastAsia" w:ascii="仿宋" w:hAnsi="仿宋" w:eastAsia="仿宋" w:cs="仿宋"/>
          <w:szCs w:val="21"/>
        </w:rPr>
        <w:t xml:space="preserve">     传    真：</w:t>
      </w:r>
      <w:r>
        <w:rPr>
          <w:rFonts w:hint="eastAsia" w:ascii="仿宋" w:hAnsi="仿宋" w:eastAsia="仿宋" w:cs="仿宋"/>
          <w:szCs w:val="21"/>
          <w:u w:val="single"/>
        </w:rPr>
        <w:t xml:space="preserve">                     </w:t>
      </w:r>
    </w:p>
    <w:p w14:paraId="68342A81">
      <w:pPr>
        <w:tabs>
          <w:tab w:val="left" w:pos="10467"/>
        </w:tabs>
        <w:adjustRightInd w:val="0"/>
        <w:snapToGrid w:val="0"/>
        <w:spacing w:line="360" w:lineRule="auto"/>
        <w:ind w:right="-21" w:rightChars="-10"/>
        <w:rPr>
          <w:rFonts w:hint="eastAsia" w:ascii="仿宋" w:hAnsi="仿宋" w:eastAsia="仿宋" w:cs="仿宋"/>
          <w:szCs w:val="21"/>
        </w:rPr>
      </w:pPr>
      <w:r>
        <w:rPr>
          <w:rFonts w:hint="eastAsia" w:ascii="仿宋" w:hAnsi="仿宋" w:eastAsia="仿宋" w:cs="仿宋"/>
          <w:szCs w:val="21"/>
        </w:rPr>
        <w:t>电    话：</w:t>
      </w:r>
      <w:r>
        <w:rPr>
          <w:rFonts w:hint="eastAsia" w:ascii="仿宋" w:hAnsi="仿宋" w:eastAsia="仿宋" w:cs="仿宋"/>
          <w:szCs w:val="21"/>
          <w:u w:val="single"/>
        </w:rPr>
        <w:t xml:space="preserve">                       </w:t>
      </w:r>
      <w:r>
        <w:rPr>
          <w:rFonts w:hint="eastAsia" w:ascii="仿宋" w:hAnsi="仿宋" w:eastAsia="仿宋" w:cs="仿宋"/>
          <w:szCs w:val="21"/>
        </w:rPr>
        <w:t xml:space="preserve">     电子邮件：</w:t>
      </w:r>
      <w:r>
        <w:rPr>
          <w:rFonts w:hint="eastAsia" w:ascii="仿宋" w:hAnsi="仿宋" w:eastAsia="仿宋" w:cs="仿宋"/>
          <w:szCs w:val="21"/>
          <w:u w:val="single"/>
        </w:rPr>
        <w:t xml:space="preserve">                     </w:t>
      </w:r>
    </w:p>
    <w:p w14:paraId="644CA112">
      <w:pPr>
        <w:tabs>
          <w:tab w:val="left" w:pos="10467"/>
        </w:tabs>
        <w:adjustRightInd w:val="0"/>
        <w:snapToGrid w:val="0"/>
        <w:spacing w:line="360" w:lineRule="auto"/>
        <w:ind w:right="260" w:rightChars="124"/>
        <w:rPr>
          <w:rFonts w:hint="eastAsia" w:ascii="仿宋" w:hAnsi="仿宋" w:eastAsia="仿宋" w:cs="仿宋"/>
          <w:szCs w:val="21"/>
        </w:rPr>
      </w:pPr>
      <w:r>
        <w:rPr>
          <w:rFonts w:hint="eastAsia" w:ascii="仿宋" w:hAnsi="仿宋" w:eastAsia="仿宋" w:cs="仿宋"/>
          <w:szCs w:val="21"/>
        </w:rPr>
        <w:t>法定代表人（非法人组织负责人）或其授权委托人</w:t>
      </w:r>
      <w:r>
        <w:rPr>
          <w:rFonts w:hint="eastAsia" w:ascii="仿宋" w:hAnsi="仿宋" w:eastAsia="仿宋" w:cs="仿宋"/>
        </w:rPr>
        <w:t>(签字或盖章)</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1CB4E04C">
      <w:pPr>
        <w:tabs>
          <w:tab w:val="left" w:pos="10467"/>
        </w:tabs>
        <w:adjustRightInd w:val="0"/>
        <w:snapToGrid w:val="0"/>
        <w:spacing w:line="360" w:lineRule="auto"/>
        <w:ind w:right="260" w:rightChars="124"/>
        <w:rPr>
          <w:rFonts w:hint="eastAsia" w:ascii="仿宋" w:hAnsi="仿宋" w:eastAsia="仿宋" w:cs="仿宋"/>
          <w:szCs w:val="21"/>
        </w:rPr>
      </w:pPr>
      <w:r>
        <w:rPr>
          <w:rFonts w:hint="eastAsia" w:ascii="仿宋" w:hAnsi="仿宋" w:eastAsia="仿宋" w:cs="仿宋"/>
          <w:szCs w:val="21"/>
        </w:rPr>
        <w:t>供应商名称（加盖单位公章）：</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5E87F415">
      <w:pPr>
        <w:tabs>
          <w:tab w:val="left" w:pos="10467"/>
        </w:tabs>
        <w:adjustRightInd w:val="0"/>
        <w:snapToGrid w:val="0"/>
        <w:spacing w:line="360" w:lineRule="auto"/>
        <w:ind w:right="260" w:rightChars="124"/>
        <w:rPr>
          <w:rFonts w:hint="eastAsia" w:ascii="仿宋" w:hAnsi="仿宋" w:eastAsia="仿宋" w:cs="仿宋"/>
          <w:szCs w:val="21"/>
        </w:rPr>
      </w:pPr>
      <w:r>
        <w:rPr>
          <w:rFonts w:hint="eastAsia" w:ascii="仿宋" w:hAnsi="仿宋" w:eastAsia="仿宋" w:cs="仿宋"/>
          <w:szCs w:val="21"/>
        </w:rPr>
        <w:t>供应商开户银行（全称）：</w:t>
      </w:r>
      <w:r>
        <w:rPr>
          <w:rFonts w:hint="eastAsia" w:ascii="仿宋" w:hAnsi="仿宋" w:eastAsia="仿宋" w:cs="仿宋"/>
          <w:szCs w:val="21"/>
          <w:u w:val="single"/>
        </w:rPr>
        <w:t xml:space="preserve">         </w:t>
      </w:r>
    </w:p>
    <w:p w14:paraId="10409A05">
      <w:pPr>
        <w:tabs>
          <w:tab w:val="left" w:pos="10467"/>
        </w:tabs>
        <w:adjustRightInd w:val="0"/>
        <w:snapToGrid w:val="0"/>
        <w:spacing w:line="360" w:lineRule="auto"/>
        <w:ind w:right="260" w:rightChars="124"/>
        <w:rPr>
          <w:rFonts w:hint="eastAsia" w:ascii="仿宋" w:hAnsi="仿宋" w:eastAsia="仿宋" w:cs="仿宋"/>
          <w:szCs w:val="21"/>
        </w:rPr>
      </w:pPr>
      <w:r>
        <w:rPr>
          <w:rFonts w:hint="eastAsia" w:ascii="仿宋" w:hAnsi="仿宋" w:eastAsia="仿宋" w:cs="仿宋"/>
          <w:szCs w:val="21"/>
        </w:rPr>
        <w:t>供应商银行帐号：</w:t>
      </w:r>
      <w:r>
        <w:rPr>
          <w:rFonts w:hint="eastAsia" w:ascii="仿宋" w:hAnsi="仿宋" w:eastAsia="仿宋" w:cs="仿宋"/>
          <w:szCs w:val="21"/>
          <w:u w:val="single"/>
        </w:rPr>
        <w:t xml:space="preserve">                 </w:t>
      </w:r>
    </w:p>
    <w:p w14:paraId="1F6B0CEB">
      <w:pPr>
        <w:adjustRightInd w:val="0"/>
        <w:snapToGrid w:val="0"/>
        <w:spacing w:line="360" w:lineRule="auto"/>
        <w:ind w:right="1050" w:rightChars="500"/>
        <w:rPr>
          <w:rFonts w:hint="eastAsia" w:ascii="仿宋" w:hAnsi="仿宋" w:eastAsia="仿宋" w:cs="仿宋"/>
          <w:szCs w:val="21"/>
        </w:rPr>
      </w:pPr>
      <w:r>
        <w:rPr>
          <w:rFonts w:hint="eastAsia" w:ascii="仿宋" w:hAnsi="仿宋" w:eastAsia="仿宋" w:cs="仿宋"/>
          <w:szCs w:val="21"/>
        </w:rPr>
        <w:t>日    期：</w:t>
      </w:r>
      <w:r>
        <w:rPr>
          <w:rFonts w:hint="eastAsia" w:ascii="仿宋" w:hAnsi="仿宋" w:eastAsia="仿宋" w:cs="仿宋"/>
          <w:szCs w:val="21"/>
          <w:u w:val="single"/>
        </w:rPr>
        <w:t xml:space="preserve">                       </w:t>
      </w:r>
    </w:p>
    <w:p w14:paraId="63829E57">
      <w:pPr>
        <w:tabs>
          <w:tab w:val="left" w:pos="10467"/>
        </w:tabs>
        <w:adjustRightInd w:val="0"/>
        <w:snapToGrid w:val="0"/>
        <w:spacing w:line="360" w:lineRule="auto"/>
        <w:ind w:right="1050" w:rightChars="500"/>
        <w:rPr>
          <w:rFonts w:hint="eastAsia" w:ascii="仿宋" w:hAnsi="仿宋" w:eastAsia="仿宋" w:cs="仿宋"/>
          <w:szCs w:val="21"/>
        </w:rPr>
      </w:pPr>
    </w:p>
    <w:p w14:paraId="3716864D">
      <w:pPr>
        <w:pStyle w:val="3"/>
        <w:adjustRightInd w:val="0"/>
        <w:snapToGrid w:val="0"/>
        <w:spacing w:line="240" w:lineRule="auto"/>
        <w:jc w:val="left"/>
        <w:rPr>
          <w:rFonts w:hint="eastAsia" w:ascii="仿宋" w:hAnsi="仿宋" w:eastAsia="仿宋" w:cs="仿宋"/>
          <w:bCs/>
          <w:szCs w:val="32"/>
          <w:highlight w:val="none"/>
        </w:rPr>
      </w:pPr>
      <w:r>
        <w:rPr>
          <w:rFonts w:hint="eastAsia" w:ascii="仿宋" w:hAnsi="仿宋" w:eastAsia="仿宋" w:cs="仿宋"/>
          <w:szCs w:val="21"/>
        </w:rPr>
        <w:br w:type="page"/>
      </w:r>
      <w:bookmarkStart w:id="64" w:name="_Toc4485635"/>
      <w:bookmarkStart w:id="65" w:name="_Toc533340159"/>
      <w:r>
        <w:rPr>
          <w:rFonts w:hint="eastAsia" w:ascii="仿宋" w:hAnsi="仿宋" w:eastAsia="仿宋" w:cs="仿宋"/>
          <w:bCs/>
          <w:szCs w:val="32"/>
          <w:highlight w:val="none"/>
        </w:rPr>
        <w:t>格式1</w:t>
      </w:r>
      <w:bookmarkEnd w:id="64"/>
      <w:bookmarkEnd w:id="65"/>
      <w:r>
        <w:rPr>
          <w:rFonts w:hint="eastAsia" w:ascii="仿宋" w:hAnsi="仿宋" w:eastAsia="仿宋" w:cs="仿宋"/>
          <w:bCs/>
          <w:szCs w:val="32"/>
          <w:highlight w:val="none"/>
        </w:rPr>
        <w:t>0</w:t>
      </w:r>
    </w:p>
    <w:p w14:paraId="13817EC8">
      <w:pPr>
        <w:shd w:val="clear" w:color="auto" w:fill="auto"/>
        <w:adjustRightInd w:val="0"/>
        <w:snapToGrid w:val="0"/>
        <w:spacing w:before="319" w:beforeLines="100" w:after="319" w:afterLines="100" w:line="360" w:lineRule="auto"/>
        <w:ind w:right="105" w:rightChars="50"/>
        <w:jc w:val="center"/>
        <w:rPr>
          <w:rFonts w:hint="eastAsia" w:ascii="仿宋" w:hAnsi="仿宋" w:eastAsia="仿宋" w:cs="仿宋"/>
          <w:b/>
          <w:bCs/>
          <w:color w:val="auto"/>
          <w:sz w:val="32"/>
          <w:szCs w:val="32"/>
          <w:highlight w:val="none"/>
        </w:rPr>
      </w:pPr>
      <w:bookmarkStart w:id="66" w:name="_Toc2673_WPSOffice_Level2"/>
      <w:bookmarkStart w:id="67" w:name="_Toc11267_WPSOffice_Level2"/>
      <w:r>
        <w:rPr>
          <w:rFonts w:hint="eastAsia" w:ascii="仿宋" w:hAnsi="仿宋" w:eastAsia="仿宋" w:cs="仿宋"/>
          <w:b/>
          <w:bCs/>
          <w:color w:val="auto"/>
          <w:sz w:val="32"/>
          <w:szCs w:val="32"/>
          <w:highlight w:val="none"/>
        </w:rPr>
        <w:t>开标一览表</w:t>
      </w:r>
      <w:bookmarkEnd w:id="66"/>
      <w:bookmarkEnd w:id="67"/>
    </w:p>
    <w:tbl>
      <w:tblPr>
        <w:tblStyle w:val="25"/>
        <w:tblW w:w="8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2818"/>
        <w:gridCol w:w="1484"/>
        <w:gridCol w:w="1252"/>
        <w:gridCol w:w="951"/>
      </w:tblGrid>
      <w:tr w14:paraId="484A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627" w:type="dxa"/>
            <w:noWrap w:val="0"/>
            <w:vAlign w:val="center"/>
          </w:tcPr>
          <w:p w14:paraId="57B2BBAE">
            <w:pPr>
              <w:shd w:val="clear" w:color="auto" w:fill="auto"/>
              <w:adjustRightInd w:val="0"/>
              <w:snapToGrid w:val="0"/>
              <w:ind w:left="-55" w:leftChars="-26" w:right="-46" w:rightChars="-22"/>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项目</w:t>
            </w:r>
            <w:r>
              <w:rPr>
                <w:rFonts w:hint="eastAsia" w:ascii="仿宋" w:hAnsi="仿宋" w:eastAsia="仿宋" w:cs="仿宋"/>
                <w:color w:val="auto"/>
                <w:szCs w:val="21"/>
                <w:highlight w:val="none"/>
              </w:rPr>
              <w:t>名称</w:t>
            </w:r>
          </w:p>
        </w:tc>
        <w:tc>
          <w:tcPr>
            <w:tcW w:w="2818" w:type="dxa"/>
            <w:noWrap w:val="0"/>
            <w:vAlign w:val="center"/>
          </w:tcPr>
          <w:p w14:paraId="4CC39A11">
            <w:pPr>
              <w:shd w:val="clear" w:color="auto" w:fill="auto"/>
              <w:adjustRightInd w:val="0"/>
              <w:snapToGrid w:val="0"/>
              <w:ind w:left="-55" w:leftChars="-26" w:right="-46" w:rightChars="-22"/>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投标总价</w:t>
            </w:r>
          </w:p>
        </w:tc>
        <w:tc>
          <w:tcPr>
            <w:tcW w:w="1484" w:type="dxa"/>
            <w:noWrap w:val="0"/>
            <w:vAlign w:val="center"/>
          </w:tcPr>
          <w:p w14:paraId="6D018E9C">
            <w:pPr>
              <w:shd w:val="clear" w:color="auto" w:fill="auto"/>
              <w:adjustRightInd w:val="0"/>
              <w:snapToGrid w:val="0"/>
              <w:ind w:right="-34" w:rightChars="-16"/>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合同</w:t>
            </w:r>
            <w:r>
              <w:rPr>
                <w:rFonts w:hint="eastAsia" w:ascii="仿宋" w:hAnsi="仿宋" w:eastAsia="仿宋" w:cs="仿宋"/>
                <w:color w:val="auto"/>
                <w:szCs w:val="21"/>
                <w:highlight w:val="none"/>
              </w:rPr>
              <w:t>履约期限</w:t>
            </w:r>
          </w:p>
        </w:tc>
        <w:tc>
          <w:tcPr>
            <w:tcW w:w="1252" w:type="dxa"/>
            <w:noWrap w:val="0"/>
            <w:vAlign w:val="center"/>
          </w:tcPr>
          <w:p w14:paraId="130B2625">
            <w:pPr>
              <w:shd w:val="clear" w:color="auto" w:fill="auto"/>
              <w:adjustRightInd w:val="0"/>
              <w:snapToGrid w:val="0"/>
              <w:ind w:right="-42" w:rightChars="-2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履约地点</w:t>
            </w:r>
          </w:p>
        </w:tc>
        <w:tc>
          <w:tcPr>
            <w:tcW w:w="951" w:type="dxa"/>
            <w:noWrap w:val="0"/>
            <w:vAlign w:val="center"/>
          </w:tcPr>
          <w:p w14:paraId="6AF3CEDC">
            <w:pPr>
              <w:shd w:val="clear" w:color="auto" w:fill="auto"/>
              <w:adjustRightInd w:val="0"/>
              <w:snapToGrid w:val="0"/>
              <w:ind w:left="-55" w:leftChars="-26" w:right="-46" w:rightChars="-22"/>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5BCC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627" w:type="dxa"/>
            <w:vMerge w:val="restart"/>
            <w:noWrap w:val="0"/>
            <w:vAlign w:val="center"/>
          </w:tcPr>
          <w:p w14:paraId="5996D60E">
            <w:pPr>
              <w:shd w:val="clear" w:color="auto" w:fill="auto"/>
              <w:adjustRightInd w:val="0"/>
              <w:snapToGrid w:val="0"/>
              <w:ind w:left="-55" w:leftChars="-26" w:right="-46" w:rightChars="-22"/>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中法02地块小学新建工程建筑工程质量检测</w:t>
            </w:r>
          </w:p>
          <w:p w14:paraId="7009153C">
            <w:pPr>
              <w:shd w:val="clear" w:color="auto" w:fill="auto"/>
              <w:adjustRightInd w:val="0"/>
              <w:snapToGrid w:val="0"/>
              <w:ind w:left="-55" w:leftChars="-26" w:right="-46" w:rightChars="-22"/>
              <w:jc w:val="center"/>
              <w:rPr>
                <w:rFonts w:hint="eastAsia" w:ascii="仿宋" w:hAnsi="仿宋" w:eastAsia="仿宋" w:cs="仿宋"/>
                <w:color w:val="auto"/>
                <w:szCs w:val="21"/>
                <w:highlight w:val="none"/>
                <w:lang w:val="en-US" w:eastAsia="zh-CN"/>
              </w:rPr>
            </w:pPr>
          </w:p>
        </w:tc>
        <w:tc>
          <w:tcPr>
            <w:tcW w:w="2818" w:type="dxa"/>
            <w:noWrap w:val="0"/>
            <w:vAlign w:val="center"/>
          </w:tcPr>
          <w:p w14:paraId="49E2034C">
            <w:pPr>
              <w:shd w:val="clear" w:color="auto" w:fill="auto"/>
              <w:adjustRightInd w:val="0"/>
              <w:snapToGrid w:val="0"/>
              <w:ind w:right="-46" w:rightChars="-22"/>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基础检测费用：</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元/平方米</w:t>
            </w:r>
          </w:p>
        </w:tc>
        <w:tc>
          <w:tcPr>
            <w:tcW w:w="1484" w:type="dxa"/>
            <w:vMerge w:val="restart"/>
            <w:noWrap w:val="0"/>
            <w:vAlign w:val="center"/>
          </w:tcPr>
          <w:p w14:paraId="56336C75">
            <w:pPr>
              <w:shd w:val="clear" w:color="auto" w:fill="auto"/>
              <w:adjustRightInd w:val="0"/>
              <w:snapToGrid w:val="0"/>
              <w:ind w:left="-55" w:leftChars="-26" w:right="-46" w:rightChars="-22"/>
              <w:jc w:val="center"/>
              <w:rPr>
                <w:rFonts w:hint="eastAsia" w:ascii="仿宋" w:hAnsi="仿宋" w:eastAsia="仿宋" w:cs="仿宋"/>
                <w:color w:val="auto"/>
                <w:szCs w:val="21"/>
                <w:highlight w:val="none"/>
              </w:rPr>
            </w:pPr>
          </w:p>
        </w:tc>
        <w:tc>
          <w:tcPr>
            <w:tcW w:w="1252" w:type="dxa"/>
            <w:vMerge w:val="restart"/>
            <w:noWrap w:val="0"/>
            <w:vAlign w:val="center"/>
          </w:tcPr>
          <w:p w14:paraId="0193F24A">
            <w:pPr>
              <w:shd w:val="clear" w:color="auto" w:fill="auto"/>
              <w:adjustRightInd w:val="0"/>
              <w:snapToGrid w:val="0"/>
              <w:ind w:left="-55" w:leftChars="-26" w:right="-46" w:rightChars="-22"/>
              <w:jc w:val="center"/>
              <w:rPr>
                <w:rFonts w:hint="eastAsia" w:ascii="仿宋" w:hAnsi="仿宋" w:eastAsia="仿宋" w:cs="仿宋"/>
                <w:color w:val="auto"/>
                <w:szCs w:val="21"/>
                <w:highlight w:val="none"/>
              </w:rPr>
            </w:pPr>
          </w:p>
        </w:tc>
        <w:tc>
          <w:tcPr>
            <w:tcW w:w="951" w:type="dxa"/>
            <w:vMerge w:val="restart"/>
            <w:noWrap w:val="0"/>
            <w:vAlign w:val="center"/>
          </w:tcPr>
          <w:p w14:paraId="58ED718B">
            <w:pPr>
              <w:shd w:val="clear" w:color="auto" w:fill="auto"/>
              <w:adjustRightInd w:val="0"/>
              <w:snapToGrid w:val="0"/>
              <w:ind w:left="-55" w:leftChars="-26" w:right="-46" w:rightChars="-22"/>
              <w:jc w:val="center"/>
              <w:rPr>
                <w:rFonts w:hint="eastAsia" w:ascii="仿宋" w:hAnsi="仿宋" w:eastAsia="仿宋" w:cs="仿宋"/>
                <w:color w:val="auto"/>
                <w:szCs w:val="21"/>
                <w:highlight w:val="none"/>
              </w:rPr>
            </w:pPr>
          </w:p>
        </w:tc>
      </w:tr>
      <w:tr w14:paraId="0DF3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627" w:type="dxa"/>
            <w:vMerge w:val="continue"/>
            <w:noWrap w:val="0"/>
            <w:vAlign w:val="center"/>
          </w:tcPr>
          <w:p w14:paraId="520ADCCC">
            <w:pPr>
              <w:shd w:val="clear" w:color="auto" w:fill="auto"/>
              <w:adjustRightInd w:val="0"/>
              <w:snapToGrid w:val="0"/>
              <w:ind w:left="-55" w:leftChars="-26" w:right="-46" w:rightChars="-22"/>
              <w:jc w:val="left"/>
              <w:rPr>
                <w:rFonts w:hint="eastAsia" w:ascii="仿宋" w:hAnsi="仿宋" w:eastAsia="仿宋" w:cs="仿宋"/>
                <w:color w:val="auto"/>
                <w:highlight w:val="none"/>
              </w:rPr>
            </w:pPr>
          </w:p>
        </w:tc>
        <w:tc>
          <w:tcPr>
            <w:tcW w:w="2818" w:type="dxa"/>
            <w:noWrap w:val="0"/>
            <w:vAlign w:val="center"/>
          </w:tcPr>
          <w:p w14:paraId="389A8640">
            <w:pPr>
              <w:shd w:val="clear" w:color="auto" w:fill="auto"/>
              <w:adjustRightInd w:val="0"/>
              <w:snapToGrid w:val="0"/>
              <w:ind w:right="-46" w:rightChars="-22"/>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其他部分检测费：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tc>
        <w:tc>
          <w:tcPr>
            <w:tcW w:w="1484" w:type="dxa"/>
            <w:vMerge w:val="continue"/>
            <w:noWrap w:val="0"/>
            <w:vAlign w:val="center"/>
          </w:tcPr>
          <w:p w14:paraId="499091CD">
            <w:pPr>
              <w:shd w:val="clear" w:color="auto" w:fill="auto"/>
              <w:adjustRightInd w:val="0"/>
              <w:snapToGrid w:val="0"/>
              <w:ind w:left="-55" w:leftChars="-26" w:right="-46" w:rightChars="-22"/>
              <w:jc w:val="left"/>
              <w:rPr>
                <w:rFonts w:hint="eastAsia" w:ascii="仿宋" w:hAnsi="仿宋" w:eastAsia="仿宋" w:cs="仿宋"/>
                <w:color w:val="auto"/>
                <w:szCs w:val="21"/>
                <w:highlight w:val="none"/>
              </w:rPr>
            </w:pPr>
          </w:p>
        </w:tc>
        <w:tc>
          <w:tcPr>
            <w:tcW w:w="1252" w:type="dxa"/>
            <w:vMerge w:val="continue"/>
            <w:noWrap w:val="0"/>
            <w:vAlign w:val="center"/>
          </w:tcPr>
          <w:p w14:paraId="0714FC65">
            <w:pPr>
              <w:shd w:val="clear" w:color="auto" w:fill="auto"/>
              <w:adjustRightInd w:val="0"/>
              <w:snapToGrid w:val="0"/>
              <w:ind w:left="-55" w:leftChars="-26" w:right="-46" w:rightChars="-22"/>
              <w:jc w:val="left"/>
              <w:rPr>
                <w:rFonts w:hint="eastAsia" w:ascii="仿宋" w:hAnsi="仿宋" w:eastAsia="仿宋" w:cs="仿宋"/>
                <w:color w:val="auto"/>
                <w:szCs w:val="21"/>
                <w:highlight w:val="none"/>
              </w:rPr>
            </w:pPr>
          </w:p>
        </w:tc>
        <w:tc>
          <w:tcPr>
            <w:tcW w:w="951" w:type="dxa"/>
            <w:vMerge w:val="continue"/>
            <w:noWrap w:val="0"/>
            <w:vAlign w:val="center"/>
          </w:tcPr>
          <w:p w14:paraId="1926025F">
            <w:pPr>
              <w:shd w:val="clear" w:color="auto" w:fill="auto"/>
              <w:adjustRightInd w:val="0"/>
              <w:snapToGrid w:val="0"/>
              <w:ind w:left="-55" w:leftChars="-26" w:right="-46" w:rightChars="-22"/>
              <w:jc w:val="left"/>
              <w:rPr>
                <w:rFonts w:hint="eastAsia" w:ascii="仿宋" w:hAnsi="仿宋" w:eastAsia="仿宋" w:cs="仿宋"/>
                <w:color w:val="auto"/>
                <w:szCs w:val="21"/>
                <w:highlight w:val="none"/>
              </w:rPr>
            </w:pPr>
          </w:p>
        </w:tc>
      </w:tr>
      <w:tr w14:paraId="0F0E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4445" w:type="dxa"/>
            <w:gridSpan w:val="2"/>
            <w:noWrap w:val="0"/>
            <w:vAlign w:val="center"/>
          </w:tcPr>
          <w:p w14:paraId="42B19A0B">
            <w:pPr>
              <w:shd w:val="clear" w:color="auto" w:fill="auto"/>
              <w:adjustRightInd w:val="0"/>
              <w:snapToGrid w:val="0"/>
              <w:ind w:right="-46" w:rightChars="-22"/>
              <w:jc w:val="center"/>
              <w:rPr>
                <w:rFonts w:hint="eastAsia" w:ascii="仿宋" w:hAnsi="仿宋" w:eastAsia="仿宋" w:cs="仿宋"/>
                <w:color w:val="auto"/>
                <w:szCs w:val="21"/>
                <w:highlight w:val="none"/>
              </w:rPr>
            </w:pPr>
            <w:r>
              <w:rPr>
                <w:rFonts w:hint="eastAsia" w:ascii="仿宋" w:hAnsi="仿宋" w:eastAsia="仿宋" w:cs="仿宋"/>
                <w:szCs w:val="21"/>
                <w:highlight w:val="none"/>
              </w:rPr>
              <w:t>最后报价</w:t>
            </w:r>
          </w:p>
        </w:tc>
        <w:tc>
          <w:tcPr>
            <w:tcW w:w="3687" w:type="dxa"/>
            <w:gridSpan w:val="3"/>
            <w:noWrap w:val="0"/>
            <w:vAlign w:val="center"/>
          </w:tcPr>
          <w:p w14:paraId="44FA29F8">
            <w:pPr>
              <w:shd w:val="clear" w:color="auto" w:fill="auto"/>
              <w:adjustRightInd w:val="0"/>
              <w:snapToGrid w:val="0"/>
              <w:ind w:left="-55" w:leftChars="-26" w:right="-46" w:rightChars="-22"/>
              <w:jc w:val="center"/>
              <w:rPr>
                <w:rFonts w:hint="eastAsia" w:ascii="仿宋" w:hAnsi="仿宋" w:eastAsia="仿宋" w:cs="仿宋"/>
                <w:color w:val="auto"/>
                <w:szCs w:val="21"/>
                <w:highlight w:val="none"/>
              </w:rPr>
            </w:pPr>
            <w:r>
              <w:rPr>
                <w:rFonts w:hint="eastAsia" w:ascii="仿宋" w:hAnsi="仿宋" w:eastAsia="仿宋" w:cs="仿宋"/>
                <w:szCs w:val="21"/>
                <w:highlight w:val="none"/>
              </w:rPr>
              <w:t>最后报价</w:t>
            </w:r>
          </w:p>
        </w:tc>
      </w:tr>
    </w:tbl>
    <w:p w14:paraId="701C4AC9">
      <w:pPr>
        <w:shd w:val="clear" w:color="auto" w:fill="auto"/>
        <w:adjustRightInd w:val="0"/>
        <w:snapToGrid w:val="0"/>
        <w:spacing w:line="360" w:lineRule="auto"/>
        <w:ind w:right="105" w:rightChars="5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注：1、此表中，基础检测项目费用最高限价为0.6元/平方米进行报价(基础检测项目详见服务需求)基础检测项目以外其他部分检测费用最高限价为收费标准的50%(收费标准详见服务需求)。否则按废标处理。</w:t>
      </w:r>
    </w:p>
    <w:p w14:paraId="5BA83DCD">
      <w:pPr>
        <w:adjustRightInd w:val="0"/>
        <w:snapToGrid w:val="0"/>
        <w:spacing w:line="360" w:lineRule="auto"/>
        <w:ind w:right="105" w:rightChars="50" w:firstLine="420" w:firstLineChars="200"/>
        <w:jc w:val="left"/>
        <w:rPr>
          <w:rFonts w:hint="eastAsia" w:ascii="仿宋" w:hAnsi="仿宋" w:eastAsia="仿宋" w:cs="仿宋"/>
          <w:szCs w:val="21"/>
        </w:rPr>
      </w:pPr>
      <w:r>
        <w:rPr>
          <w:rFonts w:hint="eastAsia" w:ascii="仿宋_GB2312" w:hAnsi="仿宋" w:eastAsia="仿宋_GB2312" w:cs="仿宋_GB2312"/>
          <w:szCs w:val="21"/>
        </w:rPr>
        <w:t>2、供应商应按磋商小组要求，在规定时间内提交最后报价（</w:t>
      </w:r>
      <w:r>
        <w:rPr>
          <w:rFonts w:hint="eastAsia" w:ascii="仿宋_GB2312" w:hAnsi="仿宋" w:eastAsia="仿宋_GB2312" w:cs="仿宋_GB2312"/>
          <w:szCs w:val="21"/>
          <w:lang w:val="en-US" w:eastAsia="zh-CN"/>
        </w:rPr>
        <w:t>网上</w:t>
      </w:r>
      <w:r>
        <w:rPr>
          <w:rFonts w:hint="eastAsia" w:ascii="仿宋_GB2312" w:hAnsi="仿宋" w:eastAsia="仿宋_GB2312" w:cs="仿宋_GB2312"/>
          <w:szCs w:val="21"/>
        </w:rPr>
        <w:t>填报）。</w:t>
      </w:r>
    </w:p>
    <w:p w14:paraId="5A6CAB1C">
      <w:pPr>
        <w:adjustRightInd w:val="0"/>
        <w:snapToGrid w:val="0"/>
        <w:spacing w:line="360" w:lineRule="auto"/>
        <w:ind w:right="105" w:rightChars="50"/>
        <w:jc w:val="left"/>
        <w:rPr>
          <w:rFonts w:hint="eastAsia" w:ascii="仿宋" w:hAnsi="仿宋" w:eastAsia="仿宋" w:cs="仿宋"/>
          <w:szCs w:val="21"/>
        </w:rPr>
      </w:pPr>
    </w:p>
    <w:p w14:paraId="63A2B10F">
      <w:pPr>
        <w:adjustRightInd w:val="0"/>
        <w:snapToGrid w:val="0"/>
        <w:spacing w:line="360" w:lineRule="auto"/>
        <w:ind w:right="105" w:rightChars="50"/>
        <w:jc w:val="left"/>
        <w:rPr>
          <w:rFonts w:hint="eastAsia" w:ascii="仿宋" w:hAnsi="仿宋" w:eastAsia="仿宋" w:cs="仿宋"/>
          <w:szCs w:val="21"/>
        </w:rPr>
      </w:pPr>
    </w:p>
    <w:p w14:paraId="342EE2F4">
      <w:pPr>
        <w:adjustRightInd w:val="0"/>
        <w:snapToGrid w:val="0"/>
        <w:spacing w:line="360" w:lineRule="auto"/>
        <w:ind w:right="105" w:rightChars="50"/>
        <w:jc w:val="left"/>
        <w:rPr>
          <w:rFonts w:hint="eastAsia" w:ascii="仿宋" w:hAnsi="仿宋" w:eastAsia="仿宋" w:cs="仿宋"/>
          <w:szCs w:val="21"/>
        </w:rPr>
      </w:pPr>
    </w:p>
    <w:p w14:paraId="7ECD4586">
      <w:pPr>
        <w:pStyle w:val="37"/>
        <w:rPr>
          <w:rFonts w:hint="eastAsia" w:ascii="仿宋" w:hAnsi="仿宋" w:eastAsia="仿宋" w:cs="仿宋"/>
          <w:szCs w:val="21"/>
        </w:rPr>
      </w:pPr>
    </w:p>
    <w:p w14:paraId="1BE7313D">
      <w:pPr>
        <w:pStyle w:val="37"/>
        <w:rPr>
          <w:rFonts w:hint="eastAsia" w:ascii="仿宋" w:hAnsi="仿宋" w:eastAsia="仿宋" w:cs="仿宋"/>
          <w:szCs w:val="21"/>
        </w:rPr>
      </w:pPr>
    </w:p>
    <w:p w14:paraId="31EBBDA1">
      <w:pPr>
        <w:pStyle w:val="37"/>
        <w:rPr>
          <w:rFonts w:hint="eastAsia" w:ascii="仿宋" w:hAnsi="仿宋" w:eastAsia="仿宋" w:cs="仿宋"/>
          <w:szCs w:val="21"/>
        </w:rPr>
      </w:pPr>
    </w:p>
    <w:p w14:paraId="6E08BC85">
      <w:pPr>
        <w:adjustRightInd w:val="0"/>
        <w:snapToGrid w:val="0"/>
        <w:spacing w:line="360" w:lineRule="auto"/>
        <w:ind w:right="105" w:rightChars="50"/>
        <w:jc w:val="left"/>
        <w:rPr>
          <w:rFonts w:hint="eastAsia" w:ascii="仿宋" w:hAnsi="仿宋" w:eastAsia="仿宋" w:cs="仿宋"/>
          <w:szCs w:val="21"/>
        </w:rPr>
      </w:pPr>
    </w:p>
    <w:p w14:paraId="077C7295">
      <w:pPr>
        <w:adjustRightInd w:val="0"/>
        <w:snapToGrid w:val="0"/>
        <w:spacing w:line="480" w:lineRule="auto"/>
        <w:ind w:right="105" w:rightChars="50"/>
        <w:jc w:val="left"/>
        <w:rPr>
          <w:rFonts w:hint="eastAsia" w:ascii="仿宋" w:hAnsi="仿宋" w:eastAsia="仿宋" w:cs="仿宋"/>
          <w:szCs w:val="21"/>
          <w:u w:val="single"/>
        </w:rPr>
      </w:pPr>
      <w:r>
        <w:rPr>
          <w:rFonts w:hint="eastAsia" w:ascii="仿宋" w:hAnsi="仿宋" w:eastAsia="仿宋" w:cs="仿宋"/>
          <w:szCs w:val="21"/>
        </w:rPr>
        <w:t>供应商(加盖单位公章):</w:t>
      </w:r>
      <w:r>
        <w:rPr>
          <w:rFonts w:hint="eastAsia" w:ascii="仿宋" w:hAnsi="仿宋" w:eastAsia="仿宋" w:cs="仿宋"/>
          <w:szCs w:val="21"/>
          <w:u w:val="single"/>
        </w:rPr>
        <w:t xml:space="preserve">               </w:t>
      </w:r>
    </w:p>
    <w:p w14:paraId="40DCC60B">
      <w:pPr>
        <w:adjustRightInd w:val="0"/>
        <w:snapToGrid w:val="0"/>
        <w:spacing w:line="480" w:lineRule="auto"/>
        <w:ind w:right="105" w:rightChars="50"/>
        <w:jc w:val="left"/>
        <w:rPr>
          <w:rFonts w:hint="eastAsia" w:ascii="仿宋" w:hAnsi="仿宋" w:eastAsia="仿宋" w:cs="仿宋"/>
          <w:szCs w:val="21"/>
          <w:u w:val="single"/>
        </w:rPr>
      </w:pPr>
      <w:r>
        <w:rPr>
          <w:rFonts w:hint="eastAsia" w:ascii="仿宋" w:hAnsi="仿宋" w:eastAsia="仿宋" w:cs="仿宋"/>
          <w:szCs w:val="21"/>
        </w:rPr>
        <w:t>法定代表人（或非法人组织负责人）或其</w:t>
      </w:r>
      <w:r>
        <w:rPr>
          <w:rFonts w:hint="eastAsia" w:ascii="仿宋" w:hAnsi="仿宋" w:eastAsia="仿宋" w:cs="仿宋"/>
        </w:rPr>
        <w:t>授权委托人(签字或盖章)</w:t>
      </w:r>
      <w:r>
        <w:rPr>
          <w:rFonts w:hint="eastAsia" w:ascii="仿宋" w:hAnsi="仿宋" w:eastAsia="仿宋" w:cs="仿宋"/>
          <w:szCs w:val="21"/>
        </w:rPr>
        <w:t>:</w:t>
      </w:r>
      <w:r>
        <w:rPr>
          <w:rFonts w:hint="eastAsia" w:ascii="仿宋" w:hAnsi="仿宋" w:eastAsia="仿宋" w:cs="仿宋"/>
          <w:szCs w:val="21"/>
          <w:u w:val="single"/>
        </w:rPr>
        <w:t xml:space="preserve">               </w:t>
      </w:r>
    </w:p>
    <w:p w14:paraId="04B43F66">
      <w:pPr>
        <w:adjustRightInd w:val="0"/>
        <w:snapToGrid w:val="0"/>
        <w:spacing w:line="480" w:lineRule="auto"/>
        <w:ind w:right="105" w:rightChars="50"/>
        <w:jc w:val="left"/>
        <w:rPr>
          <w:rFonts w:hint="eastAsia" w:ascii="仿宋" w:hAnsi="仿宋" w:eastAsia="仿宋" w:cs="仿宋"/>
          <w:szCs w:val="21"/>
        </w:rPr>
      </w:pPr>
      <w:r>
        <w:rPr>
          <w:rFonts w:hint="eastAsia" w:ascii="仿宋" w:hAnsi="仿宋" w:eastAsia="仿宋" w:cs="仿宋"/>
          <w:szCs w:val="21"/>
        </w:rPr>
        <w:t>日期:</w:t>
      </w:r>
      <w:r>
        <w:rPr>
          <w:rFonts w:hint="eastAsia" w:ascii="仿宋" w:hAnsi="仿宋" w:eastAsia="仿宋" w:cs="仿宋"/>
          <w:szCs w:val="21"/>
          <w:u w:val="single"/>
        </w:rPr>
        <w:t xml:space="preserve">                     </w:t>
      </w:r>
    </w:p>
    <w:p w14:paraId="3AFEF76E">
      <w:pPr>
        <w:rPr>
          <w:rFonts w:hint="eastAsia" w:ascii="仿宋" w:hAnsi="仿宋" w:eastAsia="仿宋" w:cs="仿宋"/>
        </w:rPr>
      </w:pPr>
    </w:p>
    <w:p w14:paraId="4CA440BB">
      <w:pPr>
        <w:rPr>
          <w:rFonts w:hint="eastAsia" w:ascii="仿宋" w:hAnsi="仿宋" w:eastAsia="仿宋" w:cs="仿宋"/>
        </w:rPr>
      </w:pPr>
    </w:p>
    <w:p w14:paraId="69EAEEF2">
      <w:pPr>
        <w:rPr>
          <w:rFonts w:hint="eastAsia" w:ascii="仿宋" w:hAnsi="仿宋" w:eastAsia="仿宋" w:cs="仿宋"/>
        </w:rPr>
      </w:pPr>
    </w:p>
    <w:p w14:paraId="7E0CE850">
      <w:pPr>
        <w:rPr>
          <w:rFonts w:hint="eastAsia" w:ascii="仿宋" w:hAnsi="仿宋" w:eastAsia="仿宋" w:cs="仿宋"/>
        </w:rPr>
      </w:pPr>
    </w:p>
    <w:p w14:paraId="442B0013">
      <w:pPr>
        <w:rPr>
          <w:rFonts w:hint="eastAsia" w:ascii="仿宋" w:hAnsi="仿宋" w:eastAsia="仿宋" w:cs="仿宋"/>
        </w:rPr>
      </w:pPr>
    </w:p>
    <w:p w14:paraId="34419468">
      <w:pPr>
        <w:rPr>
          <w:rFonts w:hint="eastAsia" w:ascii="仿宋" w:hAnsi="仿宋" w:eastAsia="仿宋" w:cs="仿宋"/>
        </w:rPr>
      </w:pPr>
    </w:p>
    <w:p w14:paraId="089B4945">
      <w:pPr>
        <w:rPr>
          <w:rFonts w:hint="eastAsia" w:ascii="仿宋" w:hAnsi="仿宋" w:eastAsia="仿宋" w:cs="仿宋"/>
        </w:rPr>
      </w:pPr>
    </w:p>
    <w:p w14:paraId="32B0997C">
      <w:pPr>
        <w:rPr>
          <w:rFonts w:hint="eastAsia" w:ascii="仿宋" w:hAnsi="仿宋" w:eastAsia="仿宋" w:cs="仿宋"/>
        </w:rPr>
      </w:pPr>
    </w:p>
    <w:p w14:paraId="7AD74ACE">
      <w:pPr>
        <w:rPr>
          <w:rFonts w:hint="eastAsia" w:ascii="仿宋" w:hAnsi="仿宋" w:eastAsia="仿宋" w:cs="仿宋"/>
        </w:rPr>
      </w:pPr>
    </w:p>
    <w:p w14:paraId="525F956C">
      <w:pPr>
        <w:rPr>
          <w:rFonts w:hint="eastAsia" w:ascii="仿宋" w:hAnsi="仿宋" w:eastAsia="仿宋" w:cs="仿宋"/>
        </w:rPr>
      </w:pPr>
    </w:p>
    <w:p w14:paraId="27281287">
      <w:pPr>
        <w:spacing w:before="319" w:beforeLines="100" w:after="319" w:afterLines="100"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格式11</w:t>
      </w:r>
    </w:p>
    <w:p w14:paraId="0A427FEA">
      <w:pPr>
        <w:spacing w:before="319" w:beforeLines="100" w:after="319" w:afterLines="100" w:line="360" w:lineRule="auto"/>
        <w:ind w:firstLine="2891" w:firstLineChars="9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服务价格明细表</w:t>
      </w:r>
    </w:p>
    <w:p w14:paraId="515B1C5B">
      <w:pPr>
        <w:adjustRightInd w:val="0"/>
        <w:snapToGrid w:val="0"/>
        <w:spacing w:line="360" w:lineRule="auto"/>
        <w:ind w:right="105" w:rightChars="50" w:firstLine="211" w:firstLineChars="100"/>
        <w:jc w:val="left"/>
        <w:rPr>
          <w:rFonts w:hint="eastAsia" w:ascii="仿宋" w:hAnsi="仿宋" w:eastAsia="仿宋" w:cs="仿宋"/>
          <w:b/>
          <w:bCs/>
          <w:szCs w:val="21"/>
          <w:highlight w:val="none"/>
        </w:rPr>
      </w:pPr>
      <w:r>
        <w:rPr>
          <w:rFonts w:hint="eastAsia" w:ascii="仿宋" w:hAnsi="仿宋" w:eastAsia="仿宋" w:cs="仿宋"/>
          <w:b/>
          <w:bCs/>
          <w:szCs w:val="21"/>
          <w:highlight w:val="none"/>
        </w:rPr>
        <w:t>包号：                                                    报价单位：元</w:t>
      </w:r>
    </w:p>
    <w:tbl>
      <w:tblPr>
        <w:tblStyle w:val="25"/>
        <w:tblW w:w="8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2643"/>
        <w:gridCol w:w="1020"/>
        <w:gridCol w:w="1125"/>
        <w:gridCol w:w="2213"/>
      </w:tblGrid>
      <w:tr w14:paraId="1AF8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0"/>
            <w:vAlign w:val="center"/>
          </w:tcPr>
          <w:p w14:paraId="67DEF805">
            <w:pPr>
              <w:adjustRightInd w:val="0"/>
              <w:snapToGrid w:val="0"/>
              <w:ind w:left="-65" w:leftChars="-31" w:right="-46" w:rightChars="-22"/>
              <w:jc w:val="center"/>
              <w:rPr>
                <w:rFonts w:hint="eastAsia" w:ascii="仿宋" w:hAnsi="仿宋" w:eastAsia="仿宋" w:cs="仿宋"/>
                <w:szCs w:val="21"/>
                <w:highlight w:val="none"/>
                <w:lang w:val="en-US" w:eastAsia="zh-CN"/>
              </w:rPr>
            </w:pPr>
            <w:r>
              <w:rPr>
                <w:rFonts w:hint="eastAsia" w:ascii="仿宋" w:hAnsi="仿宋" w:eastAsia="仿宋" w:cs="仿宋"/>
                <w:color w:val="auto"/>
                <w:szCs w:val="21"/>
                <w:highlight w:val="none"/>
              </w:rPr>
              <w:t>序号</w:t>
            </w:r>
          </w:p>
        </w:tc>
        <w:tc>
          <w:tcPr>
            <w:tcW w:w="2643" w:type="dxa"/>
            <w:noWrap w:val="0"/>
            <w:vAlign w:val="center"/>
          </w:tcPr>
          <w:p w14:paraId="2BDA732E">
            <w:pPr>
              <w:adjustRightInd w:val="0"/>
              <w:snapToGrid w:val="0"/>
              <w:ind w:left="-65" w:leftChars="-31" w:right="-46" w:rightChars="-22"/>
              <w:jc w:val="center"/>
              <w:rPr>
                <w:rFonts w:hint="eastAsia" w:ascii="仿宋" w:hAnsi="仿宋" w:eastAsia="仿宋" w:cs="仿宋"/>
                <w:szCs w:val="21"/>
                <w:highlight w:val="none"/>
                <w:lang w:val="en-US" w:eastAsia="zh-CN"/>
              </w:rPr>
            </w:pPr>
            <w:r>
              <w:rPr>
                <w:rFonts w:hint="eastAsia" w:ascii="仿宋" w:hAnsi="仿宋" w:eastAsia="仿宋" w:cs="仿宋"/>
                <w:color w:val="auto"/>
                <w:szCs w:val="21"/>
                <w:highlight w:val="none"/>
              </w:rPr>
              <w:t>服务名称</w:t>
            </w:r>
          </w:p>
        </w:tc>
        <w:tc>
          <w:tcPr>
            <w:tcW w:w="1020" w:type="dxa"/>
            <w:noWrap w:val="0"/>
            <w:vAlign w:val="center"/>
          </w:tcPr>
          <w:p w14:paraId="646F373C">
            <w:pPr>
              <w:adjustRightInd w:val="0"/>
              <w:snapToGrid w:val="0"/>
              <w:ind w:left="-65" w:leftChars="-31" w:right="-46" w:rightChars="-22"/>
              <w:jc w:val="center"/>
              <w:rPr>
                <w:rFonts w:hint="eastAsia" w:ascii="仿宋" w:hAnsi="仿宋" w:eastAsia="仿宋" w:cs="仿宋"/>
                <w:szCs w:val="21"/>
                <w:highlight w:val="none"/>
                <w:lang w:val="en-US" w:eastAsia="zh-CN"/>
              </w:rPr>
            </w:pPr>
            <w:r>
              <w:rPr>
                <w:rFonts w:hint="eastAsia" w:ascii="仿宋" w:hAnsi="仿宋" w:eastAsia="仿宋" w:cs="仿宋"/>
                <w:color w:val="auto"/>
                <w:szCs w:val="21"/>
                <w:highlight w:val="none"/>
              </w:rPr>
              <w:t>单价</w:t>
            </w:r>
          </w:p>
        </w:tc>
        <w:tc>
          <w:tcPr>
            <w:tcW w:w="1125" w:type="dxa"/>
            <w:noWrap w:val="0"/>
            <w:vAlign w:val="center"/>
          </w:tcPr>
          <w:p w14:paraId="417CD2E6">
            <w:pPr>
              <w:adjustRightInd w:val="0"/>
              <w:snapToGrid w:val="0"/>
              <w:ind w:left="-65" w:leftChars="-31" w:right="-46" w:rightChars="-22"/>
              <w:jc w:val="center"/>
              <w:rPr>
                <w:rFonts w:hint="eastAsia" w:ascii="仿宋" w:hAnsi="仿宋" w:eastAsia="仿宋" w:cs="仿宋"/>
                <w:szCs w:val="21"/>
                <w:highlight w:val="none"/>
                <w:lang w:val="en-US" w:eastAsia="zh-CN"/>
              </w:rPr>
            </w:pPr>
            <w:r>
              <w:rPr>
                <w:rFonts w:hint="eastAsia" w:ascii="仿宋" w:hAnsi="仿宋" w:eastAsia="仿宋" w:cs="仿宋"/>
                <w:color w:val="auto"/>
                <w:szCs w:val="21"/>
                <w:highlight w:val="none"/>
              </w:rPr>
              <w:t>总价</w:t>
            </w:r>
          </w:p>
        </w:tc>
        <w:tc>
          <w:tcPr>
            <w:tcW w:w="2213" w:type="dxa"/>
            <w:noWrap w:val="0"/>
            <w:vAlign w:val="center"/>
          </w:tcPr>
          <w:p w14:paraId="33FD01CD">
            <w:pPr>
              <w:adjustRightInd w:val="0"/>
              <w:snapToGrid w:val="0"/>
              <w:ind w:left="-65" w:leftChars="-31" w:right="-46" w:rightChars="-22"/>
              <w:jc w:val="center"/>
              <w:rPr>
                <w:rFonts w:hint="eastAsia" w:ascii="仿宋" w:hAnsi="仿宋" w:eastAsia="仿宋" w:cs="仿宋"/>
                <w:szCs w:val="21"/>
                <w:highlight w:val="none"/>
                <w:lang w:val="en-US" w:eastAsia="zh-CN"/>
              </w:rPr>
            </w:pPr>
            <w:r>
              <w:rPr>
                <w:rFonts w:hint="eastAsia" w:ascii="仿宋" w:hAnsi="仿宋" w:eastAsia="仿宋" w:cs="仿宋"/>
                <w:color w:val="auto"/>
                <w:szCs w:val="21"/>
                <w:highlight w:val="none"/>
              </w:rPr>
              <w:t>备注</w:t>
            </w:r>
          </w:p>
        </w:tc>
      </w:tr>
      <w:tr w14:paraId="0411F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0"/>
            <w:vAlign w:val="center"/>
          </w:tcPr>
          <w:p w14:paraId="28A3F4FB">
            <w:pPr>
              <w:adjustRightInd w:val="0"/>
              <w:snapToGrid w:val="0"/>
              <w:ind w:left="-65" w:leftChars="-31" w:right="-46" w:rightChars="-22"/>
              <w:jc w:val="center"/>
              <w:rPr>
                <w:rFonts w:hint="eastAsia" w:ascii="仿宋" w:hAnsi="仿宋" w:eastAsia="仿宋" w:cs="仿宋"/>
                <w:szCs w:val="21"/>
                <w:highlight w:val="none"/>
                <w:lang w:val="en-US" w:eastAsia="zh-CN"/>
              </w:rPr>
            </w:pPr>
          </w:p>
        </w:tc>
        <w:tc>
          <w:tcPr>
            <w:tcW w:w="2643" w:type="dxa"/>
            <w:noWrap w:val="0"/>
            <w:vAlign w:val="center"/>
          </w:tcPr>
          <w:p w14:paraId="793AAAB7">
            <w:pPr>
              <w:adjustRightInd w:val="0"/>
              <w:snapToGrid w:val="0"/>
              <w:ind w:left="-65" w:leftChars="-31" w:right="-46" w:rightChars="-22"/>
              <w:jc w:val="center"/>
              <w:rPr>
                <w:rFonts w:hint="eastAsia" w:ascii="仿宋" w:hAnsi="仿宋" w:eastAsia="仿宋" w:cs="仿宋"/>
                <w:szCs w:val="21"/>
                <w:highlight w:val="none"/>
                <w:lang w:val="en-US" w:eastAsia="zh-CN"/>
              </w:rPr>
            </w:pPr>
          </w:p>
        </w:tc>
        <w:tc>
          <w:tcPr>
            <w:tcW w:w="1020" w:type="dxa"/>
            <w:noWrap w:val="0"/>
            <w:vAlign w:val="center"/>
          </w:tcPr>
          <w:p w14:paraId="410DA1CA">
            <w:pPr>
              <w:adjustRightInd w:val="0"/>
              <w:snapToGrid w:val="0"/>
              <w:ind w:left="-65" w:leftChars="-31" w:right="-46" w:rightChars="-22"/>
              <w:jc w:val="center"/>
              <w:rPr>
                <w:rFonts w:hint="eastAsia" w:ascii="仿宋" w:hAnsi="仿宋" w:eastAsia="仿宋" w:cs="仿宋"/>
                <w:szCs w:val="21"/>
                <w:highlight w:val="none"/>
                <w:lang w:val="en-US" w:eastAsia="zh-CN"/>
              </w:rPr>
            </w:pPr>
          </w:p>
        </w:tc>
        <w:tc>
          <w:tcPr>
            <w:tcW w:w="1125" w:type="dxa"/>
            <w:noWrap w:val="0"/>
            <w:vAlign w:val="center"/>
          </w:tcPr>
          <w:p w14:paraId="62C7CCF8">
            <w:pPr>
              <w:adjustRightInd w:val="0"/>
              <w:snapToGrid w:val="0"/>
              <w:ind w:left="-65" w:leftChars="-31" w:right="-46" w:rightChars="-22"/>
              <w:jc w:val="center"/>
              <w:rPr>
                <w:rFonts w:hint="eastAsia" w:ascii="仿宋" w:hAnsi="仿宋" w:eastAsia="仿宋" w:cs="仿宋"/>
                <w:szCs w:val="21"/>
                <w:highlight w:val="none"/>
                <w:lang w:val="en-US" w:eastAsia="zh-CN"/>
              </w:rPr>
            </w:pPr>
          </w:p>
        </w:tc>
        <w:tc>
          <w:tcPr>
            <w:tcW w:w="2213" w:type="dxa"/>
            <w:noWrap w:val="0"/>
            <w:vAlign w:val="center"/>
          </w:tcPr>
          <w:p w14:paraId="6C560AB7">
            <w:pPr>
              <w:adjustRightInd w:val="0"/>
              <w:snapToGrid w:val="0"/>
              <w:ind w:left="-65" w:leftChars="-31" w:right="-46" w:rightChars="-22"/>
              <w:jc w:val="center"/>
              <w:rPr>
                <w:rFonts w:hint="eastAsia" w:ascii="仿宋" w:hAnsi="仿宋" w:eastAsia="仿宋" w:cs="仿宋"/>
                <w:szCs w:val="21"/>
                <w:highlight w:val="none"/>
                <w:lang w:val="en-US" w:eastAsia="zh-CN"/>
              </w:rPr>
            </w:pPr>
          </w:p>
        </w:tc>
      </w:tr>
      <w:tr w14:paraId="6B83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0"/>
            <w:vAlign w:val="center"/>
          </w:tcPr>
          <w:p w14:paraId="6B75F77C">
            <w:pPr>
              <w:adjustRightInd w:val="0"/>
              <w:snapToGrid w:val="0"/>
              <w:ind w:right="105" w:rightChars="50"/>
              <w:jc w:val="center"/>
              <w:rPr>
                <w:rFonts w:hint="eastAsia" w:ascii="仿宋" w:hAnsi="仿宋" w:eastAsia="仿宋" w:cs="仿宋"/>
                <w:szCs w:val="21"/>
                <w:highlight w:val="none"/>
              </w:rPr>
            </w:pPr>
          </w:p>
        </w:tc>
        <w:tc>
          <w:tcPr>
            <w:tcW w:w="2643" w:type="dxa"/>
            <w:noWrap w:val="0"/>
            <w:vAlign w:val="center"/>
          </w:tcPr>
          <w:p w14:paraId="1E2369FD">
            <w:pPr>
              <w:adjustRightInd w:val="0"/>
              <w:snapToGrid w:val="0"/>
              <w:ind w:right="105" w:rightChars="50"/>
              <w:jc w:val="center"/>
              <w:rPr>
                <w:rFonts w:hint="eastAsia" w:ascii="仿宋" w:hAnsi="仿宋" w:eastAsia="仿宋" w:cs="仿宋"/>
                <w:szCs w:val="21"/>
                <w:highlight w:val="none"/>
              </w:rPr>
            </w:pPr>
          </w:p>
        </w:tc>
        <w:tc>
          <w:tcPr>
            <w:tcW w:w="1020" w:type="dxa"/>
            <w:noWrap w:val="0"/>
            <w:vAlign w:val="center"/>
          </w:tcPr>
          <w:p w14:paraId="77E6E547">
            <w:pPr>
              <w:adjustRightInd w:val="0"/>
              <w:snapToGrid w:val="0"/>
              <w:ind w:right="105" w:rightChars="50"/>
              <w:jc w:val="center"/>
              <w:rPr>
                <w:rFonts w:hint="eastAsia" w:ascii="仿宋" w:hAnsi="仿宋" w:eastAsia="仿宋" w:cs="仿宋"/>
                <w:szCs w:val="21"/>
                <w:highlight w:val="none"/>
              </w:rPr>
            </w:pPr>
          </w:p>
        </w:tc>
        <w:tc>
          <w:tcPr>
            <w:tcW w:w="1125" w:type="dxa"/>
            <w:noWrap w:val="0"/>
            <w:vAlign w:val="center"/>
          </w:tcPr>
          <w:p w14:paraId="2953E560">
            <w:pPr>
              <w:adjustRightInd w:val="0"/>
              <w:snapToGrid w:val="0"/>
              <w:ind w:right="105" w:rightChars="50"/>
              <w:jc w:val="center"/>
              <w:rPr>
                <w:rFonts w:hint="eastAsia" w:ascii="仿宋" w:hAnsi="仿宋" w:eastAsia="仿宋" w:cs="仿宋"/>
                <w:szCs w:val="21"/>
                <w:highlight w:val="none"/>
              </w:rPr>
            </w:pPr>
          </w:p>
        </w:tc>
        <w:tc>
          <w:tcPr>
            <w:tcW w:w="2213" w:type="dxa"/>
            <w:noWrap w:val="0"/>
            <w:vAlign w:val="center"/>
          </w:tcPr>
          <w:p w14:paraId="1215B130">
            <w:pPr>
              <w:adjustRightInd w:val="0"/>
              <w:snapToGrid w:val="0"/>
              <w:ind w:right="105" w:rightChars="50"/>
              <w:jc w:val="center"/>
              <w:rPr>
                <w:rFonts w:hint="eastAsia" w:ascii="仿宋" w:hAnsi="仿宋" w:eastAsia="仿宋" w:cs="仿宋"/>
                <w:szCs w:val="21"/>
                <w:highlight w:val="none"/>
              </w:rPr>
            </w:pPr>
          </w:p>
        </w:tc>
      </w:tr>
      <w:tr w14:paraId="6A57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0"/>
            <w:vAlign w:val="center"/>
          </w:tcPr>
          <w:p w14:paraId="3D013DB0">
            <w:pPr>
              <w:adjustRightInd w:val="0"/>
              <w:snapToGrid w:val="0"/>
              <w:ind w:right="105" w:rightChars="50"/>
              <w:jc w:val="center"/>
              <w:rPr>
                <w:rFonts w:hint="eastAsia" w:ascii="仿宋" w:hAnsi="仿宋" w:eastAsia="仿宋" w:cs="仿宋"/>
                <w:szCs w:val="21"/>
                <w:highlight w:val="none"/>
              </w:rPr>
            </w:pPr>
          </w:p>
        </w:tc>
        <w:tc>
          <w:tcPr>
            <w:tcW w:w="2643" w:type="dxa"/>
            <w:noWrap w:val="0"/>
            <w:vAlign w:val="center"/>
          </w:tcPr>
          <w:p w14:paraId="24962AC4">
            <w:pPr>
              <w:adjustRightInd w:val="0"/>
              <w:snapToGrid w:val="0"/>
              <w:ind w:right="105" w:rightChars="50"/>
              <w:jc w:val="center"/>
              <w:rPr>
                <w:rFonts w:hint="eastAsia" w:ascii="仿宋" w:hAnsi="仿宋" w:eastAsia="仿宋" w:cs="仿宋"/>
                <w:szCs w:val="21"/>
                <w:highlight w:val="none"/>
              </w:rPr>
            </w:pPr>
          </w:p>
        </w:tc>
        <w:tc>
          <w:tcPr>
            <w:tcW w:w="1020" w:type="dxa"/>
            <w:noWrap w:val="0"/>
            <w:vAlign w:val="center"/>
          </w:tcPr>
          <w:p w14:paraId="4EE01034">
            <w:pPr>
              <w:adjustRightInd w:val="0"/>
              <w:snapToGrid w:val="0"/>
              <w:ind w:right="105" w:rightChars="50"/>
              <w:jc w:val="center"/>
              <w:rPr>
                <w:rFonts w:hint="eastAsia" w:ascii="仿宋" w:hAnsi="仿宋" w:eastAsia="仿宋" w:cs="仿宋"/>
                <w:szCs w:val="21"/>
                <w:highlight w:val="none"/>
              </w:rPr>
            </w:pPr>
          </w:p>
        </w:tc>
        <w:tc>
          <w:tcPr>
            <w:tcW w:w="1125" w:type="dxa"/>
            <w:noWrap w:val="0"/>
            <w:vAlign w:val="center"/>
          </w:tcPr>
          <w:p w14:paraId="29F60636">
            <w:pPr>
              <w:adjustRightInd w:val="0"/>
              <w:snapToGrid w:val="0"/>
              <w:ind w:right="105" w:rightChars="50"/>
              <w:jc w:val="center"/>
              <w:rPr>
                <w:rFonts w:hint="eastAsia" w:ascii="仿宋" w:hAnsi="仿宋" w:eastAsia="仿宋" w:cs="仿宋"/>
                <w:szCs w:val="21"/>
                <w:highlight w:val="none"/>
              </w:rPr>
            </w:pPr>
          </w:p>
        </w:tc>
        <w:tc>
          <w:tcPr>
            <w:tcW w:w="2213" w:type="dxa"/>
            <w:noWrap w:val="0"/>
            <w:vAlign w:val="center"/>
          </w:tcPr>
          <w:p w14:paraId="43A5FD9F">
            <w:pPr>
              <w:adjustRightInd w:val="0"/>
              <w:snapToGrid w:val="0"/>
              <w:ind w:right="105" w:rightChars="50"/>
              <w:jc w:val="center"/>
              <w:rPr>
                <w:rFonts w:hint="eastAsia" w:ascii="仿宋" w:hAnsi="仿宋" w:eastAsia="仿宋" w:cs="仿宋"/>
                <w:szCs w:val="21"/>
                <w:highlight w:val="none"/>
              </w:rPr>
            </w:pPr>
          </w:p>
        </w:tc>
      </w:tr>
      <w:tr w14:paraId="1752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0"/>
            <w:vAlign w:val="center"/>
          </w:tcPr>
          <w:p w14:paraId="03CB9C2A">
            <w:pPr>
              <w:adjustRightInd w:val="0"/>
              <w:snapToGrid w:val="0"/>
              <w:ind w:right="105" w:rightChars="50"/>
              <w:jc w:val="center"/>
              <w:rPr>
                <w:rFonts w:hint="eastAsia" w:ascii="仿宋" w:hAnsi="仿宋" w:eastAsia="仿宋" w:cs="仿宋"/>
                <w:szCs w:val="21"/>
                <w:highlight w:val="none"/>
              </w:rPr>
            </w:pPr>
          </w:p>
        </w:tc>
        <w:tc>
          <w:tcPr>
            <w:tcW w:w="2643" w:type="dxa"/>
            <w:noWrap w:val="0"/>
            <w:vAlign w:val="center"/>
          </w:tcPr>
          <w:p w14:paraId="4376D6EA">
            <w:pPr>
              <w:adjustRightInd w:val="0"/>
              <w:snapToGrid w:val="0"/>
              <w:ind w:right="105" w:rightChars="50"/>
              <w:jc w:val="center"/>
              <w:rPr>
                <w:rFonts w:hint="eastAsia" w:ascii="仿宋" w:hAnsi="仿宋" w:eastAsia="仿宋" w:cs="仿宋"/>
                <w:szCs w:val="21"/>
                <w:highlight w:val="none"/>
              </w:rPr>
            </w:pPr>
          </w:p>
        </w:tc>
        <w:tc>
          <w:tcPr>
            <w:tcW w:w="1020" w:type="dxa"/>
            <w:noWrap w:val="0"/>
            <w:vAlign w:val="center"/>
          </w:tcPr>
          <w:p w14:paraId="448C444C">
            <w:pPr>
              <w:adjustRightInd w:val="0"/>
              <w:snapToGrid w:val="0"/>
              <w:ind w:right="105" w:rightChars="50"/>
              <w:jc w:val="center"/>
              <w:rPr>
                <w:rFonts w:hint="eastAsia" w:ascii="仿宋" w:hAnsi="仿宋" w:eastAsia="仿宋" w:cs="仿宋"/>
                <w:szCs w:val="21"/>
                <w:highlight w:val="none"/>
              </w:rPr>
            </w:pPr>
          </w:p>
        </w:tc>
        <w:tc>
          <w:tcPr>
            <w:tcW w:w="1125" w:type="dxa"/>
            <w:noWrap w:val="0"/>
            <w:vAlign w:val="center"/>
          </w:tcPr>
          <w:p w14:paraId="7A2661BC">
            <w:pPr>
              <w:adjustRightInd w:val="0"/>
              <w:snapToGrid w:val="0"/>
              <w:ind w:right="105" w:rightChars="50"/>
              <w:jc w:val="center"/>
              <w:rPr>
                <w:rFonts w:hint="eastAsia" w:ascii="仿宋" w:hAnsi="仿宋" w:eastAsia="仿宋" w:cs="仿宋"/>
                <w:szCs w:val="21"/>
                <w:highlight w:val="none"/>
              </w:rPr>
            </w:pPr>
          </w:p>
        </w:tc>
        <w:tc>
          <w:tcPr>
            <w:tcW w:w="2213" w:type="dxa"/>
            <w:noWrap w:val="0"/>
            <w:vAlign w:val="center"/>
          </w:tcPr>
          <w:p w14:paraId="2D031276">
            <w:pPr>
              <w:adjustRightInd w:val="0"/>
              <w:snapToGrid w:val="0"/>
              <w:ind w:right="105" w:rightChars="50"/>
              <w:jc w:val="center"/>
              <w:rPr>
                <w:rFonts w:hint="eastAsia" w:ascii="仿宋" w:hAnsi="仿宋" w:eastAsia="仿宋" w:cs="仿宋"/>
                <w:szCs w:val="21"/>
                <w:highlight w:val="none"/>
              </w:rPr>
            </w:pPr>
          </w:p>
        </w:tc>
      </w:tr>
      <w:tr w14:paraId="1E41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0"/>
            <w:vAlign w:val="center"/>
          </w:tcPr>
          <w:p w14:paraId="5A5A8199">
            <w:pPr>
              <w:adjustRightInd w:val="0"/>
              <w:snapToGrid w:val="0"/>
              <w:ind w:right="105" w:rightChars="50"/>
              <w:jc w:val="center"/>
              <w:rPr>
                <w:rFonts w:hint="eastAsia" w:ascii="仿宋" w:hAnsi="仿宋" w:eastAsia="仿宋" w:cs="仿宋"/>
                <w:szCs w:val="21"/>
                <w:highlight w:val="none"/>
              </w:rPr>
            </w:pPr>
          </w:p>
        </w:tc>
        <w:tc>
          <w:tcPr>
            <w:tcW w:w="2643" w:type="dxa"/>
            <w:noWrap w:val="0"/>
            <w:vAlign w:val="center"/>
          </w:tcPr>
          <w:p w14:paraId="2482CF30">
            <w:pPr>
              <w:adjustRightInd w:val="0"/>
              <w:snapToGrid w:val="0"/>
              <w:ind w:right="105" w:rightChars="50"/>
              <w:jc w:val="center"/>
              <w:rPr>
                <w:rFonts w:hint="eastAsia" w:ascii="仿宋" w:hAnsi="仿宋" w:eastAsia="仿宋" w:cs="仿宋"/>
                <w:szCs w:val="21"/>
                <w:highlight w:val="none"/>
              </w:rPr>
            </w:pPr>
          </w:p>
        </w:tc>
        <w:tc>
          <w:tcPr>
            <w:tcW w:w="1020" w:type="dxa"/>
            <w:noWrap w:val="0"/>
            <w:vAlign w:val="center"/>
          </w:tcPr>
          <w:p w14:paraId="5B7D331F">
            <w:pPr>
              <w:adjustRightInd w:val="0"/>
              <w:snapToGrid w:val="0"/>
              <w:ind w:right="105" w:rightChars="50"/>
              <w:jc w:val="center"/>
              <w:rPr>
                <w:rFonts w:hint="eastAsia" w:ascii="仿宋" w:hAnsi="仿宋" w:eastAsia="仿宋" w:cs="仿宋"/>
                <w:szCs w:val="21"/>
                <w:highlight w:val="none"/>
              </w:rPr>
            </w:pPr>
          </w:p>
        </w:tc>
        <w:tc>
          <w:tcPr>
            <w:tcW w:w="1125" w:type="dxa"/>
            <w:noWrap w:val="0"/>
            <w:vAlign w:val="center"/>
          </w:tcPr>
          <w:p w14:paraId="4B37676C">
            <w:pPr>
              <w:adjustRightInd w:val="0"/>
              <w:snapToGrid w:val="0"/>
              <w:ind w:right="105" w:rightChars="50"/>
              <w:jc w:val="center"/>
              <w:rPr>
                <w:rFonts w:hint="eastAsia" w:ascii="仿宋" w:hAnsi="仿宋" w:eastAsia="仿宋" w:cs="仿宋"/>
                <w:szCs w:val="21"/>
                <w:highlight w:val="none"/>
              </w:rPr>
            </w:pPr>
          </w:p>
        </w:tc>
        <w:tc>
          <w:tcPr>
            <w:tcW w:w="2213" w:type="dxa"/>
            <w:noWrap w:val="0"/>
            <w:vAlign w:val="center"/>
          </w:tcPr>
          <w:p w14:paraId="71EA680C">
            <w:pPr>
              <w:adjustRightInd w:val="0"/>
              <w:snapToGrid w:val="0"/>
              <w:ind w:right="105" w:rightChars="50"/>
              <w:jc w:val="center"/>
              <w:rPr>
                <w:rFonts w:hint="eastAsia" w:ascii="仿宋" w:hAnsi="仿宋" w:eastAsia="仿宋" w:cs="仿宋"/>
                <w:szCs w:val="21"/>
                <w:highlight w:val="none"/>
              </w:rPr>
            </w:pPr>
          </w:p>
        </w:tc>
      </w:tr>
      <w:tr w14:paraId="6DD37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011" w:type="dxa"/>
            <w:noWrap w:val="0"/>
            <w:vAlign w:val="center"/>
          </w:tcPr>
          <w:p w14:paraId="7D30EF12">
            <w:pPr>
              <w:adjustRightInd w:val="0"/>
              <w:snapToGrid w:val="0"/>
              <w:ind w:right="105" w:rightChars="50"/>
              <w:jc w:val="center"/>
              <w:rPr>
                <w:rFonts w:hint="eastAsia" w:ascii="仿宋" w:hAnsi="仿宋" w:eastAsia="仿宋" w:cs="仿宋"/>
                <w:szCs w:val="21"/>
                <w:highlight w:val="none"/>
              </w:rPr>
            </w:pPr>
          </w:p>
        </w:tc>
        <w:tc>
          <w:tcPr>
            <w:tcW w:w="2643" w:type="dxa"/>
            <w:noWrap w:val="0"/>
            <w:vAlign w:val="center"/>
          </w:tcPr>
          <w:p w14:paraId="1F7ED355">
            <w:pPr>
              <w:adjustRightInd w:val="0"/>
              <w:snapToGrid w:val="0"/>
              <w:ind w:right="105" w:rightChars="50"/>
              <w:jc w:val="center"/>
              <w:rPr>
                <w:rFonts w:hint="eastAsia" w:ascii="仿宋" w:hAnsi="仿宋" w:eastAsia="仿宋" w:cs="仿宋"/>
                <w:szCs w:val="21"/>
                <w:highlight w:val="none"/>
              </w:rPr>
            </w:pPr>
          </w:p>
        </w:tc>
        <w:tc>
          <w:tcPr>
            <w:tcW w:w="1020" w:type="dxa"/>
            <w:noWrap w:val="0"/>
            <w:vAlign w:val="center"/>
          </w:tcPr>
          <w:p w14:paraId="6BAC0E97">
            <w:pPr>
              <w:adjustRightInd w:val="0"/>
              <w:snapToGrid w:val="0"/>
              <w:ind w:right="105" w:rightChars="50"/>
              <w:jc w:val="center"/>
              <w:rPr>
                <w:rFonts w:hint="eastAsia" w:ascii="仿宋" w:hAnsi="仿宋" w:eastAsia="仿宋" w:cs="仿宋"/>
                <w:szCs w:val="21"/>
                <w:highlight w:val="none"/>
              </w:rPr>
            </w:pPr>
          </w:p>
        </w:tc>
        <w:tc>
          <w:tcPr>
            <w:tcW w:w="1125" w:type="dxa"/>
            <w:noWrap w:val="0"/>
            <w:vAlign w:val="center"/>
          </w:tcPr>
          <w:p w14:paraId="69AD4356">
            <w:pPr>
              <w:adjustRightInd w:val="0"/>
              <w:snapToGrid w:val="0"/>
              <w:ind w:right="105" w:rightChars="50"/>
              <w:jc w:val="center"/>
              <w:rPr>
                <w:rFonts w:hint="eastAsia" w:ascii="仿宋" w:hAnsi="仿宋" w:eastAsia="仿宋" w:cs="仿宋"/>
                <w:szCs w:val="21"/>
                <w:highlight w:val="none"/>
              </w:rPr>
            </w:pPr>
          </w:p>
        </w:tc>
        <w:tc>
          <w:tcPr>
            <w:tcW w:w="2213" w:type="dxa"/>
            <w:noWrap w:val="0"/>
            <w:vAlign w:val="center"/>
          </w:tcPr>
          <w:p w14:paraId="43DA2E40">
            <w:pPr>
              <w:adjustRightInd w:val="0"/>
              <w:snapToGrid w:val="0"/>
              <w:ind w:right="105" w:rightChars="50"/>
              <w:jc w:val="center"/>
              <w:rPr>
                <w:rFonts w:hint="eastAsia" w:ascii="仿宋" w:hAnsi="仿宋" w:eastAsia="仿宋" w:cs="仿宋"/>
                <w:szCs w:val="21"/>
                <w:highlight w:val="none"/>
              </w:rPr>
            </w:pPr>
          </w:p>
        </w:tc>
      </w:tr>
      <w:tr w14:paraId="43C8D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654" w:type="dxa"/>
            <w:gridSpan w:val="2"/>
            <w:noWrap w:val="0"/>
            <w:vAlign w:val="center"/>
          </w:tcPr>
          <w:p w14:paraId="55D966A2">
            <w:pPr>
              <w:adjustRightInd w:val="0"/>
              <w:snapToGrid w:val="0"/>
              <w:ind w:right="105" w:rightChars="50"/>
              <w:jc w:val="center"/>
              <w:rPr>
                <w:rFonts w:hint="eastAsia" w:ascii="仿宋" w:hAnsi="仿宋" w:eastAsia="仿宋" w:cs="仿宋"/>
                <w:szCs w:val="21"/>
                <w:highlight w:val="none"/>
              </w:rPr>
            </w:pPr>
            <w:r>
              <w:rPr>
                <w:rFonts w:hint="eastAsia" w:ascii="仿宋" w:hAnsi="仿宋" w:eastAsia="仿宋" w:cs="仿宋"/>
                <w:szCs w:val="21"/>
                <w:highlight w:val="none"/>
              </w:rPr>
              <w:t>总价</w:t>
            </w:r>
          </w:p>
        </w:tc>
        <w:tc>
          <w:tcPr>
            <w:tcW w:w="1020" w:type="dxa"/>
            <w:noWrap w:val="0"/>
            <w:vAlign w:val="center"/>
          </w:tcPr>
          <w:p w14:paraId="410ED66B">
            <w:pPr>
              <w:adjustRightInd w:val="0"/>
              <w:snapToGrid w:val="0"/>
              <w:ind w:right="105" w:rightChars="50"/>
              <w:jc w:val="center"/>
              <w:rPr>
                <w:rFonts w:hint="eastAsia" w:ascii="仿宋" w:hAnsi="仿宋" w:eastAsia="仿宋" w:cs="仿宋"/>
                <w:szCs w:val="21"/>
                <w:highlight w:val="none"/>
              </w:rPr>
            </w:pPr>
          </w:p>
        </w:tc>
        <w:tc>
          <w:tcPr>
            <w:tcW w:w="1125" w:type="dxa"/>
            <w:noWrap w:val="0"/>
            <w:vAlign w:val="center"/>
          </w:tcPr>
          <w:p w14:paraId="7C469A85">
            <w:pPr>
              <w:adjustRightInd w:val="0"/>
              <w:snapToGrid w:val="0"/>
              <w:ind w:right="105" w:rightChars="50"/>
              <w:jc w:val="center"/>
              <w:rPr>
                <w:rFonts w:hint="eastAsia" w:ascii="仿宋" w:hAnsi="仿宋" w:eastAsia="仿宋" w:cs="仿宋"/>
                <w:szCs w:val="21"/>
                <w:highlight w:val="none"/>
              </w:rPr>
            </w:pPr>
          </w:p>
        </w:tc>
        <w:tc>
          <w:tcPr>
            <w:tcW w:w="2213" w:type="dxa"/>
            <w:noWrap w:val="0"/>
            <w:vAlign w:val="center"/>
          </w:tcPr>
          <w:p w14:paraId="6E9AEAB7">
            <w:pPr>
              <w:adjustRightInd w:val="0"/>
              <w:snapToGrid w:val="0"/>
              <w:ind w:right="105" w:rightChars="50"/>
              <w:jc w:val="center"/>
              <w:rPr>
                <w:rFonts w:hint="eastAsia" w:ascii="仿宋" w:hAnsi="仿宋" w:eastAsia="仿宋" w:cs="仿宋"/>
                <w:szCs w:val="21"/>
                <w:highlight w:val="none"/>
              </w:rPr>
            </w:pPr>
          </w:p>
        </w:tc>
      </w:tr>
    </w:tbl>
    <w:p w14:paraId="3CFCFB50">
      <w:pPr>
        <w:adjustRightInd w:val="0"/>
        <w:snapToGrid w:val="0"/>
        <w:spacing w:line="360" w:lineRule="auto"/>
        <w:ind w:right="105" w:rightChars="50"/>
        <w:jc w:val="left"/>
        <w:rPr>
          <w:rFonts w:hint="eastAsia" w:ascii="仿宋" w:hAnsi="仿宋" w:eastAsia="仿宋" w:cs="仿宋"/>
          <w:szCs w:val="21"/>
          <w:highlight w:val="none"/>
        </w:rPr>
      </w:pPr>
    </w:p>
    <w:p w14:paraId="6F0D3A5F">
      <w:pPr>
        <w:adjustRightInd w:val="0"/>
        <w:snapToGrid w:val="0"/>
        <w:spacing w:line="360" w:lineRule="auto"/>
        <w:ind w:right="105" w:rightChars="50" w:firstLine="420" w:firstLineChars="200"/>
        <w:jc w:val="left"/>
        <w:rPr>
          <w:rFonts w:hint="eastAsia" w:ascii="仿宋" w:hAnsi="仿宋" w:eastAsia="仿宋" w:cs="仿宋"/>
          <w:szCs w:val="21"/>
          <w:highlight w:val="none"/>
        </w:rPr>
      </w:pPr>
      <w:r>
        <w:rPr>
          <w:rFonts w:hint="eastAsia" w:ascii="仿宋" w:hAnsi="仿宋" w:eastAsia="仿宋" w:cs="仿宋"/>
          <w:szCs w:val="21"/>
          <w:highlight w:val="none"/>
        </w:rPr>
        <w:t>注：1.此表中，总价应和报价一览表的响应总价相一致。</w:t>
      </w:r>
    </w:p>
    <w:p w14:paraId="6480A78C">
      <w:pPr>
        <w:adjustRightInd w:val="0"/>
        <w:snapToGrid w:val="0"/>
        <w:spacing w:line="360" w:lineRule="auto"/>
        <w:ind w:right="105" w:rightChars="50" w:firstLine="840" w:firstLineChars="400"/>
        <w:jc w:val="left"/>
        <w:rPr>
          <w:rFonts w:hint="eastAsia" w:ascii="仿宋" w:hAnsi="仿宋" w:eastAsia="仿宋" w:cs="仿宋"/>
          <w:szCs w:val="21"/>
          <w:highlight w:val="none"/>
        </w:rPr>
      </w:pPr>
      <w:r>
        <w:rPr>
          <w:rFonts w:hint="eastAsia" w:ascii="仿宋" w:hAnsi="仿宋" w:eastAsia="仿宋" w:cs="仿宋"/>
          <w:szCs w:val="21"/>
          <w:highlight w:val="none"/>
        </w:rPr>
        <w:t>2.本表可根据实际情况进行拓展。</w:t>
      </w:r>
    </w:p>
    <w:p w14:paraId="35AF89E6">
      <w:pPr>
        <w:adjustRightInd w:val="0"/>
        <w:snapToGrid w:val="0"/>
        <w:spacing w:line="360" w:lineRule="auto"/>
        <w:ind w:right="105" w:rightChars="50"/>
        <w:jc w:val="left"/>
        <w:rPr>
          <w:rFonts w:hint="eastAsia" w:ascii="仿宋" w:hAnsi="仿宋" w:eastAsia="仿宋" w:cs="仿宋"/>
          <w:b/>
          <w:sz w:val="28"/>
          <w:szCs w:val="28"/>
          <w:highlight w:val="none"/>
        </w:rPr>
      </w:pPr>
    </w:p>
    <w:p w14:paraId="2CA6CB8D">
      <w:pPr>
        <w:adjustRightInd w:val="0"/>
        <w:snapToGrid w:val="0"/>
        <w:spacing w:line="360" w:lineRule="auto"/>
        <w:ind w:right="105" w:rightChars="50" w:firstLine="476" w:firstLineChars="227"/>
        <w:jc w:val="left"/>
        <w:rPr>
          <w:rFonts w:hint="eastAsia" w:ascii="仿宋" w:hAnsi="仿宋" w:eastAsia="仿宋" w:cs="仿宋"/>
          <w:szCs w:val="21"/>
          <w:highlight w:val="none"/>
        </w:rPr>
      </w:pPr>
    </w:p>
    <w:p w14:paraId="2C04D772">
      <w:pPr>
        <w:adjustRightInd w:val="0"/>
        <w:snapToGrid w:val="0"/>
        <w:spacing w:line="480" w:lineRule="auto"/>
        <w:ind w:right="105" w:rightChars="50"/>
        <w:jc w:val="left"/>
        <w:rPr>
          <w:rFonts w:hint="eastAsia" w:ascii="仿宋" w:hAnsi="仿宋" w:eastAsia="仿宋" w:cs="仿宋"/>
          <w:szCs w:val="21"/>
          <w:highlight w:val="none"/>
          <w:u w:val="single"/>
        </w:rPr>
      </w:pPr>
      <w:r>
        <w:rPr>
          <w:rFonts w:hint="eastAsia" w:ascii="仿宋" w:hAnsi="仿宋" w:eastAsia="仿宋" w:cs="仿宋"/>
          <w:szCs w:val="21"/>
          <w:highlight w:val="none"/>
        </w:rPr>
        <w:t>供应商</w:t>
      </w:r>
      <w:r>
        <w:rPr>
          <w:rFonts w:hint="eastAsia" w:ascii="仿宋" w:hAnsi="仿宋" w:eastAsia="仿宋" w:cs="仿宋"/>
          <w:highlight w:val="none"/>
        </w:rPr>
        <w:t>名称</w:t>
      </w:r>
      <w:r>
        <w:rPr>
          <w:rFonts w:hint="eastAsia" w:ascii="仿宋" w:hAnsi="仿宋" w:eastAsia="仿宋" w:cs="仿宋"/>
          <w:szCs w:val="21"/>
          <w:highlight w:val="none"/>
        </w:rPr>
        <w:t>(加盖单位公章):</w:t>
      </w:r>
      <w:r>
        <w:rPr>
          <w:rFonts w:hint="eastAsia" w:ascii="仿宋" w:hAnsi="仿宋" w:eastAsia="仿宋" w:cs="仿宋"/>
          <w:szCs w:val="21"/>
          <w:highlight w:val="none"/>
          <w:u w:val="single"/>
        </w:rPr>
        <w:t xml:space="preserve">               </w:t>
      </w:r>
    </w:p>
    <w:p w14:paraId="27057316">
      <w:pPr>
        <w:adjustRightInd w:val="0"/>
        <w:snapToGrid w:val="0"/>
        <w:spacing w:line="480" w:lineRule="auto"/>
        <w:ind w:right="105" w:rightChars="50"/>
        <w:jc w:val="left"/>
        <w:rPr>
          <w:rFonts w:hint="eastAsia" w:ascii="仿宋" w:hAnsi="仿宋" w:eastAsia="仿宋" w:cs="仿宋"/>
          <w:szCs w:val="21"/>
          <w:highlight w:val="none"/>
          <w:u w:val="single"/>
        </w:rPr>
      </w:pPr>
      <w:r>
        <w:rPr>
          <w:rFonts w:hint="eastAsia" w:ascii="仿宋" w:hAnsi="仿宋" w:eastAsia="仿宋" w:cs="仿宋"/>
          <w:szCs w:val="21"/>
          <w:highlight w:val="none"/>
        </w:rPr>
        <w:t>法定代表人（或非法人组织负责人）或其授权委托人</w:t>
      </w:r>
      <w:r>
        <w:rPr>
          <w:rFonts w:hint="eastAsia" w:ascii="仿宋" w:hAnsi="仿宋" w:eastAsia="仿宋" w:cs="仿宋"/>
          <w:highlight w:val="none"/>
        </w:rPr>
        <w:t>(签字或盖章)</w:t>
      </w:r>
      <w:r>
        <w:rPr>
          <w:rFonts w:hint="eastAsia" w:ascii="仿宋" w:hAnsi="仿宋" w:eastAsia="仿宋" w:cs="仿宋"/>
          <w:szCs w:val="21"/>
          <w:highlight w:val="none"/>
        </w:rPr>
        <w:t>:</w:t>
      </w:r>
      <w:r>
        <w:rPr>
          <w:rFonts w:hint="eastAsia" w:ascii="仿宋" w:hAnsi="仿宋" w:eastAsia="仿宋" w:cs="仿宋"/>
          <w:szCs w:val="21"/>
          <w:highlight w:val="none"/>
          <w:u w:val="single"/>
        </w:rPr>
        <w:t xml:space="preserve">               </w:t>
      </w:r>
    </w:p>
    <w:p w14:paraId="722C0700">
      <w:pPr>
        <w:adjustRightInd w:val="0"/>
        <w:snapToGrid w:val="0"/>
        <w:spacing w:line="480" w:lineRule="auto"/>
        <w:ind w:right="1050" w:rightChars="500"/>
        <w:rPr>
          <w:rFonts w:hint="eastAsia" w:ascii="仿宋" w:hAnsi="仿宋" w:eastAsia="仿宋" w:cs="仿宋"/>
          <w:szCs w:val="21"/>
          <w:highlight w:val="none"/>
        </w:rPr>
      </w:pPr>
      <w:r>
        <w:rPr>
          <w:rFonts w:hint="eastAsia" w:ascii="仿宋" w:hAnsi="仿宋" w:eastAsia="仿宋" w:cs="仿宋"/>
          <w:szCs w:val="21"/>
          <w:highlight w:val="none"/>
        </w:rPr>
        <w:t>日           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w:t>
      </w:r>
    </w:p>
    <w:p w14:paraId="2FE4867D">
      <w:pPr>
        <w:pStyle w:val="3"/>
        <w:adjustRightInd w:val="0"/>
        <w:snapToGrid w:val="0"/>
        <w:spacing w:before="120" w:after="0" w:line="240" w:lineRule="auto"/>
        <w:jc w:val="left"/>
        <w:rPr>
          <w:rFonts w:hint="eastAsia" w:ascii="仿宋" w:hAnsi="仿宋" w:eastAsia="仿宋" w:cs="仿宋"/>
          <w:sz w:val="28"/>
          <w:szCs w:val="28"/>
        </w:rPr>
      </w:pPr>
      <w:r>
        <w:rPr>
          <w:rFonts w:hint="eastAsia" w:ascii="仿宋" w:hAnsi="仿宋" w:eastAsia="仿宋" w:cs="仿宋"/>
          <w:b w:val="0"/>
          <w:sz w:val="28"/>
          <w:szCs w:val="28"/>
          <w:highlight w:val="none"/>
        </w:rPr>
        <w:br w:type="page"/>
      </w:r>
      <w:r>
        <w:rPr>
          <w:rFonts w:hint="eastAsia" w:ascii="仿宋" w:hAnsi="仿宋" w:eastAsia="仿宋" w:cs="仿宋"/>
          <w:sz w:val="28"/>
          <w:szCs w:val="28"/>
        </w:rPr>
        <w:t>格式12</w:t>
      </w:r>
    </w:p>
    <w:p w14:paraId="2999E32F">
      <w:pPr>
        <w:spacing w:before="319" w:beforeLines="100" w:after="319" w:afterLines="100"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服务需求响应表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529"/>
        <w:gridCol w:w="1335"/>
        <w:gridCol w:w="1305"/>
        <w:gridCol w:w="1201"/>
      </w:tblGrid>
      <w:tr w14:paraId="14F1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9000" w:type="dxa"/>
            <w:gridSpan w:val="5"/>
            <w:tcBorders>
              <w:top w:val="single" w:color="auto" w:sz="4" w:space="0"/>
              <w:left w:val="single" w:color="auto" w:sz="4" w:space="0"/>
              <w:bottom w:val="single" w:color="auto" w:sz="4" w:space="0"/>
              <w:right w:val="single" w:color="auto" w:sz="4" w:space="0"/>
            </w:tcBorders>
            <w:noWrap w:val="0"/>
            <w:vAlign w:val="center"/>
          </w:tcPr>
          <w:p w14:paraId="785E0CD6">
            <w:pPr>
              <w:adjustRightInd w:val="0"/>
              <w:snapToGrid w:val="0"/>
              <w:ind w:right="105" w:rightChars="50"/>
              <w:jc w:val="left"/>
              <w:rPr>
                <w:rFonts w:hint="eastAsia" w:ascii="仿宋" w:hAnsi="仿宋" w:eastAsia="仿宋" w:cs="仿宋"/>
                <w:szCs w:val="21"/>
              </w:rPr>
            </w:pPr>
            <w:r>
              <w:rPr>
                <w:rFonts w:hint="eastAsia" w:ascii="仿宋" w:hAnsi="仿宋" w:eastAsia="仿宋" w:cs="仿宋"/>
                <w:szCs w:val="21"/>
              </w:rPr>
              <w:t>包号：</w:t>
            </w:r>
          </w:p>
          <w:p w14:paraId="2E4C91BF">
            <w:pPr>
              <w:tabs>
                <w:tab w:val="left" w:pos="0"/>
              </w:tabs>
              <w:adjustRightInd w:val="0"/>
              <w:snapToGrid w:val="0"/>
              <w:rPr>
                <w:rFonts w:hint="eastAsia" w:ascii="仿宋" w:hAnsi="仿宋" w:eastAsia="仿宋" w:cs="仿宋"/>
                <w:szCs w:val="21"/>
              </w:rPr>
            </w:pPr>
            <w:r>
              <w:rPr>
                <w:rFonts w:hint="eastAsia" w:ascii="仿宋" w:hAnsi="仿宋" w:eastAsia="仿宋" w:cs="仿宋"/>
                <w:szCs w:val="21"/>
              </w:rPr>
              <w:t>服务内容:</w:t>
            </w:r>
          </w:p>
        </w:tc>
      </w:tr>
      <w:tr w14:paraId="2CD57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trPr>
        <w:tc>
          <w:tcPr>
            <w:tcW w:w="2630" w:type="dxa"/>
            <w:tcBorders>
              <w:top w:val="single" w:color="auto" w:sz="4" w:space="0"/>
              <w:left w:val="single" w:color="auto" w:sz="4" w:space="0"/>
              <w:bottom w:val="single" w:color="auto" w:sz="4" w:space="0"/>
              <w:right w:val="single" w:color="auto" w:sz="4" w:space="0"/>
            </w:tcBorders>
            <w:noWrap w:val="0"/>
            <w:vAlign w:val="center"/>
          </w:tcPr>
          <w:p w14:paraId="7D3D2757">
            <w:pPr>
              <w:jc w:val="center"/>
              <w:rPr>
                <w:rFonts w:hint="eastAsia" w:ascii="仿宋" w:hAnsi="仿宋" w:eastAsia="仿宋" w:cs="仿宋"/>
                <w:szCs w:val="21"/>
              </w:rPr>
            </w:pPr>
            <w:r>
              <w:rPr>
                <w:rFonts w:hint="eastAsia" w:ascii="仿宋" w:hAnsi="仿宋" w:eastAsia="仿宋" w:cs="仿宋"/>
                <w:szCs w:val="21"/>
              </w:rPr>
              <w:t>采购文件要求</w:t>
            </w:r>
          </w:p>
          <w:p w14:paraId="21E22245">
            <w:pPr>
              <w:ind w:hanging="1"/>
              <w:rPr>
                <w:rFonts w:hint="eastAsia" w:ascii="仿宋" w:hAnsi="仿宋" w:eastAsia="仿宋" w:cs="仿宋"/>
                <w:b/>
                <w:szCs w:val="21"/>
              </w:rPr>
            </w:pPr>
            <w:r>
              <w:rPr>
                <w:rFonts w:hint="eastAsia" w:ascii="仿宋" w:hAnsi="仿宋" w:eastAsia="仿宋" w:cs="仿宋"/>
                <w:b/>
                <w:sz w:val="18"/>
                <w:szCs w:val="18"/>
              </w:rPr>
              <w:t>重要提示：实质性要求及重要指标用★标注（“★”必须标注在序号前），★标注项不得负偏离，如果负偏离，则响应文件无效。</w:t>
            </w:r>
          </w:p>
        </w:tc>
        <w:tc>
          <w:tcPr>
            <w:tcW w:w="2529" w:type="dxa"/>
            <w:tcBorders>
              <w:top w:val="single" w:color="auto" w:sz="4" w:space="0"/>
              <w:left w:val="single" w:color="auto" w:sz="4" w:space="0"/>
              <w:bottom w:val="single" w:color="auto" w:sz="4" w:space="0"/>
              <w:right w:val="single" w:color="auto" w:sz="4" w:space="0"/>
            </w:tcBorders>
            <w:noWrap w:val="0"/>
            <w:vAlign w:val="center"/>
          </w:tcPr>
          <w:p w14:paraId="1D51196B">
            <w:pPr>
              <w:jc w:val="center"/>
              <w:rPr>
                <w:rFonts w:hint="eastAsia" w:ascii="仿宋" w:hAnsi="仿宋" w:eastAsia="仿宋" w:cs="仿宋"/>
                <w:szCs w:val="21"/>
              </w:rPr>
            </w:pPr>
            <w:r>
              <w:rPr>
                <w:rFonts w:hint="eastAsia" w:ascii="仿宋" w:hAnsi="仿宋" w:eastAsia="仿宋" w:cs="仿宋"/>
                <w:szCs w:val="21"/>
              </w:rPr>
              <w:t>响应文件</w:t>
            </w:r>
          </w:p>
          <w:p w14:paraId="21E6778C">
            <w:pPr>
              <w:tabs>
                <w:tab w:val="left" w:pos="0"/>
              </w:tabs>
              <w:spacing w:line="240" w:lineRule="exact"/>
              <w:jc w:val="center"/>
              <w:rPr>
                <w:rFonts w:hint="eastAsia" w:ascii="仿宋" w:hAnsi="仿宋" w:eastAsia="仿宋" w:cs="仿宋"/>
                <w:kern w:val="0"/>
                <w:szCs w:val="21"/>
              </w:rPr>
            </w:pPr>
            <w:r>
              <w:rPr>
                <w:rFonts w:hint="eastAsia" w:ascii="仿宋" w:hAnsi="仿宋" w:eastAsia="仿宋" w:cs="仿宋"/>
                <w:szCs w:val="21"/>
              </w:rPr>
              <w:t>响应内容</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89D5A69">
            <w:pPr>
              <w:tabs>
                <w:tab w:val="left" w:pos="0"/>
              </w:tabs>
              <w:spacing w:line="240" w:lineRule="exact"/>
              <w:jc w:val="center"/>
              <w:rPr>
                <w:rFonts w:hint="eastAsia" w:ascii="仿宋" w:hAnsi="仿宋" w:eastAsia="仿宋" w:cs="仿宋"/>
                <w:kern w:val="0"/>
                <w:szCs w:val="21"/>
              </w:rPr>
            </w:pPr>
            <w:r>
              <w:rPr>
                <w:rFonts w:hint="eastAsia" w:ascii="仿宋" w:hAnsi="仿宋" w:eastAsia="仿宋" w:cs="仿宋"/>
                <w:szCs w:val="21"/>
              </w:rPr>
              <w:t>偏离程度</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0A924A2C">
            <w:pPr>
              <w:tabs>
                <w:tab w:val="left" w:pos="0"/>
              </w:tabs>
              <w:spacing w:line="240" w:lineRule="exact"/>
              <w:jc w:val="center"/>
              <w:rPr>
                <w:rFonts w:hint="eastAsia" w:ascii="仿宋" w:hAnsi="仿宋" w:eastAsia="仿宋" w:cs="仿宋"/>
                <w:kern w:val="0"/>
                <w:szCs w:val="21"/>
              </w:rPr>
            </w:pPr>
            <w:r>
              <w:rPr>
                <w:rFonts w:hint="eastAsia" w:ascii="仿宋" w:hAnsi="仿宋" w:eastAsia="仿宋" w:cs="仿宋"/>
                <w:szCs w:val="21"/>
              </w:rPr>
              <w:t>偏离说明</w:t>
            </w:r>
          </w:p>
        </w:tc>
        <w:tc>
          <w:tcPr>
            <w:tcW w:w="1201" w:type="dxa"/>
            <w:tcBorders>
              <w:top w:val="single" w:color="auto" w:sz="4" w:space="0"/>
              <w:left w:val="single" w:color="auto" w:sz="4" w:space="0"/>
              <w:bottom w:val="single" w:color="auto" w:sz="4" w:space="0"/>
              <w:right w:val="single" w:color="auto" w:sz="4" w:space="0"/>
            </w:tcBorders>
            <w:noWrap w:val="0"/>
            <w:vAlign w:val="center"/>
          </w:tcPr>
          <w:p w14:paraId="4F143936">
            <w:pPr>
              <w:tabs>
                <w:tab w:val="left" w:pos="0"/>
              </w:tabs>
              <w:spacing w:line="240" w:lineRule="exact"/>
              <w:jc w:val="center"/>
              <w:rPr>
                <w:rFonts w:hint="eastAsia" w:ascii="仿宋" w:hAnsi="仿宋" w:eastAsia="仿宋" w:cs="仿宋"/>
                <w:kern w:val="0"/>
                <w:szCs w:val="21"/>
              </w:rPr>
            </w:pPr>
            <w:r>
              <w:rPr>
                <w:rFonts w:hint="eastAsia" w:ascii="仿宋" w:hAnsi="仿宋" w:eastAsia="仿宋" w:cs="仿宋"/>
                <w:szCs w:val="21"/>
              </w:rPr>
              <w:t>证明资料</w:t>
            </w:r>
          </w:p>
        </w:tc>
      </w:tr>
      <w:tr w14:paraId="6B53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2630" w:type="dxa"/>
            <w:tcBorders>
              <w:top w:val="single" w:color="auto" w:sz="4" w:space="0"/>
              <w:left w:val="single" w:color="auto" w:sz="4" w:space="0"/>
              <w:bottom w:val="single" w:color="auto" w:sz="4" w:space="0"/>
              <w:right w:val="single" w:color="auto" w:sz="4" w:space="0"/>
            </w:tcBorders>
            <w:noWrap w:val="0"/>
            <w:vAlign w:val="center"/>
          </w:tcPr>
          <w:p w14:paraId="28D53AC5">
            <w:pPr>
              <w:adjustRightInd w:val="0"/>
              <w:snapToGrid w:val="0"/>
              <w:ind w:hanging="1"/>
              <w:jc w:val="center"/>
              <w:rPr>
                <w:rFonts w:hint="eastAsia" w:ascii="仿宋" w:hAnsi="仿宋" w:eastAsia="仿宋" w:cs="仿宋"/>
                <w:szCs w:val="21"/>
              </w:rPr>
            </w:pPr>
            <w:r>
              <w:rPr>
                <w:rFonts w:hint="eastAsia" w:ascii="仿宋" w:hAnsi="仿宋" w:eastAsia="仿宋" w:cs="仿宋"/>
                <w:szCs w:val="21"/>
                <w:highlight w:val="none"/>
              </w:rPr>
              <w:t>按</w:t>
            </w:r>
            <w:r>
              <w:rPr>
                <w:rFonts w:hint="eastAsia" w:ascii="仿宋" w:hAnsi="仿宋" w:eastAsia="仿宋" w:cs="仿宋"/>
                <w:szCs w:val="21"/>
                <w:highlight w:val="none"/>
                <w:lang w:val="en-US" w:eastAsia="zh-CN"/>
              </w:rPr>
              <w:t>第三章</w:t>
            </w:r>
            <w:r>
              <w:rPr>
                <w:rFonts w:hint="eastAsia" w:ascii="仿宋" w:hAnsi="仿宋" w:eastAsia="仿宋" w:cs="仿宋"/>
                <w:szCs w:val="21"/>
                <w:highlight w:val="none"/>
              </w:rPr>
              <w:t>服务需求填写</w:t>
            </w:r>
          </w:p>
        </w:tc>
        <w:tc>
          <w:tcPr>
            <w:tcW w:w="2529" w:type="dxa"/>
            <w:tcBorders>
              <w:top w:val="single" w:color="auto" w:sz="4" w:space="0"/>
              <w:left w:val="single" w:color="auto" w:sz="4" w:space="0"/>
              <w:bottom w:val="single" w:color="auto" w:sz="4" w:space="0"/>
              <w:right w:val="single" w:color="auto" w:sz="4" w:space="0"/>
            </w:tcBorders>
            <w:noWrap w:val="0"/>
            <w:vAlign w:val="center"/>
          </w:tcPr>
          <w:p w14:paraId="62D76CD7">
            <w:pPr>
              <w:tabs>
                <w:tab w:val="left" w:pos="0"/>
              </w:tabs>
              <w:adjustRightInd w:val="0"/>
              <w:snapToGrid w:val="0"/>
              <w:jc w:val="center"/>
              <w:rPr>
                <w:rFonts w:hint="eastAsia" w:ascii="仿宋" w:hAnsi="仿宋" w:eastAsia="仿宋" w:cs="仿宋"/>
                <w:kern w:val="0"/>
                <w:szCs w:val="21"/>
              </w:rPr>
            </w:pP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0B4EFD6">
            <w:pPr>
              <w:tabs>
                <w:tab w:val="left" w:pos="0"/>
              </w:tabs>
              <w:spacing w:line="240" w:lineRule="exact"/>
              <w:jc w:val="center"/>
              <w:rPr>
                <w:rFonts w:hint="eastAsia" w:ascii="仿宋" w:hAnsi="仿宋" w:eastAsia="仿宋" w:cs="仿宋"/>
                <w:kern w:val="0"/>
                <w:szCs w:val="21"/>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E40795E">
            <w:pPr>
              <w:tabs>
                <w:tab w:val="left" w:pos="0"/>
              </w:tabs>
              <w:spacing w:line="240" w:lineRule="exact"/>
              <w:jc w:val="center"/>
              <w:rPr>
                <w:rFonts w:hint="eastAsia" w:ascii="仿宋" w:hAnsi="仿宋" w:eastAsia="仿宋" w:cs="仿宋"/>
                <w:kern w:val="0"/>
                <w:szCs w:val="21"/>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14:paraId="7ABEC910">
            <w:pPr>
              <w:tabs>
                <w:tab w:val="left" w:pos="0"/>
              </w:tabs>
              <w:spacing w:line="240" w:lineRule="exact"/>
              <w:jc w:val="center"/>
              <w:rPr>
                <w:rFonts w:hint="eastAsia" w:ascii="仿宋" w:hAnsi="仿宋" w:eastAsia="仿宋" w:cs="仿宋"/>
                <w:kern w:val="0"/>
                <w:szCs w:val="21"/>
              </w:rPr>
            </w:pPr>
          </w:p>
        </w:tc>
      </w:tr>
      <w:tr w14:paraId="523F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2630" w:type="dxa"/>
            <w:tcBorders>
              <w:top w:val="single" w:color="auto" w:sz="4" w:space="0"/>
              <w:left w:val="single" w:color="auto" w:sz="4" w:space="0"/>
              <w:bottom w:val="single" w:color="auto" w:sz="4" w:space="0"/>
              <w:right w:val="single" w:color="auto" w:sz="4" w:space="0"/>
            </w:tcBorders>
            <w:noWrap w:val="0"/>
            <w:vAlign w:val="center"/>
          </w:tcPr>
          <w:p w14:paraId="0D6658E6">
            <w:pPr>
              <w:adjustRightInd w:val="0"/>
              <w:snapToGrid w:val="0"/>
              <w:ind w:hanging="1"/>
              <w:jc w:val="center"/>
              <w:rPr>
                <w:rFonts w:hint="eastAsia" w:ascii="仿宋" w:hAnsi="仿宋" w:eastAsia="仿宋" w:cs="仿宋"/>
                <w:szCs w:val="21"/>
              </w:rPr>
            </w:pPr>
            <w:r>
              <w:rPr>
                <w:rFonts w:hint="eastAsia" w:ascii="仿宋" w:hAnsi="仿宋" w:eastAsia="仿宋" w:cs="仿宋"/>
                <w:szCs w:val="21"/>
              </w:rPr>
              <w:t>其它</w:t>
            </w:r>
          </w:p>
        </w:tc>
        <w:tc>
          <w:tcPr>
            <w:tcW w:w="2529" w:type="dxa"/>
            <w:tcBorders>
              <w:top w:val="single" w:color="auto" w:sz="4" w:space="0"/>
              <w:left w:val="single" w:color="auto" w:sz="4" w:space="0"/>
              <w:bottom w:val="single" w:color="auto" w:sz="4" w:space="0"/>
              <w:right w:val="single" w:color="auto" w:sz="4" w:space="0"/>
            </w:tcBorders>
            <w:noWrap w:val="0"/>
            <w:vAlign w:val="center"/>
          </w:tcPr>
          <w:p w14:paraId="3858411A">
            <w:pPr>
              <w:tabs>
                <w:tab w:val="left" w:pos="0"/>
              </w:tabs>
              <w:adjustRightInd w:val="0"/>
              <w:snapToGrid w:val="0"/>
              <w:jc w:val="center"/>
              <w:rPr>
                <w:rFonts w:hint="eastAsia" w:ascii="仿宋" w:hAnsi="仿宋" w:eastAsia="仿宋" w:cs="仿宋"/>
                <w:kern w:val="0"/>
                <w:szCs w:val="21"/>
              </w:rPr>
            </w:pPr>
            <w:r>
              <w:rPr>
                <w:rFonts w:hint="eastAsia" w:ascii="仿宋" w:hAnsi="仿宋" w:eastAsia="仿宋" w:cs="仿宋"/>
                <w:szCs w:val="21"/>
              </w:rPr>
              <w:t>采购单位未提供需求而供应商认为需说明及补充的内容在此填列</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DFFACBE">
            <w:pPr>
              <w:tabs>
                <w:tab w:val="left" w:pos="0"/>
              </w:tabs>
              <w:spacing w:line="240" w:lineRule="exact"/>
              <w:jc w:val="center"/>
              <w:rPr>
                <w:rFonts w:hint="eastAsia" w:ascii="仿宋" w:hAnsi="仿宋" w:eastAsia="仿宋" w:cs="仿宋"/>
                <w:kern w:val="0"/>
                <w:szCs w:val="21"/>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5013B7E">
            <w:pPr>
              <w:tabs>
                <w:tab w:val="left" w:pos="0"/>
              </w:tabs>
              <w:spacing w:line="240" w:lineRule="exact"/>
              <w:jc w:val="center"/>
              <w:rPr>
                <w:rFonts w:hint="eastAsia" w:ascii="仿宋" w:hAnsi="仿宋" w:eastAsia="仿宋" w:cs="仿宋"/>
                <w:kern w:val="0"/>
                <w:szCs w:val="21"/>
              </w:rPr>
            </w:pPr>
          </w:p>
        </w:tc>
        <w:tc>
          <w:tcPr>
            <w:tcW w:w="1201" w:type="dxa"/>
            <w:tcBorders>
              <w:top w:val="single" w:color="auto" w:sz="4" w:space="0"/>
              <w:left w:val="single" w:color="auto" w:sz="4" w:space="0"/>
              <w:bottom w:val="single" w:color="auto" w:sz="4" w:space="0"/>
              <w:right w:val="single" w:color="auto" w:sz="4" w:space="0"/>
            </w:tcBorders>
            <w:noWrap w:val="0"/>
            <w:vAlign w:val="center"/>
          </w:tcPr>
          <w:p w14:paraId="07A22A72">
            <w:pPr>
              <w:tabs>
                <w:tab w:val="left" w:pos="0"/>
              </w:tabs>
              <w:spacing w:line="240" w:lineRule="exact"/>
              <w:jc w:val="center"/>
              <w:rPr>
                <w:rFonts w:hint="eastAsia" w:ascii="仿宋" w:hAnsi="仿宋" w:eastAsia="仿宋" w:cs="仿宋"/>
                <w:kern w:val="0"/>
                <w:szCs w:val="21"/>
              </w:rPr>
            </w:pPr>
          </w:p>
        </w:tc>
      </w:tr>
    </w:tbl>
    <w:p w14:paraId="44ADCA63">
      <w:pPr>
        <w:adjustRightInd w:val="0"/>
        <w:snapToGrid w:val="0"/>
        <w:spacing w:line="360" w:lineRule="auto"/>
        <w:ind w:right="105" w:rightChars="50" w:firstLine="479" w:firstLineChars="227"/>
        <w:jc w:val="left"/>
        <w:rPr>
          <w:rFonts w:hint="eastAsia" w:ascii="仿宋" w:hAnsi="仿宋" w:eastAsia="仿宋" w:cs="仿宋"/>
          <w:szCs w:val="21"/>
        </w:rPr>
      </w:pPr>
      <w:r>
        <w:rPr>
          <w:rFonts w:hint="eastAsia" w:ascii="仿宋" w:hAnsi="仿宋" w:eastAsia="仿宋" w:cs="仿宋"/>
          <w:b/>
          <w:szCs w:val="21"/>
        </w:rPr>
        <w:t>填表说明：</w:t>
      </w:r>
    </w:p>
    <w:p w14:paraId="2C711C04">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1．“响应文件响应内容”一栏由供应商填写。</w:t>
      </w:r>
    </w:p>
    <w:p w14:paraId="370AACBF">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2．“偏离程度”一栏根据“响应文件响应内容”与采购文件逐项对照的结果填写。偏离必须用 “正偏离、负偏离或无偏离”三个名称中的一种进行标注。</w:t>
      </w:r>
    </w:p>
    <w:p w14:paraId="57D22FD3">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3．“偏离说明”一栏由供应商对偏离的情况做详细说明。</w:t>
      </w:r>
    </w:p>
    <w:p w14:paraId="1662DAF8">
      <w:pPr>
        <w:adjustRightInd w:val="0"/>
        <w:snapToGrid w:val="0"/>
        <w:spacing w:line="360" w:lineRule="auto"/>
        <w:ind w:right="105" w:rightChars="50" w:firstLine="476" w:firstLineChars="227"/>
        <w:jc w:val="left"/>
        <w:rPr>
          <w:rFonts w:hint="eastAsia" w:ascii="仿宋" w:hAnsi="仿宋" w:eastAsia="仿宋" w:cs="仿宋"/>
          <w:szCs w:val="21"/>
        </w:rPr>
      </w:pPr>
    </w:p>
    <w:p w14:paraId="1296B8F9">
      <w:pPr>
        <w:adjustRightInd w:val="0"/>
        <w:snapToGrid w:val="0"/>
        <w:spacing w:line="360" w:lineRule="auto"/>
        <w:ind w:right="105" w:rightChars="50" w:firstLine="476" w:firstLineChars="227"/>
        <w:jc w:val="left"/>
        <w:rPr>
          <w:rFonts w:hint="eastAsia" w:ascii="仿宋" w:hAnsi="仿宋" w:eastAsia="仿宋" w:cs="仿宋"/>
          <w:szCs w:val="21"/>
        </w:rPr>
      </w:pPr>
    </w:p>
    <w:p w14:paraId="7C5CF03E">
      <w:pPr>
        <w:adjustRightInd w:val="0"/>
        <w:snapToGrid w:val="0"/>
        <w:spacing w:line="360" w:lineRule="auto"/>
        <w:ind w:right="105" w:rightChars="50" w:firstLine="476" w:firstLineChars="227"/>
        <w:jc w:val="left"/>
        <w:rPr>
          <w:rFonts w:hint="eastAsia" w:ascii="仿宋" w:hAnsi="仿宋" w:eastAsia="仿宋" w:cs="仿宋"/>
          <w:szCs w:val="21"/>
        </w:rPr>
      </w:pPr>
    </w:p>
    <w:p w14:paraId="557CF80A">
      <w:pPr>
        <w:adjustRightInd w:val="0"/>
        <w:snapToGrid w:val="0"/>
        <w:spacing w:line="480" w:lineRule="auto"/>
        <w:ind w:right="105" w:rightChars="50"/>
        <w:jc w:val="left"/>
        <w:rPr>
          <w:rFonts w:hint="eastAsia" w:ascii="仿宋" w:hAnsi="仿宋" w:eastAsia="仿宋" w:cs="仿宋"/>
          <w:szCs w:val="21"/>
          <w:u w:val="single"/>
        </w:rPr>
      </w:pPr>
      <w:r>
        <w:rPr>
          <w:rFonts w:hint="eastAsia" w:ascii="仿宋" w:hAnsi="仿宋" w:eastAsia="仿宋" w:cs="仿宋"/>
          <w:szCs w:val="21"/>
        </w:rPr>
        <w:t>供应商(加盖单位公章):</w:t>
      </w:r>
      <w:r>
        <w:rPr>
          <w:rFonts w:hint="eastAsia" w:ascii="仿宋" w:hAnsi="仿宋" w:eastAsia="仿宋" w:cs="仿宋"/>
          <w:szCs w:val="21"/>
          <w:u w:val="single"/>
        </w:rPr>
        <w:t xml:space="preserve">               </w:t>
      </w:r>
    </w:p>
    <w:p w14:paraId="5C3D8281">
      <w:pPr>
        <w:adjustRightInd w:val="0"/>
        <w:snapToGrid w:val="0"/>
        <w:spacing w:line="480" w:lineRule="auto"/>
        <w:ind w:right="105" w:rightChars="50"/>
        <w:jc w:val="left"/>
        <w:rPr>
          <w:rFonts w:hint="eastAsia" w:ascii="仿宋" w:hAnsi="仿宋" w:eastAsia="仿宋" w:cs="仿宋"/>
          <w:szCs w:val="21"/>
          <w:u w:val="single"/>
        </w:rPr>
      </w:pPr>
      <w:r>
        <w:rPr>
          <w:rFonts w:hint="eastAsia" w:ascii="仿宋" w:hAnsi="仿宋" w:eastAsia="仿宋" w:cs="仿宋"/>
          <w:szCs w:val="21"/>
        </w:rPr>
        <w:t>法定代表人（或非法人组织负责人）或其授权委托人</w:t>
      </w:r>
      <w:r>
        <w:rPr>
          <w:rFonts w:hint="eastAsia" w:ascii="仿宋" w:hAnsi="仿宋" w:eastAsia="仿宋" w:cs="仿宋"/>
        </w:rPr>
        <w:t>(签字或盖章)</w:t>
      </w:r>
      <w:r>
        <w:rPr>
          <w:rFonts w:hint="eastAsia" w:ascii="仿宋" w:hAnsi="仿宋" w:eastAsia="仿宋" w:cs="仿宋"/>
          <w:szCs w:val="21"/>
        </w:rPr>
        <w:t>:</w:t>
      </w:r>
      <w:r>
        <w:rPr>
          <w:rFonts w:hint="eastAsia" w:ascii="仿宋" w:hAnsi="仿宋" w:eastAsia="仿宋" w:cs="仿宋"/>
          <w:szCs w:val="21"/>
          <w:u w:val="single"/>
        </w:rPr>
        <w:t xml:space="preserve">               </w:t>
      </w:r>
    </w:p>
    <w:p w14:paraId="0AEE75D6">
      <w:pPr>
        <w:adjustRightInd w:val="0"/>
        <w:snapToGrid w:val="0"/>
        <w:spacing w:line="480" w:lineRule="auto"/>
        <w:ind w:right="105" w:rightChars="50"/>
        <w:jc w:val="left"/>
        <w:rPr>
          <w:rFonts w:hint="eastAsia" w:ascii="仿宋" w:hAnsi="仿宋" w:eastAsia="仿宋" w:cs="仿宋"/>
          <w:szCs w:val="21"/>
        </w:rPr>
      </w:pPr>
      <w:r>
        <w:rPr>
          <w:rFonts w:hint="eastAsia" w:ascii="仿宋" w:hAnsi="仿宋" w:eastAsia="仿宋" w:cs="仿宋"/>
          <w:szCs w:val="21"/>
        </w:rPr>
        <w:t>日           期:</w:t>
      </w:r>
      <w:r>
        <w:rPr>
          <w:rFonts w:hint="eastAsia" w:ascii="仿宋" w:hAnsi="仿宋" w:eastAsia="仿宋" w:cs="仿宋"/>
          <w:szCs w:val="21"/>
          <w:u w:val="single"/>
        </w:rPr>
        <w:t xml:space="preserve">                     </w:t>
      </w:r>
    </w:p>
    <w:p w14:paraId="51A70794">
      <w:pPr>
        <w:adjustRightInd w:val="0"/>
        <w:snapToGrid w:val="0"/>
        <w:spacing w:line="360" w:lineRule="auto"/>
        <w:ind w:right="105" w:rightChars="50"/>
        <w:jc w:val="left"/>
        <w:outlineLvl w:val="1"/>
        <w:rPr>
          <w:rFonts w:hint="eastAsia" w:ascii="仿宋" w:hAnsi="仿宋" w:eastAsia="仿宋" w:cs="仿宋"/>
          <w:b/>
          <w:bCs/>
          <w:sz w:val="28"/>
          <w:szCs w:val="28"/>
        </w:rPr>
      </w:pPr>
      <w:r>
        <w:rPr>
          <w:rFonts w:hint="eastAsia" w:ascii="仿宋" w:hAnsi="仿宋" w:eastAsia="仿宋" w:cs="仿宋"/>
          <w:b/>
          <w:sz w:val="28"/>
          <w:szCs w:val="28"/>
        </w:rPr>
        <w:br w:type="page"/>
      </w:r>
      <w:bookmarkStart w:id="68" w:name="_Toc533340161"/>
      <w:bookmarkStart w:id="69" w:name="_Toc4485637"/>
      <w:r>
        <w:rPr>
          <w:rFonts w:hint="eastAsia" w:ascii="仿宋" w:hAnsi="仿宋" w:eastAsia="仿宋" w:cs="仿宋"/>
          <w:b/>
          <w:bCs/>
          <w:sz w:val="28"/>
          <w:szCs w:val="28"/>
        </w:rPr>
        <w:t>格式1</w:t>
      </w:r>
      <w:bookmarkEnd w:id="68"/>
      <w:bookmarkEnd w:id="69"/>
      <w:r>
        <w:rPr>
          <w:rFonts w:hint="eastAsia" w:ascii="仿宋" w:hAnsi="仿宋" w:eastAsia="仿宋" w:cs="仿宋"/>
          <w:b/>
          <w:bCs/>
          <w:sz w:val="28"/>
          <w:szCs w:val="28"/>
        </w:rPr>
        <w:t>3</w:t>
      </w:r>
    </w:p>
    <w:p w14:paraId="39CF6467">
      <w:pPr>
        <w:adjustRightInd w:val="0"/>
        <w:snapToGrid w:val="0"/>
        <w:jc w:val="center"/>
        <w:rPr>
          <w:rFonts w:hint="eastAsia" w:ascii="仿宋" w:hAnsi="仿宋" w:eastAsia="仿宋" w:cs="仿宋"/>
          <w:b/>
          <w:bCs/>
          <w:sz w:val="32"/>
          <w:szCs w:val="32"/>
        </w:rPr>
      </w:pPr>
      <w:r>
        <w:rPr>
          <w:rFonts w:hint="eastAsia" w:ascii="仿宋" w:hAnsi="仿宋" w:eastAsia="仿宋" w:cs="仿宋"/>
          <w:b/>
          <w:bCs/>
          <w:sz w:val="32"/>
          <w:szCs w:val="32"/>
        </w:rPr>
        <w:t>商务条款偏离表</w:t>
      </w:r>
    </w:p>
    <w:p w14:paraId="0234F5BD">
      <w:pPr>
        <w:adjustRightInd w:val="0"/>
        <w:snapToGrid w:val="0"/>
        <w:spacing w:line="360" w:lineRule="auto"/>
        <w:ind w:right="105" w:rightChars="50"/>
        <w:jc w:val="left"/>
        <w:rPr>
          <w:rFonts w:hint="eastAsia" w:ascii="仿宋" w:hAnsi="仿宋" w:eastAsia="仿宋" w:cs="仿宋"/>
          <w:b/>
          <w:bCs/>
          <w:szCs w:val="21"/>
        </w:rPr>
      </w:pPr>
      <w:r>
        <w:rPr>
          <w:rFonts w:hint="eastAsia" w:ascii="仿宋" w:hAnsi="仿宋" w:eastAsia="仿宋" w:cs="仿宋"/>
          <w:b/>
          <w:bCs/>
          <w:szCs w:val="21"/>
        </w:rPr>
        <w:t xml:space="preserve">包号：        </w:t>
      </w:r>
    </w:p>
    <w:tbl>
      <w:tblPr>
        <w:tblStyle w:val="25"/>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031"/>
        <w:gridCol w:w="2051"/>
        <w:gridCol w:w="1119"/>
        <w:gridCol w:w="995"/>
      </w:tblGrid>
      <w:tr w14:paraId="2F18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09" w:type="dxa"/>
            <w:noWrap w:val="0"/>
            <w:vAlign w:val="center"/>
          </w:tcPr>
          <w:p w14:paraId="451E4A1B">
            <w:pPr>
              <w:adjustRightInd w:val="0"/>
              <w:snapToGrid w:val="0"/>
              <w:ind w:right="-48" w:rightChars="-23"/>
              <w:jc w:val="center"/>
              <w:rPr>
                <w:rFonts w:hint="eastAsia" w:ascii="仿宋" w:hAnsi="仿宋" w:eastAsia="仿宋" w:cs="仿宋"/>
                <w:szCs w:val="21"/>
              </w:rPr>
            </w:pPr>
            <w:r>
              <w:rPr>
                <w:rFonts w:hint="eastAsia" w:ascii="仿宋" w:hAnsi="仿宋" w:eastAsia="仿宋" w:cs="仿宋"/>
                <w:szCs w:val="21"/>
              </w:rPr>
              <w:t>序号</w:t>
            </w:r>
          </w:p>
        </w:tc>
        <w:tc>
          <w:tcPr>
            <w:tcW w:w="4031" w:type="dxa"/>
            <w:noWrap w:val="0"/>
            <w:vAlign w:val="center"/>
          </w:tcPr>
          <w:p w14:paraId="7ABDD500">
            <w:pPr>
              <w:adjustRightInd w:val="0"/>
              <w:snapToGrid w:val="0"/>
              <w:ind w:right="-73" w:rightChars="-35"/>
              <w:jc w:val="center"/>
              <w:rPr>
                <w:rFonts w:hint="eastAsia" w:ascii="仿宋" w:hAnsi="仿宋" w:eastAsia="仿宋" w:cs="仿宋"/>
                <w:szCs w:val="21"/>
              </w:rPr>
            </w:pPr>
            <w:r>
              <w:rPr>
                <w:rFonts w:hint="eastAsia" w:ascii="仿宋" w:hAnsi="仿宋" w:eastAsia="仿宋" w:cs="仿宋"/>
                <w:szCs w:val="21"/>
              </w:rPr>
              <w:t>采购文件的商务条款</w:t>
            </w:r>
          </w:p>
          <w:p w14:paraId="2B65E3BB">
            <w:pPr>
              <w:adjustRightInd w:val="0"/>
              <w:snapToGrid w:val="0"/>
              <w:ind w:right="-73" w:rightChars="-35"/>
              <w:jc w:val="center"/>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b/>
                <w:sz w:val="18"/>
                <w:szCs w:val="18"/>
              </w:rPr>
              <w:t>实质性要求及重要指标用★标注，★标注项不得负偏离，如果负偏离，则响应文件无效。</w:t>
            </w:r>
            <w:r>
              <w:rPr>
                <w:rFonts w:hint="eastAsia" w:ascii="仿宋" w:hAnsi="仿宋" w:eastAsia="仿宋" w:cs="仿宋"/>
                <w:szCs w:val="21"/>
              </w:rPr>
              <w:t>）</w:t>
            </w:r>
          </w:p>
        </w:tc>
        <w:tc>
          <w:tcPr>
            <w:tcW w:w="2051" w:type="dxa"/>
            <w:noWrap w:val="0"/>
            <w:vAlign w:val="center"/>
          </w:tcPr>
          <w:p w14:paraId="19823F38">
            <w:pPr>
              <w:adjustRightInd w:val="0"/>
              <w:snapToGrid w:val="0"/>
              <w:ind w:right="-107" w:rightChars="-51"/>
              <w:jc w:val="center"/>
              <w:rPr>
                <w:rFonts w:hint="eastAsia" w:ascii="仿宋" w:hAnsi="仿宋" w:eastAsia="仿宋" w:cs="仿宋"/>
                <w:szCs w:val="21"/>
              </w:rPr>
            </w:pPr>
            <w:r>
              <w:rPr>
                <w:rFonts w:hint="eastAsia" w:ascii="仿宋" w:hAnsi="仿宋" w:eastAsia="仿宋" w:cs="仿宋"/>
                <w:szCs w:val="21"/>
              </w:rPr>
              <w:t>响应文件响应内容</w:t>
            </w:r>
          </w:p>
        </w:tc>
        <w:tc>
          <w:tcPr>
            <w:tcW w:w="1119" w:type="dxa"/>
            <w:noWrap w:val="0"/>
            <w:vAlign w:val="center"/>
          </w:tcPr>
          <w:p w14:paraId="0F29DEAE">
            <w:pPr>
              <w:adjustRightInd w:val="0"/>
              <w:snapToGrid w:val="0"/>
              <w:ind w:right="-107" w:rightChars="-51"/>
              <w:jc w:val="center"/>
              <w:rPr>
                <w:rFonts w:hint="eastAsia" w:ascii="仿宋" w:hAnsi="仿宋" w:eastAsia="仿宋" w:cs="仿宋"/>
                <w:szCs w:val="21"/>
              </w:rPr>
            </w:pPr>
            <w:r>
              <w:rPr>
                <w:rFonts w:hint="eastAsia" w:ascii="仿宋" w:hAnsi="仿宋" w:eastAsia="仿宋" w:cs="仿宋"/>
                <w:szCs w:val="21"/>
              </w:rPr>
              <w:t>偏离程度</w:t>
            </w:r>
          </w:p>
        </w:tc>
        <w:tc>
          <w:tcPr>
            <w:tcW w:w="995" w:type="dxa"/>
            <w:noWrap w:val="0"/>
            <w:vAlign w:val="center"/>
          </w:tcPr>
          <w:p w14:paraId="7076AC30">
            <w:pPr>
              <w:adjustRightInd w:val="0"/>
              <w:snapToGrid w:val="0"/>
              <w:ind w:right="-107" w:rightChars="-51"/>
              <w:jc w:val="both"/>
              <w:rPr>
                <w:rFonts w:hint="eastAsia" w:ascii="仿宋" w:hAnsi="仿宋" w:eastAsia="仿宋" w:cs="仿宋"/>
                <w:szCs w:val="21"/>
              </w:rPr>
            </w:pPr>
            <w:r>
              <w:rPr>
                <w:rFonts w:hint="eastAsia" w:ascii="仿宋" w:hAnsi="仿宋" w:eastAsia="仿宋" w:cs="仿宋"/>
                <w:szCs w:val="21"/>
              </w:rPr>
              <w:t>偏离说明</w:t>
            </w:r>
          </w:p>
        </w:tc>
      </w:tr>
      <w:tr w14:paraId="221E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09" w:type="dxa"/>
            <w:noWrap w:val="0"/>
            <w:vAlign w:val="center"/>
          </w:tcPr>
          <w:p w14:paraId="5C0A05A3">
            <w:pPr>
              <w:adjustRightInd w:val="0"/>
              <w:snapToGrid w:val="0"/>
              <w:ind w:right="105" w:rightChars="50"/>
              <w:jc w:val="center"/>
              <w:rPr>
                <w:rFonts w:hint="eastAsia" w:ascii="仿宋" w:hAnsi="仿宋" w:eastAsia="仿宋" w:cs="仿宋"/>
                <w:color w:val="000000"/>
                <w:szCs w:val="21"/>
              </w:rPr>
            </w:pPr>
            <w:r>
              <w:rPr>
                <w:rFonts w:hint="eastAsia" w:ascii="仿宋" w:hAnsi="仿宋" w:eastAsia="仿宋" w:cs="仿宋"/>
                <w:color w:val="000000"/>
                <w:szCs w:val="21"/>
              </w:rPr>
              <w:t>★1</w:t>
            </w:r>
          </w:p>
        </w:tc>
        <w:tc>
          <w:tcPr>
            <w:tcW w:w="4031" w:type="dxa"/>
            <w:noWrap w:val="0"/>
            <w:vAlign w:val="center"/>
          </w:tcPr>
          <w:p w14:paraId="7FB2B893">
            <w:pPr>
              <w:widowControl/>
              <w:adjustRightInd w:val="0"/>
              <w:snapToGrid w:val="0"/>
              <w:spacing w:line="360" w:lineRule="auto"/>
              <w:jc w:val="left"/>
              <w:rPr>
                <w:rFonts w:hint="eastAsia" w:ascii="仿宋" w:hAnsi="仿宋" w:eastAsia="仿宋" w:cs="仿宋"/>
                <w:color w:val="auto"/>
                <w:sz w:val="21"/>
                <w:szCs w:val="21"/>
                <w:highlight w:val="none"/>
              </w:rPr>
            </w:pPr>
            <w:r>
              <w:rPr>
                <w:rFonts w:hint="eastAsia" w:ascii="仿宋" w:hAnsi="仿宋" w:eastAsia="仿宋" w:cs="仿宋"/>
                <w:szCs w:val="21"/>
                <w:highlight w:val="none"/>
              </w:rPr>
              <w:t>履</w:t>
            </w:r>
            <w:r>
              <w:rPr>
                <w:rFonts w:hint="eastAsia" w:ascii="仿宋" w:hAnsi="仿宋" w:eastAsia="仿宋" w:cs="仿宋"/>
                <w:color w:val="000000" w:themeColor="text1"/>
                <w:szCs w:val="21"/>
                <w:highlight w:val="none"/>
                <w14:textFill>
                  <w14:solidFill>
                    <w14:schemeClr w14:val="tx1"/>
                  </w14:solidFill>
                </w14:textFill>
              </w:rPr>
              <w:t>约期限：</w:t>
            </w:r>
            <w:r>
              <w:rPr>
                <w:rFonts w:hint="eastAsia" w:ascii="仿宋" w:hAnsi="仿宋" w:eastAsia="仿宋" w:cs="仿宋"/>
                <w:color w:val="auto"/>
                <w:sz w:val="21"/>
                <w:szCs w:val="21"/>
                <w:highlight w:val="none"/>
              </w:rPr>
              <w:t>计划</w:t>
            </w:r>
            <w:r>
              <w:rPr>
                <w:rFonts w:hint="eastAsia" w:ascii="仿宋" w:hAnsi="仿宋" w:eastAsia="仿宋" w:cs="仿宋"/>
                <w:color w:val="auto"/>
                <w:sz w:val="21"/>
                <w:szCs w:val="21"/>
                <w:highlight w:val="none"/>
                <w:lang w:val="en-US" w:eastAsia="zh-CN"/>
              </w:rPr>
              <w:t>服务期限</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210</w:t>
            </w:r>
            <w:r>
              <w:rPr>
                <w:rFonts w:hint="eastAsia" w:ascii="仿宋" w:hAnsi="仿宋" w:eastAsia="仿宋" w:cs="仿宋"/>
                <w:color w:val="auto"/>
                <w:sz w:val="21"/>
                <w:szCs w:val="21"/>
                <w:highlight w:val="none"/>
              </w:rPr>
              <w:t>日历天</w:t>
            </w:r>
          </w:p>
          <w:p w14:paraId="10F740F7">
            <w:pPr>
              <w:widowControl/>
              <w:adjustRightInd w:val="0"/>
              <w:snapToGrid w:val="0"/>
              <w:spacing w:line="360" w:lineRule="auto"/>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计划服务开始日期：</w:t>
            </w:r>
            <w:r>
              <w:rPr>
                <w:rFonts w:hint="eastAsia" w:ascii="仿宋" w:hAnsi="仿宋" w:eastAsia="仿宋" w:cs="仿宋"/>
                <w:color w:val="auto"/>
                <w:sz w:val="21"/>
                <w:szCs w:val="21"/>
                <w:highlight w:val="none"/>
                <w:lang w:eastAsia="zh-CN"/>
              </w:rPr>
              <w:t>202</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eastAsia="zh-CN"/>
              </w:rPr>
              <w:t>年</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月</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日</w:t>
            </w:r>
          </w:p>
          <w:p w14:paraId="7540CD60">
            <w:pPr>
              <w:widowControl/>
              <w:adjustRightInd w:val="0"/>
              <w:snapToGrid w:val="0"/>
              <w:spacing w:line="360" w:lineRule="auto"/>
              <w:jc w:val="left"/>
              <w:rPr>
                <w:rFonts w:hint="eastAsia" w:ascii="仿宋" w:hAnsi="仿宋" w:eastAsia="仿宋" w:cs="仿宋"/>
                <w:szCs w:val="21"/>
                <w:highlight w:val="none"/>
                <w:lang w:eastAsia="zh-CN"/>
              </w:rPr>
            </w:pPr>
            <w:r>
              <w:rPr>
                <w:rFonts w:hint="eastAsia" w:ascii="仿宋" w:hAnsi="仿宋" w:eastAsia="仿宋" w:cs="仿宋"/>
                <w:color w:val="auto"/>
                <w:sz w:val="21"/>
                <w:szCs w:val="21"/>
                <w:highlight w:val="none"/>
              </w:rPr>
              <w:t>计划服务结束日期：</w:t>
            </w:r>
            <w:r>
              <w:rPr>
                <w:rFonts w:hint="eastAsia" w:ascii="仿宋" w:hAnsi="仿宋" w:eastAsia="仿宋" w:cs="仿宋"/>
                <w:color w:val="auto"/>
                <w:sz w:val="21"/>
                <w:szCs w:val="21"/>
                <w:highlight w:val="none"/>
                <w:lang w:eastAsia="zh-CN"/>
              </w:rPr>
              <w:t>2026年</w:t>
            </w: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sz w:val="21"/>
                <w:szCs w:val="21"/>
                <w:highlight w:val="none"/>
                <w:lang w:eastAsia="zh-CN"/>
              </w:rPr>
              <w:t>月</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lang w:eastAsia="zh-CN"/>
              </w:rPr>
              <w:t>日（</w:t>
            </w:r>
            <w:r>
              <w:rPr>
                <w:rFonts w:hint="eastAsia" w:ascii="仿宋" w:hAnsi="仿宋" w:eastAsia="仿宋" w:cs="仿宋"/>
                <w:color w:val="auto"/>
                <w:sz w:val="21"/>
                <w:szCs w:val="21"/>
                <w:highlight w:val="none"/>
                <w:lang w:val="en-US" w:eastAsia="zh-CN"/>
              </w:rPr>
              <w:t>具体以合同签订为准</w:t>
            </w:r>
            <w:r>
              <w:rPr>
                <w:rFonts w:hint="eastAsia" w:ascii="仿宋" w:hAnsi="仿宋" w:eastAsia="仿宋" w:cs="仿宋"/>
                <w:color w:val="auto"/>
                <w:szCs w:val="21"/>
                <w:highlight w:val="none"/>
                <w:lang w:val="en-US" w:eastAsia="zh-CN"/>
              </w:rPr>
              <w:t>）</w:t>
            </w:r>
          </w:p>
        </w:tc>
        <w:tc>
          <w:tcPr>
            <w:tcW w:w="2051" w:type="dxa"/>
            <w:noWrap w:val="0"/>
            <w:vAlign w:val="center"/>
          </w:tcPr>
          <w:p w14:paraId="63E54BA6">
            <w:pPr>
              <w:adjustRightInd w:val="0"/>
              <w:snapToGrid w:val="0"/>
              <w:ind w:right="105" w:rightChars="50"/>
              <w:jc w:val="center"/>
              <w:rPr>
                <w:rFonts w:hint="eastAsia" w:ascii="仿宋" w:hAnsi="仿宋" w:eastAsia="仿宋" w:cs="仿宋"/>
                <w:szCs w:val="21"/>
              </w:rPr>
            </w:pPr>
          </w:p>
        </w:tc>
        <w:tc>
          <w:tcPr>
            <w:tcW w:w="1119" w:type="dxa"/>
            <w:noWrap w:val="0"/>
            <w:vAlign w:val="center"/>
          </w:tcPr>
          <w:p w14:paraId="614AFB97">
            <w:pPr>
              <w:adjustRightInd w:val="0"/>
              <w:snapToGrid w:val="0"/>
              <w:ind w:right="105" w:rightChars="50"/>
              <w:jc w:val="center"/>
              <w:rPr>
                <w:rFonts w:hint="eastAsia" w:ascii="仿宋" w:hAnsi="仿宋" w:eastAsia="仿宋" w:cs="仿宋"/>
                <w:szCs w:val="21"/>
              </w:rPr>
            </w:pPr>
          </w:p>
        </w:tc>
        <w:tc>
          <w:tcPr>
            <w:tcW w:w="995" w:type="dxa"/>
            <w:noWrap w:val="0"/>
            <w:vAlign w:val="center"/>
          </w:tcPr>
          <w:p w14:paraId="12820774">
            <w:pPr>
              <w:adjustRightInd w:val="0"/>
              <w:snapToGrid w:val="0"/>
              <w:ind w:right="105" w:rightChars="50"/>
              <w:jc w:val="center"/>
              <w:rPr>
                <w:rFonts w:hint="eastAsia" w:ascii="仿宋" w:hAnsi="仿宋" w:eastAsia="仿宋" w:cs="仿宋"/>
                <w:szCs w:val="21"/>
              </w:rPr>
            </w:pPr>
          </w:p>
        </w:tc>
      </w:tr>
      <w:tr w14:paraId="5F3C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09" w:type="dxa"/>
            <w:noWrap w:val="0"/>
            <w:vAlign w:val="center"/>
          </w:tcPr>
          <w:p w14:paraId="75B0F1FC">
            <w:pPr>
              <w:adjustRightInd w:val="0"/>
              <w:snapToGrid w:val="0"/>
              <w:ind w:right="105" w:rightChars="50"/>
              <w:jc w:val="center"/>
              <w:rPr>
                <w:rFonts w:hint="eastAsia" w:ascii="仿宋" w:hAnsi="仿宋" w:eastAsia="仿宋" w:cs="仿宋"/>
                <w:color w:val="000000"/>
                <w:szCs w:val="21"/>
              </w:rPr>
            </w:pPr>
            <w:r>
              <w:rPr>
                <w:rFonts w:hint="eastAsia" w:ascii="仿宋" w:hAnsi="仿宋" w:eastAsia="仿宋" w:cs="仿宋"/>
                <w:color w:val="000000"/>
                <w:szCs w:val="21"/>
              </w:rPr>
              <w:t>★2</w:t>
            </w:r>
          </w:p>
        </w:tc>
        <w:tc>
          <w:tcPr>
            <w:tcW w:w="4031" w:type="dxa"/>
            <w:noWrap w:val="0"/>
            <w:vAlign w:val="center"/>
          </w:tcPr>
          <w:p w14:paraId="28FAFB1B">
            <w:pPr>
              <w:adjustRightInd w:val="0"/>
              <w:snapToGrid w:val="0"/>
              <w:ind w:right="-107" w:rightChars="-51"/>
              <w:jc w:val="left"/>
              <w:rPr>
                <w:rFonts w:hint="eastAsia" w:ascii="仿宋" w:hAnsi="仿宋" w:eastAsia="仿宋" w:cs="仿宋"/>
                <w:szCs w:val="21"/>
                <w:highlight w:val="none"/>
              </w:rPr>
            </w:pPr>
            <w:r>
              <w:rPr>
                <w:rFonts w:hint="eastAsia" w:ascii="仿宋" w:hAnsi="仿宋" w:eastAsia="仿宋" w:cs="仿宋"/>
                <w:szCs w:val="21"/>
                <w:highlight w:val="none"/>
              </w:rPr>
              <w:t>履约地点：</w:t>
            </w:r>
            <w:r>
              <w:rPr>
                <w:rFonts w:hint="eastAsia" w:ascii="仿宋" w:hAnsi="仿宋" w:eastAsia="仿宋" w:cs="仿宋"/>
                <w:color w:val="auto"/>
                <w:szCs w:val="21"/>
                <w:highlight w:val="none"/>
                <w:lang w:eastAsia="zh-CN"/>
              </w:rPr>
              <w:t>采购人指定地点。</w:t>
            </w:r>
          </w:p>
        </w:tc>
        <w:tc>
          <w:tcPr>
            <w:tcW w:w="2051" w:type="dxa"/>
            <w:noWrap w:val="0"/>
            <w:vAlign w:val="center"/>
          </w:tcPr>
          <w:p w14:paraId="0405E252">
            <w:pPr>
              <w:adjustRightInd w:val="0"/>
              <w:snapToGrid w:val="0"/>
              <w:ind w:right="105" w:rightChars="50"/>
              <w:jc w:val="center"/>
              <w:rPr>
                <w:rFonts w:hint="eastAsia" w:ascii="仿宋" w:hAnsi="仿宋" w:eastAsia="仿宋" w:cs="仿宋"/>
                <w:szCs w:val="21"/>
              </w:rPr>
            </w:pPr>
          </w:p>
        </w:tc>
        <w:tc>
          <w:tcPr>
            <w:tcW w:w="1119" w:type="dxa"/>
            <w:noWrap w:val="0"/>
            <w:vAlign w:val="center"/>
          </w:tcPr>
          <w:p w14:paraId="18298EFE">
            <w:pPr>
              <w:adjustRightInd w:val="0"/>
              <w:snapToGrid w:val="0"/>
              <w:ind w:right="105" w:rightChars="50"/>
              <w:jc w:val="center"/>
              <w:rPr>
                <w:rFonts w:hint="eastAsia" w:ascii="仿宋" w:hAnsi="仿宋" w:eastAsia="仿宋" w:cs="仿宋"/>
                <w:szCs w:val="21"/>
              </w:rPr>
            </w:pPr>
          </w:p>
        </w:tc>
        <w:tc>
          <w:tcPr>
            <w:tcW w:w="995" w:type="dxa"/>
            <w:noWrap w:val="0"/>
            <w:vAlign w:val="center"/>
          </w:tcPr>
          <w:p w14:paraId="43D44D26">
            <w:pPr>
              <w:adjustRightInd w:val="0"/>
              <w:snapToGrid w:val="0"/>
              <w:ind w:right="105" w:rightChars="50"/>
              <w:jc w:val="center"/>
              <w:rPr>
                <w:rFonts w:hint="eastAsia" w:ascii="仿宋" w:hAnsi="仿宋" w:eastAsia="仿宋" w:cs="仿宋"/>
                <w:szCs w:val="21"/>
              </w:rPr>
            </w:pPr>
          </w:p>
        </w:tc>
      </w:tr>
      <w:tr w14:paraId="619D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09" w:type="dxa"/>
            <w:noWrap w:val="0"/>
            <w:vAlign w:val="center"/>
          </w:tcPr>
          <w:p w14:paraId="3E46EE21">
            <w:pPr>
              <w:adjustRightInd w:val="0"/>
              <w:snapToGrid w:val="0"/>
              <w:ind w:right="105" w:rightChars="50"/>
              <w:jc w:val="center"/>
              <w:rPr>
                <w:rFonts w:hint="eastAsia" w:ascii="仿宋" w:hAnsi="仿宋" w:eastAsia="仿宋" w:cs="仿宋"/>
                <w:color w:val="000000"/>
                <w:szCs w:val="21"/>
              </w:rPr>
            </w:pPr>
            <w:r>
              <w:rPr>
                <w:rFonts w:hint="eastAsia" w:ascii="仿宋" w:hAnsi="仿宋" w:eastAsia="仿宋" w:cs="仿宋"/>
                <w:color w:val="000000"/>
                <w:szCs w:val="21"/>
              </w:rPr>
              <w:t>★3</w:t>
            </w:r>
          </w:p>
        </w:tc>
        <w:tc>
          <w:tcPr>
            <w:tcW w:w="4031" w:type="dxa"/>
            <w:noWrap w:val="0"/>
            <w:vAlign w:val="center"/>
          </w:tcPr>
          <w:p w14:paraId="66C6D15E">
            <w:pPr>
              <w:adjustRightInd w:val="0"/>
              <w:snapToGrid w:val="0"/>
              <w:ind w:right="-107" w:rightChars="-51"/>
              <w:jc w:val="left"/>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付款方式及条件：</w:t>
            </w:r>
            <w:r>
              <w:rPr>
                <w:rFonts w:hint="eastAsia" w:ascii="仿宋" w:hAnsi="仿宋" w:eastAsia="仿宋" w:cs="仿宋"/>
                <w:szCs w:val="21"/>
                <w:highlight w:val="none"/>
                <w:lang w:val="en-US" w:eastAsia="zh-CN"/>
              </w:rPr>
              <w:t>实际检测费用为基础检测费用与基础检测项目以外其他部分检测实际发生费用总和。桩基础施工完成并经甲方验收合格，乙方提供桩基础检测报告支付桩基础检测费。主体结构施工完成并经甲方验收合格，乙方提供基础材料检测报告支付基础检测费。基础以外检测费用按实际发生每半年结算一次，乙方完成检测工作并提供相应检测报告，甲方支付款项前乙方需提供等额增值税专用发票。合同履行过程中，如遇国家税率调整，不含增值税合同金额不变，税款按国家税收政策调整，合同总金额随之调整。</w:t>
            </w:r>
          </w:p>
        </w:tc>
        <w:tc>
          <w:tcPr>
            <w:tcW w:w="2051" w:type="dxa"/>
            <w:noWrap w:val="0"/>
            <w:vAlign w:val="center"/>
          </w:tcPr>
          <w:p w14:paraId="197381E7">
            <w:pPr>
              <w:adjustRightInd w:val="0"/>
              <w:snapToGrid w:val="0"/>
              <w:ind w:right="105" w:rightChars="50"/>
              <w:jc w:val="center"/>
              <w:rPr>
                <w:rFonts w:hint="eastAsia" w:ascii="仿宋" w:hAnsi="仿宋" w:eastAsia="仿宋" w:cs="仿宋"/>
                <w:szCs w:val="21"/>
              </w:rPr>
            </w:pPr>
          </w:p>
        </w:tc>
        <w:tc>
          <w:tcPr>
            <w:tcW w:w="1119" w:type="dxa"/>
            <w:noWrap w:val="0"/>
            <w:vAlign w:val="center"/>
          </w:tcPr>
          <w:p w14:paraId="28F4D280">
            <w:pPr>
              <w:adjustRightInd w:val="0"/>
              <w:snapToGrid w:val="0"/>
              <w:ind w:right="105" w:rightChars="50"/>
              <w:jc w:val="center"/>
              <w:rPr>
                <w:rFonts w:hint="eastAsia" w:ascii="仿宋" w:hAnsi="仿宋" w:eastAsia="仿宋" w:cs="仿宋"/>
                <w:szCs w:val="21"/>
              </w:rPr>
            </w:pPr>
          </w:p>
        </w:tc>
        <w:tc>
          <w:tcPr>
            <w:tcW w:w="995" w:type="dxa"/>
            <w:noWrap w:val="0"/>
            <w:vAlign w:val="center"/>
          </w:tcPr>
          <w:p w14:paraId="12944E42">
            <w:pPr>
              <w:adjustRightInd w:val="0"/>
              <w:snapToGrid w:val="0"/>
              <w:ind w:right="105" w:rightChars="50"/>
              <w:jc w:val="center"/>
              <w:rPr>
                <w:rFonts w:hint="eastAsia" w:ascii="仿宋" w:hAnsi="仿宋" w:eastAsia="仿宋" w:cs="仿宋"/>
                <w:szCs w:val="21"/>
              </w:rPr>
            </w:pPr>
          </w:p>
        </w:tc>
      </w:tr>
      <w:tr w14:paraId="2FCF6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09" w:type="dxa"/>
            <w:noWrap w:val="0"/>
            <w:vAlign w:val="center"/>
          </w:tcPr>
          <w:p w14:paraId="4FE3A682">
            <w:pPr>
              <w:adjustRightInd w:val="0"/>
              <w:snapToGrid w:val="0"/>
              <w:ind w:right="105" w:rightChars="50"/>
              <w:jc w:val="center"/>
              <w:rPr>
                <w:rFonts w:hint="eastAsia" w:ascii="仿宋" w:hAnsi="仿宋" w:eastAsia="仿宋" w:cs="仿宋"/>
                <w:szCs w:val="21"/>
              </w:rPr>
            </w:pPr>
            <w:r>
              <w:rPr>
                <w:rFonts w:hint="eastAsia" w:ascii="仿宋" w:hAnsi="仿宋" w:eastAsia="仿宋" w:cs="仿宋"/>
                <w:szCs w:val="21"/>
              </w:rPr>
              <w:t>★4</w:t>
            </w:r>
          </w:p>
          <w:p w14:paraId="6B04E0FD">
            <w:pPr>
              <w:adjustRightInd w:val="0"/>
              <w:snapToGrid w:val="0"/>
              <w:ind w:right="105" w:rightChars="50"/>
              <w:jc w:val="center"/>
              <w:rPr>
                <w:rFonts w:hint="eastAsia" w:ascii="仿宋" w:hAnsi="仿宋" w:eastAsia="仿宋" w:cs="仿宋"/>
                <w:szCs w:val="21"/>
              </w:rPr>
            </w:pPr>
          </w:p>
        </w:tc>
        <w:tc>
          <w:tcPr>
            <w:tcW w:w="4031" w:type="dxa"/>
            <w:noWrap w:val="0"/>
            <w:vAlign w:val="center"/>
          </w:tcPr>
          <w:p w14:paraId="359D8764">
            <w:pPr>
              <w:adjustRightInd w:val="0"/>
              <w:snapToGrid w:val="0"/>
              <w:ind w:right="-107" w:rightChars="-51"/>
              <w:jc w:val="left"/>
              <w:rPr>
                <w:rFonts w:hint="eastAsia" w:ascii="仿宋" w:hAnsi="仿宋" w:eastAsia="仿宋" w:cs="仿宋"/>
                <w:szCs w:val="21"/>
                <w:highlight w:val="none"/>
              </w:rPr>
            </w:pPr>
            <w:r>
              <w:rPr>
                <w:rFonts w:hint="eastAsia" w:ascii="仿宋" w:hAnsi="仿宋" w:eastAsia="仿宋" w:cs="仿宋"/>
                <w:szCs w:val="21"/>
                <w:highlight w:val="none"/>
              </w:rPr>
              <w:t>服务标准：达到国家相关行业规定的合格标准及满足采购人需求。</w:t>
            </w:r>
          </w:p>
        </w:tc>
        <w:tc>
          <w:tcPr>
            <w:tcW w:w="2051" w:type="dxa"/>
            <w:noWrap w:val="0"/>
            <w:vAlign w:val="center"/>
          </w:tcPr>
          <w:p w14:paraId="0E837E56">
            <w:pPr>
              <w:adjustRightInd w:val="0"/>
              <w:snapToGrid w:val="0"/>
              <w:ind w:right="105" w:rightChars="50"/>
              <w:jc w:val="center"/>
              <w:rPr>
                <w:rFonts w:hint="eastAsia" w:ascii="仿宋" w:hAnsi="仿宋" w:eastAsia="仿宋" w:cs="仿宋"/>
                <w:szCs w:val="21"/>
              </w:rPr>
            </w:pPr>
          </w:p>
        </w:tc>
        <w:tc>
          <w:tcPr>
            <w:tcW w:w="1119" w:type="dxa"/>
            <w:noWrap w:val="0"/>
            <w:vAlign w:val="center"/>
          </w:tcPr>
          <w:p w14:paraId="7E3BFF01">
            <w:pPr>
              <w:adjustRightInd w:val="0"/>
              <w:snapToGrid w:val="0"/>
              <w:ind w:right="105" w:rightChars="50"/>
              <w:jc w:val="center"/>
              <w:rPr>
                <w:rFonts w:hint="eastAsia" w:ascii="仿宋" w:hAnsi="仿宋" w:eastAsia="仿宋" w:cs="仿宋"/>
                <w:szCs w:val="21"/>
              </w:rPr>
            </w:pPr>
          </w:p>
        </w:tc>
        <w:tc>
          <w:tcPr>
            <w:tcW w:w="995" w:type="dxa"/>
            <w:noWrap w:val="0"/>
            <w:vAlign w:val="center"/>
          </w:tcPr>
          <w:p w14:paraId="7127DBB8">
            <w:pPr>
              <w:adjustRightInd w:val="0"/>
              <w:snapToGrid w:val="0"/>
              <w:ind w:right="105" w:rightChars="50"/>
              <w:jc w:val="center"/>
              <w:rPr>
                <w:rFonts w:hint="eastAsia" w:ascii="仿宋" w:hAnsi="仿宋" w:eastAsia="仿宋" w:cs="仿宋"/>
                <w:szCs w:val="21"/>
              </w:rPr>
            </w:pPr>
          </w:p>
        </w:tc>
      </w:tr>
      <w:tr w14:paraId="73CD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noWrap w:val="0"/>
            <w:vAlign w:val="center"/>
          </w:tcPr>
          <w:p w14:paraId="707A8AD9">
            <w:pPr>
              <w:adjustRightInd w:val="0"/>
              <w:snapToGrid w:val="0"/>
              <w:ind w:right="105" w:rightChars="50"/>
              <w:jc w:val="center"/>
              <w:rPr>
                <w:rFonts w:hint="eastAsia" w:ascii="仿宋" w:hAnsi="仿宋" w:eastAsia="仿宋" w:cs="仿宋"/>
                <w:szCs w:val="21"/>
              </w:rPr>
            </w:pPr>
            <w:r>
              <w:rPr>
                <w:rFonts w:hint="eastAsia" w:ascii="仿宋" w:hAnsi="仿宋" w:eastAsia="仿宋" w:cs="仿宋"/>
                <w:szCs w:val="21"/>
              </w:rPr>
              <w:t>★5</w:t>
            </w:r>
          </w:p>
          <w:p w14:paraId="3A0DFF70">
            <w:pPr>
              <w:adjustRightInd w:val="0"/>
              <w:snapToGrid w:val="0"/>
              <w:ind w:right="105" w:rightChars="50"/>
              <w:jc w:val="center"/>
              <w:rPr>
                <w:rFonts w:hint="eastAsia" w:ascii="仿宋" w:hAnsi="仿宋" w:eastAsia="仿宋" w:cs="仿宋"/>
                <w:szCs w:val="21"/>
              </w:rPr>
            </w:pPr>
          </w:p>
        </w:tc>
        <w:tc>
          <w:tcPr>
            <w:tcW w:w="4031" w:type="dxa"/>
            <w:noWrap w:val="0"/>
            <w:vAlign w:val="center"/>
          </w:tcPr>
          <w:p w14:paraId="3DE20116">
            <w:pPr>
              <w:adjustRightInd w:val="0"/>
              <w:snapToGrid w:val="0"/>
              <w:ind w:right="-107" w:rightChars="-51"/>
              <w:jc w:val="left"/>
              <w:rPr>
                <w:rFonts w:hint="eastAsia" w:ascii="仿宋" w:hAnsi="仿宋" w:eastAsia="仿宋" w:cs="仿宋"/>
                <w:szCs w:val="21"/>
                <w:highlight w:val="none"/>
              </w:rPr>
            </w:pPr>
            <w:r>
              <w:rPr>
                <w:rFonts w:hint="eastAsia" w:ascii="仿宋" w:hAnsi="仿宋" w:eastAsia="仿宋" w:cs="仿宋"/>
                <w:szCs w:val="21"/>
                <w:highlight w:val="none"/>
              </w:rPr>
              <w:t>验收标准：按照国家及辽宁省验收标准执行</w:t>
            </w:r>
            <w:r>
              <w:rPr>
                <w:rFonts w:hint="eastAsia" w:ascii="仿宋" w:hAnsi="仿宋" w:eastAsia="仿宋" w:cs="仿宋"/>
                <w:szCs w:val="21"/>
                <w:highlight w:val="none"/>
                <w:lang w:eastAsia="zh-CN"/>
              </w:rPr>
              <w:t>；</w:t>
            </w:r>
            <w:r>
              <w:rPr>
                <w:rFonts w:hint="eastAsia" w:ascii="仿宋" w:hAnsi="仿宋" w:eastAsia="仿宋" w:cs="仿宋"/>
                <w:szCs w:val="21"/>
                <w:highlight w:val="none"/>
              </w:rPr>
              <w:t>组织验收主体：本项目的履约验收工作由采购人依法组织实施。</w:t>
            </w:r>
          </w:p>
        </w:tc>
        <w:tc>
          <w:tcPr>
            <w:tcW w:w="2051" w:type="dxa"/>
            <w:noWrap w:val="0"/>
            <w:vAlign w:val="center"/>
          </w:tcPr>
          <w:p w14:paraId="29470BD0">
            <w:pPr>
              <w:adjustRightInd w:val="0"/>
              <w:snapToGrid w:val="0"/>
              <w:ind w:right="105" w:rightChars="50"/>
              <w:jc w:val="center"/>
              <w:rPr>
                <w:rFonts w:hint="eastAsia" w:ascii="仿宋" w:hAnsi="仿宋" w:eastAsia="仿宋" w:cs="仿宋"/>
                <w:szCs w:val="21"/>
              </w:rPr>
            </w:pPr>
          </w:p>
        </w:tc>
        <w:tc>
          <w:tcPr>
            <w:tcW w:w="1119" w:type="dxa"/>
            <w:noWrap w:val="0"/>
            <w:vAlign w:val="center"/>
          </w:tcPr>
          <w:p w14:paraId="1111F0DA">
            <w:pPr>
              <w:adjustRightInd w:val="0"/>
              <w:snapToGrid w:val="0"/>
              <w:ind w:right="105" w:rightChars="50"/>
              <w:jc w:val="center"/>
              <w:rPr>
                <w:rFonts w:hint="eastAsia" w:ascii="仿宋" w:hAnsi="仿宋" w:eastAsia="仿宋" w:cs="仿宋"/>
                <w:szCs w:val="21"/>
              </w:rPr>
            </w:pPr>
          </w:p>
        </w:tc>
        <w:tc>
          <w:tcPr>
            <w:tcW w:w="995" w:type="dxa"/>
            <w:noWrap w:val="0"/>
            <w:vAlign w:val="center"/>
          </w:tcPr>
          <w:p w14:paraId="590E61B5">
            <w:pPr>
              <w:adjustRightInd w:val="0"/>
              <w:snapToGrid w:val="0"/>
              <w:ind w:right="105" w:rightChars="50"/>
              <w:jc w:val="center"/>
              <w:rPr>
                <w:rFonts w:hint="eastAsia" w:ascii="仿宋" w:hAnsi="仿宋" w:eastAsia="仿宋" w:cs="仿宋"/>
                <w:szCs w:val="21"/>
              </w:rPr>
            </w:pPr>
          </w:p>
        </w:tc>
      </w:tr>
      <w:tr w14:paraId="6C06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709" w:type="dxa"/>
            <w:noWrap w:val="0"/>
            <w:vAlign w:val="center"/>
          </w:tcPr>
          <w:p w14:paraId="6843E7F7">
            <w:pPr>
              <w:adjustRightInd w:val="0"/>
              <w:snapToGrid w:val="0"/>
              <w:ind w:right="105" w:rightChars="50"/>
              <w:jc w:val="center"/>
              <w:rPr>
                <w:rFonts w:hint="eastAsia" w:ascii="仿宋" w:hAnsi="仿宋" w:eastAsia="仿宋" w:cs="仿宋"/>
                <w:szCs w:val="21"/>
                <w:lang w:val="en-US" w:eastAsia="zh-CN"/>
              </w:rPr>
            </w:pPr>
            <w:r>
              <w:rPr>
                <w:rFonts w:hint="eastAsia" w:ascii="仿宋" w:hAnsi="仿宋" w:eastAsia="仿宋" w:cs="仿宋"/>
                <w:szCs w:val="21"/>
                <w:lang w:val="en-US" w:eastAsia="zh-CN"/>
              </w:rPr>
              <w:t>6</w:t>
            </w:r>
          </w:p>
        </w:tc>
        <w:tc>
          <w:tcPr>
            <w:tcW w:w="4031" w:type="dxa"/>
            <w:noWrap w:val="0"/>
            <w:vAlign w:val="center"/>
          </w:tcPr>
          <w:p w14:paraId="659D7362">
            <w:pPr>
              <w:adjustRightInd w:val="0"/>
              <w:snapToGrid w:val="0"/>
              <w:ind w:hanging="1"/>
              <w:rPr>
                <w:rFonts w:hint="eastAsia" w:ascii="仿宋" w:hAnsi="仿宋" w:eastAsia="仿宋" w:cs="仿宋"/>
                <w:szCs w:val="21"/>
              </w:rPr>
            </w:pPr>
            <w:r>
              <w:rPr>
                <w:rFonts w:hint="eastAsia" w:ascii="仿宋" w:hAnsi="仿宋" w:eastAsia="仿宋" w:cs="仿宋"/>
                <w:szCs w:val="21"/>
              </w:rPr>
              <w:t>其它</w:t>
            </w:r>
          </w:p>
        </w:tc>
        <w:tc>
          <w:tcPr>
            <w:tcW w:w="2051" w:type="dxa"/>
            <w:noWrap w:val="0"/>
            <w:vAlign w:val="center"/>
          </w:tcPr>
          <w:p w14:paraId="53AF462C">
            <w:pPr>
              <w:adjustRightInd w:val="0"/>
              <w:snapToGrid w:val="0"/>
              <w:ind w:right="105" w:rightChars="50"/>
              <w:jc w:val="center"/>
              <w:rPr>
                <w:rFonts w:hint="eastAsia" w:ascii="仿宋" w:hAnsi="仿宋" w:eastAsia="仿宋" w:cs="仿宋"/>
                <w:szCs w:val="21"/>
              </w:rPr>
            </w:pPr>
            <w:r>
              <w:rPr>
                <w:rFonts w:hint="eastAsia" w:ascii="仿宋" w:hAnsi="仿宋" w:eastAsia="仿宋" w:cs="仿宋"/>
                <w:szCs w:val="21"/>
              </w:rPr>
              <w:t>采购单位未提供需求而供应商认为需说明及补充的内容在此填列</w:t>
            </w:r>
          </w:p>
        </w:tc>
        <w:tc>
          <w:tcPr>
            <w:tcW w:w="1119" w:type="dxa"/>
            <w:noWrap w:val="0"/>
            <w:vAlign w:val="center"/>
          </w:tcPr>
          <w:p w14:paraId="0EB5F0D7">
            <w:pPr>
              <w:adjustRightInd w:val="0"/>
              <w:snapToGrid w:val="0"/>
              <w:ind w:right="105" w:rightChars="50"/>
              <w:jc w:val="center"/>
              <w:rPr>
                <w:rFonts w:hint="eastAsia" w:ascii="仿宋" w:hAnsi="仿宋" w:eastAsia="仿宋" w:cs="仿宋"/>
                <w:szCs w:val="21"/>
              </w:rPr>
            </w:pPr>
          </w:p>
        </w:tc>
        <w:tc>
          <w:tcPr>
            <w:tcW w:w="995" w:type="dxa"/>
            <w:noWrap w:val="0"/>
            <w:vAlign w:val="center"/>
          </w:tcPr>
          <w:p w14:paraId="1BA6C85B">
            <w:pPr>
              <w:adjustRightInd w:val="0"/>
              <w:snapToGrid w:val="0"/>
              <w:ind w:right="105" w:rightChars="50"/>
              <w:jc w:val="center"/>
              <w:rPr>
                <w:rFonts w:hint="eastAsia" w:ascii="仿宋" w:hAnsi="仿宋" w:eastAsia="仿宋" w:cs="仿宋"/>
                <w:szCs w:val="21"/>
              </w:rPr>
            </w:pPr>
          </w:p>
        </w:tc>
      </w:tr>
    </w:tbl>
    <w:p w14:paraId="367CB7EE">
      <w:pPr>
        <w:adjustRightInd w:val="0"/>
        <w:snapToGrid w:val="0"/>
        <w:spacing w:line="360" w:lineRule="auto"/>
        <w:ind w:right="105" w:rightChars="50"/>
        <w:jc w:val="left"/>
        <w:rPr>
          <w:rFonts w:hint="eastAsia" w:ascii="仿宋" w:hAnsi="仿宋" w:eastAsia="仿宋" w:cs="仿宋"/>
          <w:szCs w:val="21"/>
        </w:rPr>
      </w:pPr>
      <w:r>
        <w:rPr>
          <w:rFonts w:hint="eastAsia" w:ascii="仿宋" w:hAnsi="仿宋" w:eastAsia="仿宋" w:cs="仿宋"/>
          <w:b/>
          <w:szCs w:val="21"/>
        </w:rPr>
        <w:t>填表说明：</w:t>
      </w:r>
    </w:p>
    <w:p w14:paraId="7EC7C049">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1．“响应文件响应内容”一栏由供应商填写。</w:t>
      </w:r>
    </w:p>
    <w:p w14:paraId="499F4505">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2．“偏离程度”一栏根据“响应文件响应内容”与采购文件逐项对照的结果填写。偏离必须用 “正偏离、负偏离或无偏离”三个名称中的一种进行标注。</w:t>
      </w:r>
    </w:p>
    <w:p w14:paraId="753D381A">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3．“偏离说明”一栏由供应商对偏离的情况做详细说明。</w:t>
      </w:r>
    </w:p>
    <w:p w14:paraId="0B433E9F">
      <w:pPr>
        <w:adjustRightInd w:val="0"/>
        <w:snapToGrid w:val="0"/>
        <w:spacing w:line="280" w:lineRule="exact"/>
        <w:ind w:right="105" w:rightChars="50"/>
        <w:outlineLvl w:val="1"/>
        <w:rPr>
          <w:rFonts w:hint="eastAsia" w:ascii="仿宋" w:hAnsi="仿宋" w:eastAsia="仿宋" w:cs="仿宋"/>
          <w:b/>
          <w:bCs/>
          <w:sz w:val="28"/>
          <w:szCs w:val="28"/>
        </w:rPr>
      </w:pPr>
      <w:bookmarkStart w:id="70" w:name="_Toc4485638"/>
      <w:bookmarkStart w:id="71" w:name="_Toc533340162"/>
    </w:p>
    <w:p w14:paraId="4DE9236F">
      <w:pPr>
        <w:adjustRightInd w:val="0"/>
        <w:snapToGrid w:val="0"/>
        <w:spacing w:line="280" w:lineRule="exact"/>
        <w:ind w:right="105" w:rightChars="50"/>
        <w:outlineLvl w:val="1"/>
        <w:rPr>
          <w:rFonts w:hint="eastAsia" w:ascii="仿宋" w:hAnsi="仿宋" w:eastAsia="仿宋" w:cs="仿宋"/>
          <w:b/>
          <w:bCs/>
          <w:sz w:val="28"/>
          <w:szCs w:val="28"/>
        </w:rPr>
      </w:pPr>
    </w:p>
    <w:p w14:paraId="1E514A42">
      <w:pPr>
        <w:pStyle w:val="23"/>
        <w:rPr>
          <w:rFonts w:hint="eastAsia" w:ascii="仿宋" w:hAnsi="仿宋" w:eastAsia="仿宋" w:cs="仿宋"/>
          <w:b/>
          <w:bCs/>
          <w:sz w:val="28"/>
          <w:szCs w:val="28"/>
        </w:rPr>
      </w:pPr>
    </w:p>
    <w:p w14:paraId="4AD96DE3">
      <w:pPr>
        <w:pStyle w:val="6"/>
        <w:rPr>
          <w:rFonts w:hint="eastAsia" w:ascii="仿宋" w:hAnsi="仿宋" w:eastAsia="仿宋" w:cs="仿宋"/>
          <w:b/>
          <w:bCs/>
          <w:sz w:val="28"/>
          <w:szCs w:val="28"/>
        </w:rPr>
      </w:pPr>
    </w:p>
    <w:p w14:paraId="02B701E8">
      <w:pPr>
        <w:pStyle w:val="5"/>
        <w:rPr>
          <w:rFonts w:hint="eastAsia" w:ascii="仿宋" w:hAnsi="仿宋" w:eastAsia="仿宋" w:cs="仿宋"/>
        </w:rPr>
      </w:pPr>
    </w:p>
    <w:p w14:paraId="1FE5C812">
      <w:pPr>
        <w:adjustRightInd w:val="0"/>
        <w:snapToGrid w:val="0"/>
        <w:spacing w:line="480" w:lineRule="auto"/>
        <w:ind w:right="105" w:rightChars="50"/>
        <w:jc w:val="left"/>
        <w:rPr>
          <w:rFonts w:hint="eastAsia" w:ascii="仿宋" w:hAnsi="仿宋" w:eastAsia="仿宋" w:cs="仿宋"/>
          <w:szCs w:val="21"/>
          <w:u w:val="single"/>
        </w:rPr>
      </w:pPr>
      <w:r>
        <w:rPr>
          <w:rFonts w:hint="eastAsia" w:ascii="仿宋" w:hAnsi="仿宋" w:eastAsia="仿宋" w:cs="仿宋"/>
          <w:szCs w:val="21"/>
        </w:rPr>
        <w:t>供应商(加盖单位公章):</w:t>
      </w:r>
      <w:r>
        <w:rPr>
          <w:rFonts w:hint="eastAsia" w:ascii="仿宋" w:hAnsi="仿宋" w:eastAsia="仿宋" w:cs="仿宋"/>
          <w:szCs w:val="21"/>
          <w:u w:val="single"/>
        </w:rPr>
        <w:t xml:space="preserve">               </w:t>
      </w:r>
    </w:p>
    <w:p w14:paraId="79258A98">
      <w:pPr>
        <w:adjustRightInd w:val="0"/>
        <w:snapToGrid w:val="0"/>
        <w:spacing w:line="480" w:lineRule="auto"/>
        <w:ind w:right="105" w:rightChars="50"/>
        <w:jc w:val="left"/>
        <w:rPr>
          <w:rFonts w:hint="eastAsia" w:ascii="仿宋" w:hAnsi="仿宋" w:eastAsia="仿宋" w:cs="仿宋"/>
          <w:szCs w:val="21"/>
          <w:u w:val="single"/>
        </w:rPr>
      </w:pPr>
      <w:r>
        <w:rPr>
          <w:rFonts w:hint="eastAsia" w:ascii="仿宋" w:hAnsi="仿宋" w:eastAsia="仿宋" w:cs="仿宋"/>
          <w:szCs w:val="21"/>
        </w:rPr>
        <w:t>法定代表人（或非法人组织负责人）或其授权委托人</w:t>
      </w:r>
      <w:r>
        <w:rPr>
          <w:rFonts w:hint="eastAsia" w:ascii="仿宋" w:hAnsi="仿宋" w:eastAsia="仿宋" w:cs="仿宋"/>
        </w:rPr>
        <w:t>(签字或盖章)</w:t>
      </w:r>
      <w:r>
        <w:rPr>
          <w:rFonts w:hint="eastAsia" w:ascii="仿宋" w:hAnsi="仿宋" w:eastAsia="仿宋" w:cs="仿宋"/>
          <w:szCs w:val="21"/>
        </w:rPr>
        <w:t>:</w:t>
      </w:r>
      <w:r>
        <w:rPr>
          <w:rFonts w:hint="eastAsia" w:ascii="仿宋" w:hAnsi="仿宋" w:eastAsia="仿宋" w:cs="仿宋"/>
          <w:szCs w:val="21"/>
          <w:u w:val="single"/>
        </w:rPr>
        <w:t xml:space="preserve">               </w:t>
      </w:r>
    </w:p>
    <w:p w14:paraId="7225FD29">
      <w:pPr>
        <w:adjustRightInd w:val="0"/>
        <w:snapToGrid w:val="0"/>
        <w:spacing w:line="480" w:lineRule="auto"/>
        <w:ind w:right="105" w:rightChars="50"/>
        <w:jc w:val="left"/>
        <w:rPr>
          <w:rFonts w:hint="eastAsia" w:ascii="仿宋" w:hAnsi="仿宋" w:eastAsia="仿宋" w:cs="仿宋"/>
          <w:szCs w:val="21"/>
        </w:rPr>
      </w:pPr>
      <w:r>
        <w:rPr>
          <w:rFonts w:hint="eastAsia" w:ascii="仿宋" w:hAnsi="仿宋" w:eastAsia="仿宋" w:cs="仿宋"/>
          <w:szCs w:val="21"/>
        </w:rPr>
        <w:t>日           期:</w:t>
      </w:r>
      <w:r>
        <w:rPr>
          <w:rFonts w:hint="eastAsia" w:ascii="仿宋" w:hAnsi="仿宋" w:eastAsia="仿宋" w:cs="仿宋"/>
          <w:szCs w:val="21"/>
          <w:u w:val="single"/>
        </w:rPr>
        <w:t xml:space="preserve">                     </w:t>
      </w:r>
      <w:r>
        <w:rPr>
          <w:rFonts w:hint="eastAsia" w:ascii="仿宋" w:hAnsi="仿宋" w:eastAsia="仿宋" w:cs="仿宋"/>
          <w:b/>
          <w:bCs/>
          <w:sz w:val="28"/>
          <w:szCs w:val="28"/>
        </w:rPr>
        <w:br w:type="page"/>
      </w:r>
      <w:r>
        <w:rPr>
          <w:rFonts w:hint="eastAsia" w:ascii="仿宋" w:hAnsi="仿宋" w:eastAsia="仿宋" w:cs="仿宋"/>
          <w:b/>
          <w:bCs/>
          <w:sz w:val="28"/>
          <w:szCs w:val="28"/>
        </w:rPr>
        <w:t>格式1</w:t>
      </w:r>
      <w:bookmarkEnd w:id="70"/>
      <w:bookmarkEnd w:id="71"/>
      <w:r>
        <w:rPr>
          <w:rFonts w:hint="eastAsia" w:ascii="仿宋" w:hAnsi="仿宋" w:eastAsia="仿宋" w:cs="仿宋"/>
          <w:b/>
          <w:bCs/>
          <w:sz w:val="28"/>
          <w:szCs w:val="28"/>
        </w:rPr>
        <w:t>4</w:t>
      </w:r>
    </w:p>
    <w:p w14:paraId="28EF1F60">
      <w:pPr>
        <w:spacing w:before="319" w:beforeLines="100" w:after="319" w:afterLines="100"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供应商关联单位说明</w:t>
      </w:r>
    </w:p>
    <w:p w14:paraId="1F0B8BEF">
      <w:pPr>
        <w:adjustRightInd w:val="0"/>
        <w:snapToGrid w:val="0"/>
        <w:spacing w:line="360" w:lineRule="auto"/>
        <w:ind w:right="105" w:rightChars="50" w:firstLine="476" w:firstLineChars="227"/>
        <w:jc w:val="left"/>
        <w:rPr>
          <w:rFonts w:hint="eastAsia" w:ascii="仿宋" w:hAnsi="仿宋" w:eastAsia="仿宋" w:cs="仿宋"/>
          <w:szCs w:val="21"/>
        </w:rPr>
      </w:pPr>
      <w:r>
        <w:rPr>
          <w:rFonts w:hint="eastAsia" w:ascii="仿宋" w:hAnsi="仿宋" w:eastAsia="仿宋" w:cs="仿宋"/>
          <w:szCs w:val="21"/>
        </w:rPr>
        <w:t>说明：供应商应当如实披露与本单位存在下列关联关系的单位名称：</w:t>
      </w:r>
    </w:p>
    <w:p w14:paraId="57F82106">
      <w:pPr>
        <w:adjustRightInd w:val="0"/>
        <w:snapToGrid w:val="0"/>
        <w:spacing w:line="360" w:lineRule="auto"/>
        <w:ind w:right="105" w:rightChars="50" w:firstLine="476" w:firstLineChars="227"/>
        <w:jc w:val="left"/>
        <w:rPr>
          <w:rFonts w:hint="eastAsia" w:ascii="仿宋" w:hAnsi="仿宋" w:eastAsia="仿宋" w:cs="仿宋"/>
          <w:szCs w:val="21"/>
        </w:rPr>
      </w:pPr>
      <w:r>
        <w:rPr>
          <w:rFonts w:hint="eastAsia" w:ascii="仿宋" w:hAnsi="仿宋" w:eastAsia="仿宋" w:cs="仿宋"/>
          <w:szCs w:val="21"/>
        </w:rPr>
        <w:t>（1）与供应商单位法定代表人（或非法人组织负责人）为同一人的其他单位；</w:t>
      </w:r>
    </w:p>
    <w:p w14:paraId="5507FFD0">
      <w:pPr>
        <w:adjustRightInd w:val="0"/>
        <w:snapToGrid w:val="0"/>
        <w:spacing w:line="360" w:lineRule="auto"/>
        <w:ind w:right="105" w:rightChars="50" w:firstLine="476" w:firstLineChars="227"/>
        <w:jc w:val="left"/>
        <w:rPr>
          <w:rFonts w:hint="eastAsia" w:ascii="仿宋" w:hAnsi="仿宋" w:eastAsia="仿宋" w:cs="仿宋"/>
          <w:szCs w:val="21"/>
        </w:rPr>
      </w:pPr>
      <w:r>
        <w:rPr>
          <w:rFonts w:hint="eastAsia" w:ascii="仿宋" w:hAnsi="仿宋" w:eastAsia="仿宋" w:cs="仿宋"/>
          <w:szCs w:val="21"/>
        </w:rPr>
        <w:t>（2）与供应商存在直接控股、管理关系的其他单位。</w:t>
      </w:r>
    </w:p>
    <w:p w14:paraId="4F37FEC4">
      <w:pPr>
        <w:adjustRightInd w:val="0"/>
        <w:snapToGrid w:val="0"/>
        <w:spacing w:line="360" w:lineRule="auto"/>
        <w:ind w:right="105" w:rightChars="50" w:firstLine="476" w:firstLineChars="227"/>
        <w:jc w:val="left"/>
        <w:rPr>
          <w:rFonts w:hint="eastAsia" w:ascii="仿宋" w:hAnsi="仿宋" w:eastAsia="仿宋" w:cs="仿宋"/>
          <w:szCs w:val="21"/>
        </w:rPr>
      </w:pPr>
    </w:p>
    <w:p w14:paraId="3EB0DF73">
      <w:pPr>
        <w:adjustRightInd w:val="0"/>
        <w:snapToGrid w:val="0"/>
        <w:spacing w:line="360" w:lineRule="auto"/>
        <w:ind w:right="105" w:rightChars="50" w:firstLine="476" w:firstLineChars="227"/>
        <w:jc w:val="left"/>
        <w:rPr>
          <w:rFonts w:hint="eastAsia" w:ascii="仿宋" w:hAnsi="仿宋" w:eastAsia="仿宋" w:cs="仿宋"/>
          <w:szCs w:val="21"/>
        </w:rPr>
      </w:pPr>
      <w:r>
        <w:rPr>
          <w:rFonts w:hint="eastAsia" w:ascii="仿宋" w:hAnsi="仿宋" w:eastAsia="仿宋" w:cs="仿宋"/>
          <w:szCs w:val="21"/>
        </w:rPr>
        <w:t>注：若无此情形，写“无”即可</w:t>
      </w:r>
    </w:p>
    <w:p w14:paraId="776D8E53">
      <w:pPr>
        <w:adjustRightInd w:val="0"/>
        <w:snapToGrid w:val="0"/>
        <w:spacing w:line="360" w:lineRule="auto"/>
        <w:ind w:right="105" w:rightChars="50" w:firstLine="476" w:firstLineChars="227"/>
        <w:jc w:val="left"/>
        <w:rPr>
          <w:rFonts w:hint="eastAsia" w:ascii="仿宋" w:hAnsi="仿宋" w:eastAsia="仿宋" w:cs="仿宋"/>
          <w:szCs w:val="21"/>
        </w:rPr>
      </w:pPr>
    </w:p>
    <w:p w14:paraId="6890E32E">
      <w:pPr>
        <w:adjustRightInd w:val="0"/>
        <w:snapToGrid w:val="0"/>
        <w:spacing w:line="360" w:lineRule="auto"/>
        <w:ind w:right="105" w:rightChars="50"/>
        <w:jc w:val="left"/>
        <w:rPr>
          <w:rFonts w:hint="eastAsia" w:ascii="仿宋" w:hAnsi="仿宋" w:eastAsia="仿宋" w:cs="仿宋"/>
          <w:szCs w:val="21"/>
        </w:rPr>
      </w:pPr>
      <w:r>
        <w:rPr>
          <w:rFonts w:hint="eastAsia" w:ascii="仿宋" w:hAnsi="仿宋" w:eastAsia="仿宋" w:cs="仿宋"/>
          <w:szCs w:val="21"/>
        </w:rPr>
        <w:t xml:space="preserve"> </w:t>
      </w:r>
    </w:p>
    <w:p w14:paraId="6088A577">
      <w:pPr>
        <w:adjustRightInd w:val="0"/>
        <w:snapToGrid w:val="0"/>
        <w:spacing w:line="360" w:lineRule="auto"/>
        <w:ind w:right="105" w:rightChars="50"/>
        <w:jc w:val="left"/>
        <w:rPr>
          <w:rFonts w:hint="eastAsia" w:ascii="仿宋" w:hAnsi="仿宋" w:eastAsia="仿宋" w:cs="仿宋"/>
          <w:szCs w:val="21"/>
        </w:rPr>
      </w:pPr>
    </w:p>
    <w:p w14:paraId="7B2712A5">
      <w:pPr>
        <w:adjustRightInd w:val="0"/>
        <w:snapToGrid w:val="0"/>
        <w:spacing w:line="360" w:lineRule="auto"/>
        <w:ind w:right="105" w:rightChars="50"/>
        <w:jc w:val="left"/>
        <w:rPr>
          <w:rFonts w:hint="eastAsia" w:ascii="仿宋" w:hAnsi="仿宋" w:eastAsia="仿宋" w:cs="仿宋"/>
          <w:szCs w:val="21"/>
        </w:rPr>
      </w:pPr>
    </w:p>
    <w:p w14:paraId="6FA1378A">
      <w:pPr>
        <w:adjustRightInd w:val="0"/>
        <w:snapToGrid w:val="0"/>
        <w:spacing w:line="360" w:lineRule="auto"/>
        <w:ind w:right="105" w:rightChars="50"/>
        <w:jc w:val="left"/>
        <w:rPr>
          <w:rFonts w:hint="eastAsia" w:ascii="仿宋" w:hAnsi="仿宋" w:eastAsia="仿宋" w:cs="仿宋"/>
          <w:szCs w:val="21"/>
        </w:rPr>
      </w:pPr>
    </w:p>
    <w:p w14:paraId="306615F8">
      <w:pPr>
        <w:adjustRightInd w:val="0"/>
        <w:snapToGrid w:val="0"/>
        <w:spacing w:line="360" w:lineRule="auto"/>
        <w:ind w:right="105" w:rightChars="50"/>
        <w:jc w:val="left"/>
        <w:rPr>
          <w:rFonts w:hint="eastAsia" w:ascii="仿宋" w:hAnsi="仿宋" w:eastAsia="仿宋" w:cs="仿宋"/>
          <w:szCs w:val="21"/>
        </w:rPr>
      </w:pPr>
    </w:p>
    <w:p w14:paraId="21DFBBB3">
      <w:pPr>
        <w:adjustRightInd w:val="0"/>
        <w:snapToGrid w:val="0"/>
        <w:spacing w:line="360" w:lineRule="auto"/>
        <w:ind w:right="105" w:rightChars="50"/>
        <w:jc w:val="left"/>
        <w:rPr>
          <w:rFonts w:hint="eastAsia" w:ascii="仿宋" w:hAnsi="仿宋" w:eastAsia="仿宋" w:cs="仿宋"/>
          <w:szCs w:val="21"/>
        </w:rPr>
      </w:pPr>
    </w:p>
    <w:p w14:paraId="5F361A12">
      <w:pPr>
        <w:adjustRightInd w:val="0"/>
        <w:snapToGrid w:val="0"/>
        <w:spacing w:line="480" w:lineRule="auto"/>
        <w:ind w:right="105" w:rightChars="50"/>
        <w:jc w:val="left"/>
        <w:rPr>
          <w:rFonts w:hint="eastAsia" w:ascii="仿宋" w:hAnsi="仿宋" w:eastAsia="仿宋" w:cs="仿宋"/>
          <w:szCs w:val="21"/>
          <w:u w:val="single"/>
        </w:rPr>
      </w:pPr>
      <w:r>
        <w:rPr>
          <w:rFonts w:hint="eastAsia" w:ascii="仿宋" w:hAnsi="仿宋" w:eastAsia="仿宋" w:cs="仿宋"/>
          <w:szCs w:val="21"/>
        </w:rPr>
        <w:t>供应商名称(加盖单位公章):</w:t>
      </w:r>
      <w:r>
        <w:rPr>
          <w:rFonts w:hint="eastAsia" w:ascii="仿宋" w:hAnsi="仿宋" w:eastAsia="仿宋" w:cs="仿宋"/>
          <w:szCs w:val="21"/>
          <w:u w:val="single"/>
        </w:rPr>
        <w:t xml:space="preserve">               </w:t>
      </w:r>
    </w:p>
    <w:p w14:paraId="25960946">
      <w:pPr>
        <w:adjustRightInd w:val="0"/>
        <w:snapToGrid w:val="0"/>
        <w:spacing w:line="480" w:lineRule="auto"/>
        <w:ind w:right="105" w:rightChars="50"/>
        <w:jc w:val="left"/>
        <w:rPr>
          <w:rFonts w:hint="eastAsia" w:ascii="仿宋" w:hAnsi="仿宋" w:eastAsia="仿宋" w:cs="仿宋"/>
          <w:szCs w:val="21"/>
          <w:u w:val="single"/>
        </w:rPr>
      </w:pPr>
      <w:r>
        <w:rPr>
          <w:rFonts w:hint="eastAsia" w:ascii="仿宋" w:hAnsi="仿宋" w:eastAsia="仿宋" w:cs="仿宋"/>
          <w:szCs w:val="21"/>
        </w:rPr>
        <w:t>法定代表人（或非法人组织负责人）或其授权委托人</w:t>
      </w:r>
      <w:r>
        <w:rPr>
          <w:rFonts w:hint="eastAsia" w:ascii="仿宋" w:hAnsi="仿宋" w:eastAsia="仿宋" w:cs="仿宋"/>
        </w:rPr>
        <w:t>(签字或盖章)</w:t>
      </w:r>
      <w:r>
        <w:rPr>
          <w:rFonts w:hint="eastAsia" w:ascii="仿宋" w:hAnsi="仿宋" w:eastAsia="仿宋" w:cs="仿宋"/>
          <w:szCs w:val="21"/>
        </w:rPr>
        <w:t>:</w:t>
      </w:r>
      <w:r>
        <w:rPr>
          <w:rFonts w:hint="eastAsia" w:ascii="仿宋" w:hAnsi="仿宋" w:eastAsia="仿宋" w:cs="仿宋"/>
          <w:szCs w:val="21"/>
          <w:u w:val="single"/>
        </w:rPr>
        <w:t xml:space="preserve">               </w:t>
      </w:r>
    </w:p>
    <w:p w14:paraId="4B4F48E1">
      <w:pPr>
        <w:adjustRightInd w:val="0"/>
        <w:snapToGrid w:val="0"/>
        <w:spacing w:line="480" w:lineRule="auto"/>
        <w:ind w:right="105" w:rightChars="50"/>
        <w:jc w:val="left"/>
        <w:rPr>
          <w:rFonts w:hint="eastAsia" w:ascii="仿宋" w:hAnsi="仿宋" w:eastAsia="仿宋" w:cs="仿宋"/>
          <w:szCs w:val="21"/>
          <w:u w:val="single"/>
        </w:rPr>
      </w:pPr>
      <w:r>
        <w:rPr>
          <w:rFonts w:hint="eastAsia" w:ascii="仿宋" w:hAnsi="仿宋" w:eastAsia="仿宋" w:cs="仿宋"/>
          <w:szCs w:val="21"/>
        </w:rPr>
        <w:t>日期:</w:t>
      </w:r>
      <w:r>
        <w:rPr>
          <w:rFonts w:hint="eastAsia" w:ascii="仿宋" w:hAnsi="仿宋" w:eastAsia="仿宋" w:cs="仿宋"/>
          <w:szCs w:val="21"/>
          <w:u w:val="single"/>
        </w:rPr>
        <w:t xml:space="preserve">                              </w:t>
      </w:r>
    </w:p>
    <w:p w14:paraId="41DAED4E">
      <w:pPr>
        <w:pStyle w:val="16"/>
        <w:rPr>
          <w:rFonts w:hint="eastAsia" w:ascii="仿宋" w:hAnsi="仿宋" w:eastAsia="仿宋" w:cs="仿宋"/>
          <w:szCs w:val="21"/>
          <w:u w:val="single"/>
        </w:rPr>
      </w:pPr>
    </w:p>
    <w:p w14:paraId="1BA8B2CE">
      <w:pPr>
        <w:pStyle w:val="16"/>
        <w:rPr>
          <w:rFonts w:hint="eastAsia" w:ascii="仿宋" w:hAnsi="仿宋" w:eastAsia="仿宋" w:cs="仿宋"/>
          <w:szCs w:val="21"/>
          <w:u w:val="single"/>
        </w:rPr>
      </w:pPr>
    </w:p>
    <w:p w14:paraId="2D4586AD">
      <w:pPr>
        <w:pStyle w:val="16"/>
        <w:rPr>
          <w:rFonts w:hint="eastAsia" w:ascii="仿宋" w:hAnsi="仿宋" w:eastAsia="仿宋" w:cs="仿宋"/>
          <w:szCs w:val="21"/>
          <w:u w:val="single"/>
        </w:rPr>
      </w:pPr>
    </w:p>
    <w:p w14:paraId="104FBCAB">
      <w:pPr>
        <w:pStyle w:val="16"/>
        <w:rPr>
          <w:rFonts w:hint="eastAsia" w:ascii="仿宋" w:hAnsi="仿宋" w:eastAsia="仿宋" w:cs="仿宋"/>
          <w:szCs w:val="21"/>
          <w:u w:val="single"/>
        </w:rPr>
      </w:pPr>
    </w:p>
    <w:p w14:paraId="496C0B5B">
      <w:pPr>
        <w:pStyle w:val="16"/>
        <w:rPr>
          <w:rFonts w:hint="eastAsia" w:ascii="仿宋" w:hAnsi="仿宋" w:eastAsia="仿宋" w:cs="仿宋"/>
          <w:szCs w:val="21"/>
          <w:u w:val="single"/>
        </w:rPr>
      </w:pPr>
    </w:p>
    <w:p w14:paraId="0BA04632">
      <w:pPr>
        <w:pStyle w:val="16"/>
        <w:rPr>
          <w:rFonts w:hint="eastAsia" w:ascii="仿宋" w:hAnsi="仿宋" w:eastAsia="仿宋" w:cs="仿宋"/>
          <w:szCs w:val="21"/>
          <w:u w:val="single"/>
        </w:rPr>
      </w:pPr>
    </w:p>
    <w:p w14:paraId="15F772EE">
      <w:pPr>
        <w:pStyle w:val="16"/>
        <w:rPr>
          <w:rFonts w:hint="eastAsia" w:ascii="仿宋" w:hAnsi="仿宋" w:eastAsia="仿宋" w:cs="仿宋"/>
          <w:szCs w:val="21"/>
          <w:u w:val="single"/>
        </w:rPr>
      </w:pPr>
    </w:p>
    <w:p w14:paraId="6411DDC5">
      <w:pPr>
        <w:pStyle w:val="16"/>
        <w:rPr>
          <w:rFonts w:hint="eastAsia" w:ascii="仿宋" w:hAnsi="仿宋" w:eastAsia="仿宋" w:cs="仿宋"/>
          <w:szCs w:val="21"/>
          <w:u w:val="single"/>
        </w:rPr>
      </w:pPr>
    </w:p>
    <w:p w14:paraId="22EFDDC4">
      <w:pPr>
        <w:pStyle w:val="16"/>
        <w:rPr>
          <w:rFonts w:hint="eastAsia" w:ascii="仿宋" w:hAnsi="仿宋" w:eastAsia="仿宋" w:cs="仿宋"/>
          <w:szCs w:val="21"/>
          <w:u w:val="single"/>
        </w:rPr>
      </w:pPr>
    </w:p>
    <w:p w14:paraId="4881DFE7">
      <w:pPr>
        <w:pStyle w:val="16"/>
        <w:rPr>
          <w:rFonts w:hint="eastAsia" w:ascii="仿宋" w:hAnsi="仿宋" w:eastAsia="仿宋" w:cs="仿宋"/>
          <w:szCs w:val="21"/>
          <w:u w:val="single"/>
        </w:rPr>
      </w:pPr>
    </w:p>
    <w:p w14:paraId="2624AD93">
      <w:pPr>
        <w:pStyle w:val="16"/>
        <w:rPr>
          <w:rFonts w:hint="eastAsia" w:ascii="仿宋" w:hAnsi="仿宋" w:eastAsia="仿宋" w:cs="仿宋"/>
          <w:szCs w:val="21"/>
          <w:u w:val="single"/>
        </w:rPr>
      </w:pPr>
    </w:p>
    <w:p w14:paraId="556559D0">
      <w:pPr>
        <w:pStyle w:val="16"/>
        <w:rPr>
          <w:rFonts w:hint="eastAsia" w:ascii="仿宋" w:hAnsi="仿宋" w:eastAsia="仿宋" w:cs="仿宋"/>
          <w:szCs w:val="21"/>
          <w:u w:val="single"/>
        </w:rPr>
      </w:pPr>
    </w:p>
    <w:p w14:paraId="66F01179">
      <w:pPr>
        <w:pStyle w:val="16"/>
        <w:rPr>
          <w:rFonts w:hint="eastAsia" w:ascii="仿宋" w:hAnsi="仿宋" w:eastAsia="仿宋" w:cs="仿宋"/>
          <w:szCs w:val="21"/>
          <w:u w:val="single"/>
        </w:rPr>
      </w:pPr>
    </w:p>
    <w:p w14:paraId="26F557FB">
      <w:pPr>
        <w:pStyle w:val="16"/>
        <w:rPr>
          <w:rFonts w:hint="eastAsia" w:ascii="仿宋" w:hAnsi="仿宋" w:eastAsia="仿宋" w:cs="仿宋"/>
          <w:szCs w:val="21"/>
          <w:u w:val="single"/>
        </w:rPr>
      </w:pPr>
    </w:p>
    <w:p w14:paraId="27D65DD2">
      <w:pPr>
        <w:pStyle w:val="16"/>
        <w:rPr>
          <w:rFonts w:hint="eastAsia" w:ascii="仿宋" w:hAnsi="仿宋" w:eastAsia="仿宋" w:cs="仿宋"/>
          <w:szCs w:val="21"/>
          <w:u w:val="single"/>
        </w:rPr>
      </w:pPr>
    </w:p>
    <w:p w14:paraId="29203C0E">
      <w:pPr>
        <w:pStyle w:val="16"/>
        <w:rPr>
          <w:rFonts w:hint="eastAsia" w:ascii="仿宋" w:hAnsi="仿宋" w:eastAsia="仿宋" w:cs="仿宋"/>
          <w:szCs w:val="21"/>
          <w:u w:val="single"/>
        </w:rPr>
      </w:pPr>
    </w:p>
    <w:p w14:paraId="4FF4FD99">
      <w:pPr>
        <w:pStyle w:val="16"/>
        <w:rPr>
          <w:rFonts w:hint="eastAsia" w:ascii="仿宋" w:hAnsi="仿宋" w:eastAsia="仿宋" w:cs="仿宋"/>
          <w:szCs w:val="21"/>
          <w:u w:val="single"/>
        </w:rPr>
      </w:pPr>
    </w:p>
    <w:p w14:paraId="1224E670">
      <w:pPr>
        <w:pStyle w:val="16"/>
        <w:rPr>
          <w:rFonts w:hint="eastAsia" w:ascii="仿宋" w:hAnsi="仿宋" w:eastAsia="仿宋" w:cs="仿宋"/>
          <w:szCs w:val="21"/>
          <w:u w:val="single"/>
        </w:rPr>
      </w:pPr>
    </w:p>
    <w:p w14:paraId="3D85D280">
      <w:pPr>
        <w:pStyle w:val="16"/>
        <w:rPr>
          <w:rFonts w:hint="eastAsia" w:ascii="仿宋" w:hAnsi="仿宋" w:eastAsia="仿宋" w:cs="仿宋"/>
          <w:szCs w:val="21"/>
          <w:u w:val="single"/>
        </w:rPr>
      </w:pPr>
    </w:p>
    <w:p w14:paraId="1B0E52E7">
      <w:pPr>
        <w:pStyle w:val="16"/>
        <w:rPr>
          <w:rFonts w:hint="eastAsia" w:ascii="仿宋" w:hAnsi="仿宋" w:eastAsia="仿宋" w:cs="仿宋"/>
          <w:szCs w:val="21"/>
          <w:u w:val="single"/>
        </w:rPr>
      </w:pPr>
    </w:p>
    <w:p w14:paraId="6AA856E6">
      <w:pPr>
        <w:pStyle w:val="16"/>
        <w:rPr>
          <w:rFonts w:hint="eastAsia" w:ascii="仿宋" w:hAnsi="仿宋" w:eastAsia="仿宋" w:cs="仿宋"/>
          <w:szCs w:val="21"/>
          <w:u w:val="single"/>
        </w:rPr>
      </w:pPr>
    </w:p>
    <w:p w14:paraId="27CB0D38">
      <w:pPr>
        <w:pStyle w:val="16"/>
        <w:rPr>
          <w:rFonts w:hint="eastAsia" w:ascii="仿宋" w:hAnsi="仿宋" w:eastAsia="仿宋" w:cs="仿宋"/>
          <w:szCs w:val="21"/>
          <w:u w:val="single"/>
        </w:rPr>
      </w:pPr>
    </w:p>
    <w:p w14:paraId="06C525FF">
      <w:pPr>
        <w:pStyle w:val="16"/>
        <w:rPr>
          <w:rFonts w:hint="eastAsia" w:ascii="仿宋" w:hAnsi="仿宋" w:eastAsia="仿宋" w:cs="仿宋"/>
          <w:szCs w:val="21"/>
          <w:u w:val="single"/>
        </w:rPr>
      </w:pPr>
    </w:p>
    <w:p w14:paraId="05670D92">
      <w:pPr>
        <w:pStyle w:val="16"/>
        <w:rPr>
          <w:rFonts w:hint="eastAsia" w:ascii="仿宋" w:hAnsi="仿宋" w:eastAsia="仿宋" w:cs="仿宋"/>
          <w:b/>
          <w:bCs/>
          <w:sz w:val="28"/>
          <w:szCs w:val="28"/>
          <w:lang w:val="en-US" w:eastAsia="zh-CN"/>
        </w:rPr>
      </w:pPr>
      <w:r>
        <w:rPr>
          <w:rFonts w:hint="eastAsia" w:ascii="仿宋" w:hAnsi="仿宋" w:eastAsia="仿宋" w:cs="仿宋"/>
          <w:b/>
          <w:bCs/>
          <w:sz w:val="28"/>
          <w:szCs w:val="28"/>
        </w:rPr>
        <w:t>格式1</w:t>
      </w:r>
      <w:r>
        <w:rPr>
          <w:rFonts w:hint="eastAsia" w:ascii="仿宋" w:hAnsi="仿宋" w:eastAsia="仿宋" w:cs="仿宋"/>
          <w:b/>
          <w:bCs/>
          <w:sz w:val="28"/>
          <w:szCs w:val="28"/>
          <w:lang w:val="en-US" w:eastAsia="zh-CN"/>
        </w:rPr>
        <w:t>5</w:t>
      </w:r>
    </w:p>
    <w:p w14:paraId="7E17F96A">
      <w:pPr>
        <w:pStyle w:val="16"/>
        <w:rPr>
          <w:rFonts w:hint="eastAsia" w:ascii="仿宋" w:hAnsi="仿宋" w:eastAsia="仿宋" w:cs="仿宋"/>
          <w:b/>
          <w:bCs/>
          <w:sz w:val="28"/>
          <w:szCs w:val="28"/>
          <w:lang w:val="en-US" w:eastAsia="zh-CN"/>
        </w:rPr>
      </w:pPr>
    </w:p>
    <w:p w14:paraId="15AAF969">
      <w:pPr>
        <w:adjustRightInd w:val="0"/>
        <w:snapToGrid w:val="0"/>
        <w:spacing w:line="480" w:lineRule="auto"/>
        <w:ind w:right="105" w:rightChars="50"/>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备份</w:t>
      </w:r>
      <w:r>
        <w:rPr>
          <w:rFonts w:hint="eastAsia" w:ascii="仿宋" w:hAnsi="仿宋" w:eastAsia="仿宋" w:cs="仿宋"/>
          <w:b/>
          <w:bCs/>
          <w:sz w:val="32"/>
          <w:szCs w:val="32"/>
          <w:highlight w:val="none"/>
          <w:lang w:val="en-US" w:eastAsia="zh-CN"/>
        </w:rPr>
        <w:t>投标</w:t>
      </w:r>
      <w:r>
        <w:rPr>
          <w:rFonts w:hint="eastAsia" w:ascii="仿宋" w:hAnsi="仿宋" w:eastAsia="仿宋" w:cs="仿宋"/>
          <w:b/>
          <w:bCs/>
          <w:sz w:val="32"/>
          <w:szCs w:val="32"/>
          <w:highlight w:val="none"/>
        </w:rPr>
        <w:t>文件与电子评审系统中上传的</w:t>
      </w:r>
      <w:r>
        <w:rPr>
          <w:rFonts w:hint="eastAsia" w:ascii="仿宋" w:hAnsi="仿宋" w:eastAsia="仿宋" w:cs="仿宋"/>
          <w:b/>
          <w:bCs/>
          <w:sz w:val="32"/>
          <w:szCs w:val="32"/>
          <w:highlight w:val="none"/>
          <w:lang w:val="en-US" w:eastAsia="zh-CN"/>
        </w:rPr>
        <w:t>投标</w:t>
      </w:r>
      <w:r>
        <w:rPr>
          <w:rFonts w:hint="eastAsia" w:ascii="仿宋" w:hAnsi="仿宋" w:eastAsia="仿宋" w:cs="仿宋"/>
          <w:b/>
          <w:bCs/>
          <w:sz w:val="32"/>
          <w:szCs w:val="32"/>
          <w:highlight w:val="none"/>
        </w:rPr>
        <w:t>文件内容、格式一致的承诺函</w:t>
      </w:r>
    </w:p>
    <w:p w14:paraId="6E92C498">
      <w:pPr>
        <w:adjustRightInd w:val="0"/>
        <w:snapToGrid w:val="0"/>
        <w:spacing w:before="319" w:beforeLines="100" w:after="319" w:afterLines="100" w:line="360" w:lineRule="auto"/>
        <w:ind w:right="105" w:rightChars="50" w:firstLine="420" w:firstLineChars="200"/>
        <w:jc w:val="left"/>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致：（采购人）</w:t>
      </w:r>
    </w:p>
    <w:p w14:paraId="5EF6356D">
      <w:pPr>
        <w:adjustRightInd w:val="0"/>
        <w:snapToGrid w:val="0"/>
        <w:spacing w:before="319" w:beforeLines="100" w:after="319" w:afterLines="100" w:line="360" w:lineRule="auto"/>
        <w:ind w:right="105" w:rightChars="50" w:firstLine="420" w:firstLineChars="200"/>
        <w:jc w:val="left"/>
        <w:rPr>
          <w:rFonts w:hint="eastAsia" w:ascii="仿宋" w:hAnsi="仿宋" w:eastAsia="仿宋" w:cs="仿宋"/>
          <w:szCs w:val="21"/>
          <w:highlight w:val="none"/>
        </w:rPr>
      </w:pPr>
    </w:p>
    <w:p w14:paraId="1BBEDD21">
      <w:pPr>
        <w:adjustRightInd w:val="0"/>
        <w:snapToGrid w:val="0"/>
        <w:spacing w:before="319" w:beforeLines="100" w:after="319" w:afterLines="100" w:line="360" w:lineRule="auto"/>
        <w:ind w:right="105" w:rightChars="50" w:firstLine="420" w:firstLineChars="200"/>
        <w:jc w:val="left"/>
        <w:rPr>
          <w:rFonts w:hint="eastAsia" w:ascii="仿宋" w:hAnsi="仿宋" w:eastAsia="仿宋" w:cs="仿宋"/>
          <w:bCs/>
          <w:szCs w:val="21"/>
          <w:highlight w:val="none"/>
        </w:rPr>
      </w:pPr>
      <w:r>
        <w:rPr>
          <w:rFonts w:hint="eastAsia" w:ascii="仿宋" w:hAnsi="仿宋" w:eastAsia="仿宋" w:cs="仿宋"/>
          <w:szCs w:val="21"/>
          <w:highlight w:val="none"/>
          <w:u w:val="single"/>
          <w:lang w:eastAsia="zh-CN"/>
        </w:rPr>
        <w:t>（</w:t>
      </w:r>
      <w:r>
        <w:rPr>
          <w:rFonts w:hint="eastAsia" w:ascii="仿宋" w:hAnsi="仿宋" w:eastAsia="仿宋" w:cs="仿宋"/>
          <w:szCs w:val="21"/>
          <w:highlight w:val="none"/>
          <w:u w:val="single"/>
          <w:lang w:val="en-US" w:eastAsia="zh-CN"/>
        </w:rPr>
        <w:t>供应商名称</w:t>
      </w:r>
      <w:r>
        <w:rPr>
          <w:rFonts w:hint="eastAsia" w:ascii="仿宋" w:hAnsi="仿宋" w:eastAsia="仿宋" w:cs="仿宋"/>
          <w:szCs w:val="21"/>
          <w:highlight w:val="none"/>
          <w:u w:val="single"/>
          <w:lang w:eastAsia="zh-CN"/>
        </w:rPr>
        <w:t>）</w:t>
      </w:r>
      <w:r>
        <w:rPr>
          <w:rFonts w:hint="eastAsia" w:ascii="仿宋" w:hAnsi="仿宋" w:eastAsia="仿宋" w:cs="仿宋"/>
          <w:szCs w:val="21"/>
          <w:highlight w:val="none"/>
          <w:u w:val="none"/>
          <w:lang w:val="en-US" w:eastAsia="zh-CN"/>
        </w:rPr>
        <w:t>参加</w:t>
      </w:r>
      <w:r>
        <w:rPr>
          <w:rFonts w:hint="eastAsia" w:ascii="仿宋" w:hAnsi="仿宋" w:eastAsia="仿宋" w:cs="仿宋"/>
          <w:szCs w:val="21"/>
          <w:highlight w:val="none"/>
          <w:u w:val="single"/>
          <w:lang w:val="en-US" w:eastAsia="zh-CN"/>
        </w:rPr>
        <w:t>（项目名称、项目编号）</w:t>
      </w:r>
      <w:r>
        <w:rPr>
          <w:rFonts w:hint="eastAsia" w:ascii="仿宋" w:hAnsi="仿宋" w:eastAsia="仿宋" w:cs="仿宋"/>
          <w:szCs w:val="21"/>
          <w:highlight w:val="none"/>
          <w:u w:val="none"/>
          <w:lang w:val="en-US" w:eastAsia="zh-CN"/>
        </w:rPr>
        <w:t>采购项目，所</w:t>
      </w:r>
      <w:r>
        <w:rPr>
          <w:rFonts w:hint="eastAsia" w:ascii="仿宋" w:hAnsi="仿宋" w:eastAsia="仿宋" w:cs="仿宋"/>
          <w:szCs w:val="21"/>
          <w:highlight w:val="none"/>
        </w:rPr>
        <w:t>递交的</w:t>
      </w:r>
      <w:r>
        <w:rPr>
          <w:rFonts w:hint="eastAsia" w:ascii="仿宋" w:hAnsi="仿宋" w:eastAsia="仿宋" w:cs="仿宋"/>
          <w:bCs/>
          <w:szCs w:val="21"/>
          <w:highlight w:val="none"/>
        </w:rPr>
        <w:t>备份</w:t>
      </w:r>
      <w:r>
        <w:rPr>
          <w:rFonts w:hint="eastAsia" w:ascii="仿宋" w:hAnsi="仿宋" w:eastAsia="仿宋" w:cs="仿宋"/>
          <w:bCs/>
          <w:szCs w:val="21"/>
          <w:highlight w:val="none"/>
          <w:lang w:val="en-US" w:eastAsia="zh-CN"/>
        </w:rPr>
        <w:t>投标</w:t>
      </w:r>
      <w:r>
        <w:rPr>
          <w:rFonts w:hint="eastAsia" w:ascii="仿宋" w:hAnsi="仿宋" w:eastAsia="仿宋" w:cs="仿宋"/>
          <w:bCs/>
          <w:szCs w:val="21"/>
          <w:highlight w:val="none"/>
        </w:rPr>
        <w:t>文件与电子评审系统中上传的</w:t>
      </w:r>
      <w:r>
        <w:rPr>
          <w:rFonts w:hint="eastAsia" w:ascii="仿宋" w:hAnsi="仿宋" w:eastAsia="仿宋" w:cs="仿宋"/>
          <w:bCs/>
          <w:szCs w:val="21"/>
          <w:highlight w:val="none"/>
          <w:lang w:val="en-US" w:eastAsia="zh-CN"/>
        </w:rPr>
        <w:t>投标</w:t>
      </w:r>
      <w:r>
        <w:rPr>
          <w:rFonts w:hint="eastAsia" w:ascii="仿宋" w:hAnsi="仿宋" w:eastAsia="仿宋" w:cs="仿宋"/>
          <w:bCs/>
          <w:szCs w:val="21"/>
          <w:highlight w:val="none"/>
        </w:rPr>
        <w:t>文件的内容、格式一致。</w:t>
      </w:r>
    </w:p>
    <w:p w14:paraId="64D2D25D">
      <w:pPr>
        <w:adjustRightInd w:val="0"/>
        <w:snapToGrid w:val="0"/>
        <w:spacing w:before="319" w:beforeLines="100" w:after="319" w:afterLines="100" w:line="360" w:lineRule="auto"/>
        <w:ind w:right="105" w:rightChars="50" w:firstLine="420" w:firstLineChars="200"/>
        <w:jc w:val="left"/>
        <w:rPr>
          <w:rFonts w:hint="eastAsia" w:ascii="仿宋" w:hAnsi="仿宋" w:eastAsia="仿宋" w:cs="仿宋"/>
          <w:bCs/>
          <w:szCs w:val="21"/>
          <w:highlight w:val="none"/>
          <w:lang w:val="en-US" w:eastAsia="zh-CN"/>
        </w:rPr>
      </w:pPr>
      <w:r>
        <w:rPr>
          <w:rFonts w:hint="eastAsia" w:ascii="仿宋" w:hAnsi="仿宋" w:eastAsia="仿宋" w:cs="仿宋"/>
          <w:bCs/>
          <w:szCs w:val="21"/>
          <w:highlight w:val="none"/>
          <w:lang w:val="en-US" w:eastAsia="zh-CN"/>
        </w:rPr>
        <w:t>特此承诺！</w:t>
      </w:r>
    </w:p>
    <w:p w14:paraId="34B74696">
      <w:pPr>
        <w:adjustRightInd w:val="0"/>
        <w:snapToGrid w:val="0"/>
        <w:spacing w:before="319" w:beforeLines="100" w:after="319" w:afterLines="100" w:line="360" w:lineRule="auto"/>
        <w:ind w:right="105" w:rightChars="50" w:firstLine="420" w:firstLineChars="200"/>
        <w:jc w:val="left"/>
        <w:rPr>
          <w:rFonts w:hint="eastAsia" w:ascii="仿宋" w:hAnsi="仿宋" w:eastAsia="仿宋" w:cs="仿宋"/>
          <w:bCs/>
          <w:szCs w:val="21"/>
          <w:highlight w:val="none"/>
        </w:rPr>
      </w:pPr>
    </w:p>
    <w:p w14:paraId="161F9775">
      <w:pPr>
        <w:adjustRightInd w:val="0"/>
        <w:snapToGrid w:val="0"/>
        <w:spacing w:before="319" w:beforeLines="100" w:after="319" w:afterLines="100" w:line="360" w:lineRule="auto"/>
        <w:ind w:right="105" w:rightChars="50" w:firstLine="420" w:firstLineChars="200"/>
        <w:jc w:val="left"/>
        <w:rPr>
          <w:rFonts w:hint="eastAsia" w:ascii="仿宋" w:hAnsi="仿宋" w:eastAsia="仿宋" w:cs="仿宋"/>
          <w:bCs/>
          <w:szCs w:val="21"/>
          <w:highlight w:val="none"/>
        </w:rPr>
      </w:pPr>
    </w:p>
    <w:p w14:paraId="25608AE4">
      <w:pPr>
        <w:adjustRightInd w:val="0"/>
        <w:snapToGrid w:val="0"/>
        <w:spacing w:line="360" w:lineRule="auto"/>
        <w:ind w:right="105" w:rightChars="50"/>
        <w:jc w:val="left"/>
        <w:rPr>
          <w:rFonts w:hint="eastAsia" w:ascii="仿宋" w:hAnsi="仿宋" w:eastAsia="仿宋" w:cs="仿宋"/>
          <w:color w:val="000000"/>
          <w:szCs w:val="21"/>
          <w:highlight w:val="none"/>
        </w:rPr>
      </w:pPr>
    </w:p>
    <w:p w14:paraId="65587521">
      <w:pPr>
        <w:adjustRightInd w:val="0"/>
        <w:snapToGrid w:val="0"/>
        <w:spacing w:line="480" w:lineRule="auto"/>
        <w:ind w:right="105" w:rightChars="50"/>
        <w:jc w:val="left"/>
        <w:rPr>
          <w:rFonts w:hint="eastAsia" w:ascii="仿宋" w:hAnsi="仿宋" w:eastAsia="仿宋" w:cs="仿宋"/>
          <w:color w:val="000000"/>
          <w:szCs w:val="21"/>
          <w:highlight w:val="none"/>
          <w:u w:val="single"/>
        </w:rPr>
      </w:pPr>
      <w:r>
        <w:rPr>
          <w:rFonts w:hint="eastAsia" w:ascii="仿宋" w:hAnsi="仿宋" w:eastAsia="仿宋" w:cs="仿宋"/>
          <w:color w:val="000000"/>
          <w:szCs w:val="21"/>
          <w:highlight w:val="none"/>
          <w:lang w:val="en-US" w:eastAsia="zh-CN"/>
        </w:rPr>
        <w:t>投标人</w:t>
      </w:r>
      <w:r>
        <w:rPr>
          <w:rFonts w:hint="eastAsia" w:ascii="仿宋" w:hAnsi="仿宋" w:eastAsia="仿宋" w:cs="仿宋"/>
          <w:color w:val="000000"/>
          <w:szCs w:val="21"/>
          <w:highlight w:val="none"/>
        </w:rPr>
        <w:t>名称(加盖单位公章):</w:t>
      </w:r>
      <w:r>
        <w:rPr>
          <w:rFonts w:hint="eastAsia" w:ascii="仿宋" w:hAnsi="仿宋" w:eastAsia="仿宋" w:cs="仿宋"/>
          <w:color w:val="000000"/>
          <w:szCs w:val="21"/>
          <w:highlight w:val="none"/>
          <w:u w:val="single"/>
        </w:rPr>
        <w:t xml:space="preserve">               </w:t>
      </w:r>
    </w:p>
    <w:p w14:paraId="7917B834">
      <w:pPr>
        <w:adjustRightInd w:val="0"/>
        <w:snapToGrid w:val="0"/>
        <w:spacing w:line="480" w:lineRule="auto"/>
        <w:ind w:right="105" w:rightChars="50"/>
        <w:jc w:val="left"/>
        <w:rPr>
          <w:rFonts w:hint="eastAsia" w:ascii="仿宋" w:hAnsi="仿宋" w:eastAsia="仿宋" w:cs="仿宋"/>
          <w:color w:val="000000"/>
          <w:szCs w:val="21"/>
          <w:highlight w:val="none"/>
          <w:u w:val="single"/>
        </w:rPr>
      </w:pPr>
      <w:r>
        <w:rPr>
          <w:rFonts w:hint="eastAsia" w:ascii="仿宋" w:hAnsi="仿宋" w:eastAsia="仿宋" w:cs="仿宋"/>
          <w:color w:val="000000"/>
          <w:szCs w:val="21"/>
          <w:highlight w:val="none"/>
        </w:rPr>
        <w:t>法定代表人（或非法人组织负责人）或其授权委托人</w:t>
      </w:r>
      <w:r>
        <w:rPr>
          <w:rFonts w:hint="eastAsia" w:ascii="仿宋" w:hAnsi="仿宋" w:eastAsia="仿宋" w:cs="仿宋"/>
          <w:color w:val="000000"/>
          <w:highlight w:val="none"/>
        </w:rPr>
        <w:t>(签字或盖章)</w:t>
      </w:r>
      <w:r>
        <w:rPr>
          <w:rFonts w:hint="eastAsia" w:ascii="仿宋" w:hAnsi="仿宋" w:eastAsia="仿宋" w:cs="仿宋"/>
          <w:color w:val="000000"/>
          <w:szCs w:val="21"/>
          <w:highlight w:val="none"/>
        </w:rPr>
        <w:t>:</w:t>
      </w:r>
      <w:r>
        <w:rPr>
          <w:rFonts w:hint="eastAsia" w:ascii="仿宋" w:hAnsi="仿宋" w:eastAsia="仿宋" w:cs="仿宋"/>
          <w:color w:val="000000"/>
          <w:szCs w:val="21"/>
          <w:highlight w:val="none"/>
          <w:u w:val="single"/>
        </w:rPr>
        <w:t xml:space="preserve">               </w:t>
      </w:r>
    </w:p>
    <w:p w14:paraId="7B5B1425">
      <w:pPr>
        <w:adjustRightInd w:val="0"/>
        <w:snapToGrid w:val="0"/>
        <w:spacing w:line="480" w:lineRule="auto"/>
        <w:ind w:right="105" w:rightChars="50"/>
        <w:jc w:val="left"/>
        <w:rPr>
          <w:rFonts w:hint="eastAsia" w:ascii="仿宋" w:hAnsi="仿宋" w:eastAsia="仿宋" w:cs="仿宋"/>
          <w:color w:val="000000"/>
          <w:szCs w:val="21"/>
          <w:highlight w:val="none"/>
          <w:u w:val="single"/>
        </w:rPr>
      </w:pPr>
      <w:r>
        <w:rPr>
          <w:rFonts w:hint="eastAsia" w:ascii="仿宋" w:hAnsi="仿宋" w:eastAsia="仿宋" w:cs="仿宋"/>
          <w:color w:val="000000"/>
          <w:szCs w:val="21"/>
          <w:highlight w:val="none"/>
        </w:rPr>
        <w:t>日期:</w:t>
      </w:r>
      <w:r>
        <w:rPr>
          <w:rFonts w:hint="eastAsia" w:ascii="仿宋" w:hAnsi="仿宋" w:eastAsia="仿宋" w:cs="仿宋"/>
          <w:color w:val="000000"/>
          <w:szCs w:val="21"/>
          <w:highlight w:val="none"/>
          <w:u w:val="single"/>
        </w:rPr>
        <w:t xml:space="preserve">                              </w:t>
      </w:r>
    </w:p>
    <w:p w14:paraId="0E445414">
      <w:pPr>
        <w:pStyle w:val="37"/>
        <w:rPr>
          <w:rFonts w:hint="eastAsia" w:ascii="仿宋" w:hAnsi="仿宋" w:eastAsia="仿宋" w:cs="仿宋"/>
          <w:color w:val="000000"/>
          <w:szCs w:val="21"/>
          <w:highlight w:val="none"/>
          <w:u w:val="single"/>
        </w:rPr>
      </w:pPr>
    </w:p>
    <w:p w14:paraId="4393D8AB">
      <w:pPr>
        <w:pStyle w:val="37"/>
        <w:ind w:firstLine="0" w:firstLineChars="0"/>
        <w:rPr>
          <w:rFonts w:hint="eastAsia" w:ascii="仿宋" w:hAnsi="仿宋" w:eastAsia="仿宋" w:cs="仿宋"/>
          <w:color w:val="000000"/>
          <w:szCs w:val="21"/>
          <w:u w:val="single"/>
        </w:rPr>
      </w:pPr>
    </w:p>
    <w:p w14:paraId="06596F9F">
      <w:pPr>
        <w:pStyle w:val="37"/>
        <w:ind w:firstLine="0" w:firstLineChars="0"/>
        <w:rPr>
          <w:rFonts w:hint="eastAsia" w:ascii="仿宋" w:hAnsi="仿宋" w:eastAsia="仿宋" w:cs="仿宋"/>
          <w:color w:val="000000"/>
          <w:szCs w:val="21"/>
          <w:u w:val="single"/>
        </w:rPr>
      </w:pPr>
    </w:p>
    <w:p w14:paraId="32F2CE32">
      <w:pPr>
        <w:pStyle w:val="37"/>
        <w:ind w:firstLine="0" w:firstLineChars="0"/>
        <w:rPr>
          <w:rFonts w:hint="eastAsia" w:ascii="仿宋" w:hAnsi="仿宋" w:eastAsia="仿宋" w:cs="仿宋"/>
          <w:color w:val="000000"/>
          <w:szCs w:val="21"/>
          <w:u w:val="single"/>
        </w:rPr>
      </w:pPr>
    </w:p>
    <w:p w14:paraId="295CE1F6">
      <w:pPr>
        <w:pStyle w:val="37"/>
        <w:ind w:firstLine="0" w:firstLineChars="0"/>
        <w:rPr>
          <w:rFonts w:hint="eastAsia" w:ascii="仿宋" w:hAnsi="仿宋" w:eastAsia="仿宋" w:cs="仿宋"/>
          <w:color w:val="000000"/>
          <w:szCs w:val="21"/>
          <w:u w:val="single"/>
        </w:rPr>
      </w:pPr>
    </w:p>
    <w:p w14:paraId="173BB4FD">
      <w:pPr>
        <w:pStyle w:val="37"/>
        <w:ind w:firstLine="0" w:firstLineChars="0"/>
        <w:rPr>
          <w:rFonts w:hint="eastAsia" w:ascii="仿宋" w:hAnsi="仿宋" w:eastAsia="仿宋" w:cs="仿宋"/>
          <w:color w:val="000000"/>
          <w:szCs w:val="21"/>
          <w:u w:val="single"/>
        </w:rPr>
      </w:pPr>
    </w:p>
    <w:p w14:paraId="7DF9DDCC">
      <w:pPr>
        <w:pStyle w:val="37"/>
        <w:ind w:firstLine="0" w:firstLineChars="0"/>
        <w:rPr>
          <w:rFonts w:hint="eastAsia" w:ascii="仿宋" w:hAnsi="仿宋" w:eastAsia="仿宋" w:cs="仿宋"/>
          <w:color w:val="000000"/>
          <w:szCs w:val="21"/>
          <w:u w:val="single"/>
        </w:rPr>
      </w:pPr>
    </w:p>
    <w:p w14:paraId="4E90E1BE">
      <w:pPr>
        <w:pStyle w:val="37"/>
        <w:ind w:firstLine="0" w:firstLineChars="0"/>
        <w:rPr>
          <w:rFonts w:hint="eastAsia" w:ascii="仿宋" w:hAnsi="仿宋" w:eastAsia="仿宋" w:cs="仿宋"/>
          <w:color w:val="000000"/>
          <w:szCs w:val="21"/>
          <w:u w:val="single"/>
        </w:rPr>
      </w:pPr>
    </w:p>
    <w:p w14:paraId="09AABB5F">
      <w:pPr>
        <w:pStyle w:val="37"/>
        <w:ind w:firstLine="0" w:firstLineChars="0"/>
        <w:rPr>
          <w:rFonts w:hint="eastAsia" w:ascii="仿宋" w:hAnsi="仿宋" w:eastAsia="仿宋" w:cs="仿宋"/>
          <w:color w:val="000000"/>
          <w:szCs w:val="21"/>
          <w:u w:val="single"/>
        </w:rPr>
      </w:pPr>
    </w:p>
    <w:p w14:paraId="7E6D4897">
      <w:pPr>
        <w:pStyle w:val="37"/>
        <w:ind w:firstLine="0" w:firstLineChars="0"/>
        <w:rPr>
          <w:rFonts w:hint="eastAsia" w:ascii="仿宋" w:hAnsi="仿宋" w:eastAsia="仿宋" w:cs="仿宋"/>
          <w:color w:val="000000"/>
          <w:szCs w:val="21"/>
          <w:u w:val="single"/>
        </w:rPr>
      </w:pPr>
    </w:p>
    <w:p w14:paraId="305AB6FB">
      <w:pPr>
        <w:pStyle w:val="16"/>
        <w:rPr>
          <w:rFonts w:hint="eastAsia" w:ascii="仿宋" w:hAnsi="仿宋" w:eastAsia="仿宋" w:cs="仿宋"/>
          <w:b/>
          <w:bCs/>
          <w:sz w:val="32"/>
          <w:szCs w:val="32"/>
          <w:lang w:val="en-US" w:eastAsia="zh-CN"/>
        </w:rPr>
      </w:pPr>
      <w:r>
        <w:rPr>
          <w:rFonts w:hint="eastAsia" w:ascii="仿宋" w:hAnsi="仿宋" w:eastAsia="仿宋" w:cs="仿宋"/>
          <w:b/>
          <w:bCs/>
          <w:sz w:val="28"/>
          <w:szCs w:val="28"/>
        </w:rPr>
        <w:t>格式1</w:t>
      </w:r>
      <w:r>
        <w:rPr>
          <w:rFonts w:hint="eastAsia" w:ascii="仿宋" w:hAnsi="仿宋" w:eastAsia="仿宋" w:cs="仿宋"/>
          <w:b/>
          <w:bCs/>
          <w:sz w:val="28"/>
          <w:szCs w:val="28"/>
          <w:lang w:val="en-US" w:eastAsia="zh-CN"/>
        </w:rPr>
        <w:t>6</w:t>
      </w:r>
    </w:p>
    <w:p w14:paraId="196549F1">
      <w:pPr>
        <w:adjustRightInd w:val="0"/>
        <w:snapToGrid w:val="0"/>
        <w:spacing w:before="319" w:beforeLines="100" w:after="319" w:afterLines="100" w:line="360" w:lineRule="auto"/>
        <w:ind w:right="105" w:rightChars="50"/>
        <w:jc w:val="center"/>
        <w:rPr>
          <w:rFonts w:hint="eastAsia" w:ascii="仿宋" w:hAnsi="仿宋" w:eastAsia="仿宋" w:cs="仿宋"/>
          <w:b/>
          <w:bCs/>
          <w:sz w:val="32"/>
          <w:szCs w:val="32"/>
        </w:rPr>
      </w:pPr>
      <w:bookmarkStart w:id="72" w:name="_Toc4541_WPSOffice_Level2"/>
      <w:bookmarkStart w:id="73" w:name="_Toc19164_WPSOffice_Level2"/>
      <w:r>
        <w:rPr>
          <w:rFonts w:hint="eastAsia" w:ascii="仿宋" w:hAnsi="仿宋" w:eastAsia="仿宋" w:cs="仿宋"/>
          <w:b/>
          <w:bCs/>
          <w:sz w:val="32"/>
          <w:szCs w:val="32"/>
        </w:rPr>
        <w:t>中小企业声明函</w:t>
      </w:r>
      <w:bookmarkEnd w:id="72"/>
      <w:bookmarkEnd w:id="73"/>
      <w:r>
        <w:rPr>
          <w:rFonts w:hint="eastAsia" w:ascii="仿宋" w:hAnsi="仿宋" w:eastAsia="仿宋" w:cs="仿宋"/>
          <w:b/>
          <w:bCs/>
          <w:sz w:val="32"/>
          <w:szCs w:val="32"/>
        </w:rPr>
        <w:t>（服务）</w:t>
      </w:r>
    </w:p>
    <w:p w14:paraId="199EFB06">
      <w:pPr>
        <w:adjustRightInd w:val="0"/>
        <w:snapToGrid w:val="0"/>
        <w:spacing w:line="480" w:lineRule="auto"/>
        <w:ind w:right="105" w:rightChars="50"/>
        <w:jc w:val="left"/>
        <w:rPr>
          <w:rFonts w:hint="eastAsia" w:ascii="仿宋" w:hAnsi="仿宋" w:eastAsia="仿宋" w:cs="仿宋"/>
          <w:kern w:val="0"/>
          <w:szCs w:val="21"/>
        </w:rPr>
      </w:pPr>
    </w:p>
    <w:p w14:paraId="0890224B">
      <w:pPr>
        <w:adjustRightInd w:val="0"/>
        <w:snapToGrid w:val="0"/>
        <w:spacing w:line="480" w:lineRule="auto"/>
        <w:ind w:right="105" w:rightChars="50" w:firstLine="420" w:firstLineChars="200"/>
        <w:jc w:val="left"/>
        <w:rPr>
          <w:rFonts w:hint="eastAsia" w:ascii="仿宋" w:hAnsi="仿宋" w:eastAsia="仿宋" w:cs="仿宋"/>
          <w:kern w:val="0"/>
          <w:szCs w:val="21"/>
        </w:rPr>
      </w:pPr>
      <w:r>
        <w:rPr>
          <w:rFonts w:hint="eastAsia" w:ascii="仿宋" w:hAnsi="仿宋" w:eastAsia="仿宋" w:cs="仿宋"/>
          <w:kern w:val="0"/>
          <w:szCs w:val="21"/>
        </w:rPr>
        <w:t>本公司（联合体）郑重声明，根据《政府采购促进中小企业发展管理办法》（财库﹝2020﹞46 号）的规定，本公司（联合体）参加（单位名称）的（项目名称）采购活动，</w:t>
      </w:r>
      <w:r>
        <w:rPr>
          <w:rFonts w:hint="eastAsia" w:ascii="仿宋" w:hAnsi="仿宋" w:eastAsia="仿宋" w:cs="仿宋"/>
          <w:kern w:val="0"/>
          <w:szCs w:val="21"/>
          <w:lang w:val="en-US" w:eastAsia="zh-CN"/>
        </w:rPr>
        <w:t>服务</w:t>
      </w:r>
      <w:r>
        <w:rPr>
          <w:rFonts w:hint="eastAsia" w:ascii="仿宋" w:hAnsi="仿宋" w:eastAsia="仿宋" w:cs="仿宋"/>
          <w:kern w:val="0"/>
          <w:szCs w:val="21"/>
        </w:rPr>
        <w:t>单位全部为符合政策要求的中小企业（或者：服务全部由符合政策要求的中小企业承接）。相关企业（含联合体中的中小企业、签订分包意向协议的中小企业）的具体情况如下：</w:t>
      </w:r>
    </w:p>
    <w:p w14:paraId="4C45B8ED">
      <w:pPr>
        <w:adjustRightInd w:val="0"/>
        <w:snapToGrid w:val="0"/>
        <w:spacing w:line="480" w:lineRule="auto"/>
        <w:ind w:right="105" w:rightChars="50" w:firstLine="420" w:firstLineChars="200"/>
        <w:jc w:val="left"/>
        <w:rPr>
          <w:rFonts w:hint="eastAsia" w:ascii="仿宋" w:hAnsi="仿宋" w:eastAsia="仿宋" w:cs="仿宋"/>
          <w:kern w:val="0"/>
          <w:szCs w:val="21"/>
        </w:rPr>
      </w:pPr>
      <w:r>
        <w:rPr>
          <w:rFonts w:hint="eastAsia" w:ascii="仿宋" w:hAnsi="仿宋" w:eastAsia="仿宋" w:cs="仿宋"/>
          <w:kern w:val="0"/>
          <w:szCs w:val="21"/>
        </w:rPr>
        <w:t>1.（标的名称），属于</w:t>
      </w:r>
      <w:r>
        <w:rPr>
          <w:rFonts w:hint="eastAsia" w:ascii="仿宋" w:hAnsi="仿宋" w:eastAsia="仿宋" w:cs="仿宋"/>
          <w:kern w:val="0"/>
          <w:szCs w:val="21"/>
          <w:u w:val="single"/>
        </w:rPr>
        <w:t>（其他未列明行业）</w:t>
      </w:r>
      <w:r>
        <w:rPr>
          <w:rFonts w:hint="eastAsia" w:ascii="仿宋" w:hAnsi="仿宋" w:eastAsia="仿宋" w:cs="仿宋"/>
          <w:kern w:val="0"/>
          <w:szCs w:val="21"/>
        </w:rPr>
        <w:t xml:space="preserve">；承建（承接）企业为（企业名称），从业人员     人，营业收入为万元，资产总额为      万元，属于（中型企业、小型企业、微型企业）； </w:t>
      </w:r>
    </w:p>
    <w:p w14:paraId="479AE8F4">
      <w:pPr>
        <w:adjustRightInd w:val="0"/>
        <w:snapToGrid w:val="0"/>
        <w:spacing w:line="480" w:lineRule="auto"/>
        <w:ind w:right="105" w:rightChars="50" w:firstLine="420" w:firstLineChars="200"/>
        <w:jc w:val="left"/>
        <w:rPr>
          <w:rFonts w:hint="eastAsia" w:ascii="仿宋" w:hAnsi="仿宋" w:eastAsia="仿宋" w:cs="仿宋"/>
          <w:kern w:val="0"/>
          <w:szCs w:val="21"/>
        </w:rPr>
      </w:pPr>
      <w:r>
        <w:rPr>
          <w:rFonts w:hint="eastAsia" w:ascii="仿宋" w:hAnsi="仿宋" w:eastAsia="仿宋" w:cs="仿宋"/>
          <w:kern w:val="0"/>
          <w:szCs w:val="21"/>
        </w:rPr>
        <w:t xml:space="preserve">  </w:t>
      </w:r>
    </w:p>
    <w:p w14:paraId="158084B2">
      <w:pPr>
        <w:adjustRightInd w:val="0"/>
        <w:snapToGrid w:val="0"/>
        <w:spacing w:line="480" w:lineRule="auto"/>
        <w:ind w:right="105" w:rightChars="50"/>
        <w:jc w:val="left"/>
        <w:rPr>
          <w:rFonts w:hint="eastAsia" w:ascii="仿宋" w:hAnsi="仿宋" w:eastAsia="仿宋" w:cs="仿宋"/>
          <w:kern w:val="0"/>
          <w:szCs w:val="21"/>
        </w:rPr>
      </w:pPr>
      <w:r>
        <w:rPr>
          <w:rFonts w:hint="eastAsia" w:ascii="仿宋" w:hAnsi="仿宋" w:eastAsia="仿宋" w:cs="仿宋"/>
          <w:kern w:val="0"/>
          <w:szCs w:val="21"/>
        </w:rPr>
        <w:t xml:space="preserve">   不属于大企业的分支机构，不存在控股股东为大企业的情形，也不存在与大企业的负责人为同一人的情形。</w:t>
      </w:r>
    </w:p>
    <w:p w14:paraId="50AD83E3">
      <w:pPr>
        <w:adjustRightInd w:val="0"/>
        <w:snapToGrid w:val="0"/>
        <w:spacing w:line="480" w:lineRule="auto"/>
        <w:ind w:right="105" w:rightChars="50" w:firstLine="420" w:firstLineChars="200"/>
        <w:jc w:val="left"/>
        <w:rPr>
          <w:rFonts w:hint="eastAsia" w:ascii="仿宋" w:hAnsi="仿宋" w:eastAsia="仿宋" w:cs="仿宋"/>
          <w:kern w:val="0"/>
          <w:szCs w:val="21"/>
        </w:rPr>
      </w:pPr>
      <w:r>
        <w:rPr>
          <w:rFonts w:hint="eastAsia" w:ascii="仿宋" w:hAnsi="仿宋" w:eastAsia="仿宋" w:cs="仿宋"/>
          <w:kern w:val="0"/>
          <w:szCs w:val="21"/>
        </w:rPr>
        <w:t>本企业对上述声明内容的真实性负责。如有虚假，将依 法承担相应责任。</w:t>
      </w:r>
    </w:p>
    <w:p w14:paraId="300C712A">
      <w:pPr>
        <w:adjustRightInd w:val="0"/>
        <w:snapToGrid w:val="0"/>
        <w:spacing w:line="480" w:lineRule="auto"/>
        <w:ind w:right="105" w:rightChars="50" w:firstLine="420" w:firstLineChars="200"/>
        <w:jc w:val="left"/>
        <w:rPr>
          <w:rFonts w:hint="eastAsia" w:ascii="仿宋" w:hAnsi="仿宋" w:eastAsia="仿宋" w:cs="仿宋"/>
          <w:kern w:val="0"/>
          <w:szCs w:val="21"/>
        </w:rPr>
      </w:pPr>
      <w:r>
        <w:rPr>
          <w:rFonts w:hint="eastAsia" w:ascii="仿宋" w:hAnsi="仿宋" w:eastAsia="仿宋" w:cs="仿宋"/>
          <w:kern w:val="0"/>
          <w:szCs w:val="21"/>
        </w:rPr>
        <w:t xml:space="preserve"> </w:t>
      </w:r>
    </w:p>
    <w:p w14:paraId="38CF0FFB">
      <w:pPr>
        <w:adjustRightInd w:val="0"/>
        <w:snapToGrid w:val="0"/>
        <w:spacing w:line="480" w:lineRule="auto"/>
        <w:ind w:right="105" w:rightChars="50"/>
        <w:jc w:val="right"/>
        <w:rPr>
          <w:rFonts w:hint="eastAsia" w:ascii="仿宋" w:hAnsi="仿宋" w:eastAsia="仿宋" w:cs="仿宋"/>
          <w:kern w:val="0"/>
          <w:szCs w:val="21"/>
        </w:rPr>
      </w:pPr>
      <w:r>
        <w:rPr>
          <w:rFonts w:hint="eastAsia" w:ascii="仿宋" w:hAnsi="仿宋" w:eastAsia="仿宋" w:cs="仿宋"/>
          <w:kern w:val="0"/>
          <w:szCs w:val="21"/>
        </w:rPr>
        <w:t xml:space="preserve">企业名称（盖章）：  </w:t>
      </w:r>
    </w:p>
    <w:p w14:paraId="32E61A26">
      <w:pPr>
        <w:adjustRightInd w:val="0"/>
        <w:snapToGrid w:val="0"/>
        <w:spacing w:line="480" w:lineRule="auto"/>
        <w:ind w:right="105" w:rightChars="50"/>
        <w:jc w:val="right"/>
        <w:rPr>
          <w:rFonts w:hint="eastAsia" w:ascii="仿宋" w:hAnsi="仿宋" w:eastAsia="仿宋" w:cs="仿宋"/>
          <w:kern w:val="0"/>
          <w:szCs w:val="21"/>
        </w:rPr>
      </w:pPr>
      <w:r>
        <w:rPr>
          <w:rFonts w:hint="eastAsia" w:ascii="仿宋" w:hAnsi="仿宋" w:eastAsia="仿宋" w:cs="仿宋"/>
          <w:kern w:val="0"/>
          <w:szCs w:val="21"/>
        </w:rPr>
        <w:t xml:space="preserve">日 期： </w:t>
      </w:r>
    </w:p>
    <w:p w14:paraId="6B35FD8F">
      <w:pPr>
        <w:adjustRightInd w:val="0"/>
        <w:snapToGrid w:val="0"/>
        <w:spacing w:line="480" w:lineRule="auto"/>
        <w:ind w:right="105" w:rightChars="50"/>
        <w:jc w:val="left"/>
        <w:rPr>
          <w:rFonts w:hint="eastAsia" w:ascii="仿宋" w:hAnsi="仿宋" w:eastAsia="仿宋" w:cs="仿宋"/>
          <w:szCs w:val="21"/>
          <w:u w:val="single"/>
        </w:rPr>
      </w:pPr>
      <w:r>
        <w:rPr>
          <w:rFonts w:hint="eastAsia" w:ascii="仿宋" w:hAnsi="仿宋" w:eastAsia="仿宋" w:cs="仿宋"/>
          <w:kern w:val="0"/>
          <w:szCs w:val="21"/>
        </w:rPr>
        <w:t>¹从业人员、营业收入、资产总额填报上年度数据，无上年度数据的新成立企业可不填报。</w:t>
      </w:r>
    </w:p>
    <w:p w14:paraId="5045C89C">
      <w:pPr>
        <w:adjustRightInd w:val="0"/>
        <w:snapToGrid w:val="0"/>
        <w:spacing w:line="480" w:lineRule="auto"/>
        <w:ind w:right="105" w:rightChars="50" w:firstLine="420" w:firstLineChars="200"/>
        <w:jc w:val="left"/>
        <w:rPr>
          <w:rFonts w:hint="eastAsia" w:ascii="仿宋" w:hAnsi="仿宋" w:eastAsia="仿宋" w:cs="仿宋"/>
          <w:szCs w:val="21"/>
          <w:u w:val="single"/>
        </w:rPr>
      </w:pPr>
    </w:p>
    <w:p w14:paraId="03DA7D12">
      <w:pPr>
        <w:pStyle w:val="37"/>
        <w:rPr>
          <w:rFonts w:hint="eastAsia" w:ascii="仿宋" w:hAnsi="仿宋" w:eastAsia="仿宋" w:cs="仿宋"/>
          <w:szCs w:val="21"/>
          <w:u w:val="single"/>
        </w:rPr>
      </w:pPr>
    </w:p>
    <w:p w14:paraId="7AD102C4">
      <w:pPr>
        <w:pStyle w:val="37"/>
        <w:rPr>
          <w:rFonts w:hint="eastAsia" w:ascii="仿宋" w:hAnsi="仿宋" w:eastAsia="仿宋" w:cs="仿宋"/>
          <w:szCs w:val="21"/>
          <w:u w:val="single"/>
        </w:rPr>
      </w:pPr>
    </w:p>
    <w:p w14:paraId="3BCE068E">
      <w:pPr>
        <w:pStyle w:val="37"/>
        <w:rPr>
          <w:rFonts w:hint="eastAsia" w:ascii="仿宋" w:hAnsi="仿宋" w:eastAsia="仿宋" w:cs="仿宋"/>
          <w:szCs w:val="21"/>
          <w:u w:val="single"/>
        </w:rPr>
      </w:pPr>
    </w:p>
    <w:p w14:paraId="349E6744">
      <w:pPr>
        <w:pStyle w:val="10"/>
        <w:rPr>
          <w:rFonts w:hint="eastAsia" w:ascii="仿宋" w:hAnsi="仿宋" w:eastAsia="仿宋" w:cs="仿宋"/>
          <w:szCs w:val="21"/>
          <w:u w:val="single"/>
        </w:rPr>
      </w:pPr>
    </w:p>
    <w:p w14:paraId="7D4EFBC8">
      <w:pPr>
        <w:pStyle w:val="23"/>
        <w:rPr>
          <w:rFonts w:hint="eastAsia" w:ascii="仿宋" w:hAnsi="仿宋" w:eastAsia="仿宋" w:cs="仿宋"/>
          <w:b/>
          <w:bCs/>
          <w:sz w:val="28"/>
          <w:szCs w:val="28"/>
        </w:rPr>
      </w:pPr>
    </w:p>
    <w:p w14:paraId="0DB761DF">
      <w:pPr>
        <w:pStyle w:val="23"/>
        <w:rPr>
          <w:rFonts w:hint="eastAsia" w:ascii="仿宋" w:hAnsi="仿宋" w:eastAsia="仿宋" w:cs="仿宋"/>
          <w:lang w:val="en-US" w:eastAsia="zh-CN"/>
        </w:rPr>
      </w:pPr>
      <w:r>
        <w:rPr>
          <w:rFonts w:hint="eastAsia" w:ascii="仿宋" w:hAnsi="仿宋" w:eastAsia="仿宋" w:cs="仿宋"/>
          <w:b/>
          <w:bCs/>
          <w:sz w:val="28"/>
          <w:szCs w:val="28"/>
        </w:rPr>
        <w:t>格式1</w:t>
      </w:r>
      <w:r>
        <w:rPr>
          <w:rFonts w:hint="eastAsia" w:ascii="仿宋" w:hAnsi="仿宋" w:eastAsia="仿宋" w:cs="仿宋"/>
          <w:b/>
          <w:bCs/>
          <w:sz w:val="28"/>
          <w:szCs w:val="28"/>
          <w:lang w:val="en-US" w:eastAsia="zh-CN"/>
        </w:rPr>
        <w:t>7</w:t>
      </w:r>
    </w:p>
    <w:p w14:paraId="7B86E439">
      <w:pPr>
        <w:adjustRightInd w:val="0"/>
        <w:snapToGrid w:val="0"/>
        <w:spacing w:before="319" w:beforeLines="100" w:after="319" w:afterLines="100" w:line="360" w:lineRule="auto"/>
        <w:ind w:right="105" w:rightChars="50"/>
        <w:jc w:val="center"/>
        <w:rPr>
          <w:rFonts w:hint="eastAsia" w:ascii="仿宋" w:hAnsi="仿宋" w:eastAsia="仿宋" w:cs="仿宋"/>
          <w:b/>
          <w:bCs/>
          <w:sz w:val="32"/>
          <w:szCs w:val="32"/>
        </w:rPr>
      </w:pPr>
      <w:bookmarkStart w:id="74" w:name="_Toc29880_WPSOffice_Level2"/>
      <w:bookmarkStart w:id="75" w:name="_Toc13566_WPSOffice_Level2"/>
      <w:r>
        <w:rPr>
          <w:rFonts w:hint="eastAsia" w:ascii="仿宋" w:hAnsi="仿宋" w:eastAsia="仿宋" w:cs="仿宋"/>
          <w:b/>
          <w:bCs/>
          <w:sz w:val="32"/>
          <w:szCs w:val="32"/>
        </w:rPr>
        <w:t>残疾人福利性单位声明函</w:t>
      </w:r>
      <w:bookmarkEnd w:id="74"/>
      <w:bookmarkEnd w:id="75"/>
    </w:p>
    <w:p w14:paraId="2EC494EF">
      <w:pPr>
        <w:adjustRightInd w:val="0"/>
        <w:snapToGrid w:val="0"/>
        <w:spacing w:line="360" w:lineRule="auto"/>
        <w:ind w:right="105" w:rightChars="50" w:firstLine="476" w:firstLineChars="227"/>
        <w:jc w:val="left"/>
        <w:rPr>
          <w:rFonts w:hint="eastAsia" w:ascii="仿宋" w:hAnsi="仿宋" w:eastAsia="仿宋" w:cs="仿宋"/>
          <w:szCs w:val="21"/>
        </w:rPr>
      </w:pPr>
      <w:r>
        <w:rPr>
          <w:rFonts w:hint="eastAsia" w:ascii="仿宋" w:hAnsi="仿宋" w:eastAsia="仿宋" w:cs="仿宋"/>
          <w:szCs w:val="21"/>
        </w:rPr>
        <w:t>本单位郑重声明，根据《财政部 民政部 中国残疾人联合会关于促进残疾人就业政府采购政策的通知》（财库〔2017〕141 号）的规定，本单位为符合条件的残疾人福利性单位，且本单位参加</w:t>
      </w:r>
      <w:r>
        <w:rPr>
          <w:rFonts w:hint="eastAsia" w:ascii="仿宋" w:hAnsi="仿宋" w:eastAsia="仿宋" w:cs="仿宋"/>
          <w:szCs w:val="21"/>
          <w:u w:val="single"/>
        </w:rPr>
        <w:t xml:space="preserve">       </w:t>
      </w:r>
      <w:r>
        <w:rPr>
          <w:rFonts w:hint="eastAsia" w:ascii="仿宋" w:hAnsi="仿宋" w:eastAsia="仿宋" w:cs="仿宋"/>
          <w:szCs w:val="21"/>
        </w:rPr>
        <w:t>单位的</w:t>
      </w:r>
      <w:r>
        <w:rPr>
          <w:rFonts w:hint="eastAsia" w:ascii="仿宋" w:hAnsi="仿宋" w:eastAsia="仿宋" w:cs="仿宋"/>
          <w:szCs w:val="21"/>
          <w:u w:val="single"/>
        </w:rPr>
        <w:t xml:space="preserve">     </w:t>
      </w:r>
      <w:r>
        <w:rPr>
          <w:rFonts w:hint="eastAsia" w:ascii="仿宋" w:hAnsi="仿宋" w:eastAsia="仿宋" w:cs="仿宋"/>
          <w:szCs w:val="21"/>
        </w:rPr>
        <w:t>项目采购活动，提供本单位制造的货物（由本单位承担工程/提供服务），或者提供其他残疾人福利性单位制造的货物（不包括使用非残疾人福利性单位注册商标的货物）。</w:t>
      </w:r>
    </w:p>
    <w:p w14:paraId="49F45CB5">
      <w:pPr>
        <w:adjustRightInd w:val="0"/>
        <w:snapToGrid w:val="0"/>
        <w:spacing w:line="360" w:lineRule="auto"/>
        <w:ind w:right="105" w:rightChars="50" w:firstLine="476" w:firstLineChars="227"/>
        <w:jc w:val="left"/>
        <w:rPr>
          <w:rFonts w:hint="eastAsia" w:ascii="仿宋" w:hAnsi="仿宋" w:eastAsia="仿宋" w:cs="仿宋"/>
          <w:szCs w:val="21"/>
        </w:rPr>
      </w:pPr>
      <w:r>
        <w:rPr>
          <w:rFonts w:hint="eastAsia" w:ascii="仿宋" w:hAnsi="仿宋" w:eastAsia="仿宋" w:cs="仿宋"/>
          <w:szCs w:val="21"/>
        </w:rPr>
        <w:t>本单位对上述声明的真实性负责。如有虚假，将依法承担相应责任。</w:t>
      </w:r>
    </w:p>
    <w:p w14:paraId="2E1BC68F">
      <w:pPr>
        <w:adjustRightInd w:val="0"/>
        <w:snapToGrid w:val="0"/>
        <w:spacing w:line="360" w:lineRule="auto"/>
        <w:ind w:right="105" w:rightChars="50" w:firstLine="476" w:firstLineChars="227"/>
        <w:jc w:val="left"/>
        <w:rPr>
          <w:rFonts w:hint="eastAsia" w:ascii="仿宋" w:hAnsi="仿宋" w:eastAsia="仿宋" w:cs="仿宋"/>
          <w:szCs w:val="21"/>
        </w:rPr>
      </w:pPr>
    </w:p>
    <w:p w14:paraId="0E208D82">
      <w:pPr>
        <w:adjustRightInd w:val="0"/>
        <w:snapToGrid w:val="0"/>
        <w:spacing w:line="360" w:lineRule="auto"/>
        <w:ind w:right="105" w:rightChars="50" w:firstLine="476" w:firstLineChars="227"/>
        <w:jc w:val="left"/>
        <w:rPr>
          <w:rFonts w:hint="eastAsia" w:ascii="仿宋" w:hAnsi="仿宋" w:eastAsia="仿宋" w:cs="仿宋"/>
          <w:szCs w:val="21"/>
        </w:rPr>
      </w:pPr>
    </w:p>
    <w:p w14:paraId="17CF63F2">
      <w:pPr>
        <w:adjustRightInd w:val="0"/>
        <w:snapToGrid w:val="0"/>
        <w:ind w:right="105" w:rightChars="50" w:firstLine="476" w:firstLineChars="227"/>
        <w:jc w:val="left"/>
        <w:rPr>
          <w:rFonts w:hint="eastAsia" w:ascii="仿宋" w:hAnsi="仿宋" w:eastAsia="仿宋" w:cs="仿宋"/>
          <w:szCs w:val="21"/>
        </w:rPr>
      </w:pPr>
      <w:r>
        <w:rPr>
          <w:rFonts w:hint="eastAsia" w:ascii="仿宋" w:hAnsi="仿宋" w:eastAsia="仿宋" w:cs="仿宋"/>
          <w:szCs w:val="21"/>
        </w:rPr>
        <w:t>注：供应商为非残疾人福利性单位的，无需填写此声明函。</w:t>
      </w:r>
    </w:p>
    <w:p w14:paraId="165E172F">
      <w:pPr>
        <w:adjustRightInd w:val="0"/>
        <w:snapToGrid w:val="0"/>
        <w:ind w:right="105" w:rightChars="50" w:firstLine="476" w:firstLineChars="227"/>
        <w:jc w:val="left"/>
        <w:rPr>
          <w:rFonts w:hint="eastAsia" w:ascii="仿宋" w:hAnsi="仿宋" w:eastAsia="仿宋" w:cs="仿宋"/>
          <w:szCs w:val="21"/>
        </w:rPr>
      </w:pPr>
      <w:r>
        <w:rPr>
          <w:rFonts w:hint="eastAsia" w:ascii="仿宋" w:hAnsi="仿宋" w:eastAsia="仿宋" w:cs="仿宋"/>
          <w:szCs w:val="21"/>
        </w:rPr>
        <w:t xml:space="preserve">  </w:t>
      </w:r>
    </w:p>
    <w:p w14:paraId="5918A35C">
      <w:pPr>
        <w:adjustRightInd w:val="0"/>
        <w:snapToGrid w:val="0"/>
        <w:spacing w:line="360" w:lineRule="auto"/>
        <w:ind w:right="105" w:rightChars="50"/>
        <w:jc w:val="left"/>
        <w:rPr>
          <w:rFonts w:hint="eastAsia" w:ascii="仿宋" w:hAnsi="仿宋" w:eastAsia="仿宋" w:cs="仿宋"/>
          <w:szCs w:val="21"/>
        </w:rPr>
      </w:pPr>
    </w:p>
    <w:p w14:paraId="128110A3">
      <w:pPr>
        <w:adjustRightInd w:val="0"/>
        <w:snapToGrid w:val="0"/>
        <w:spacing w:line="360" w:lineRule="auto"/>
        <w:ind w:right="105" w:rightChars="50"/>
        <w:jc w:val="left"/>
        <w:rPr>
          <w:rFonts w:hint="eastAsia" w:ascii="仿宋" w:hAnsi="仿宋" w:eastAsia="仿宋" w:cs="仿宋"/>
          <w:szCs w:val="21"/>
        </w:rPr>
      </w:pPr>
    </w:p>
    <w:p w14:paraId="7DE7BBEB">
      <w:pPr>
        <w:adjustRightInd w:val="0"/>
        <w:snapToGrid w:val="0"/>
        <w:spacing w:line="360" w:lineRule="auto"/>
        <w:ind w:right="105" w:rightChars="50"/>
        <w:jc w:val="left"/>
        <w:rPr>
          <w:rFonts w:hint="eastAsia" w:ascii="仿宋" w:hAnsi="仿宋" w:eastAsia="仿宋" w:cs="仿宋"/>
          <w:szCs w:val="21"/>
        </w:rPr>
      </w:pPr>
    </w:p>
    <w:p w14:paraId="65F09190">
      <w:pPr>
        <w:adjustRightInd w:val="0"/>
        <w:snapToGrid w:val="0"/>
        <w:spacing w:line="480" w:lineRule="auto"/>
        <w:ind w:right="105" w:rightChars="50"/>
        <w:jc w:val="left"/>
        <w:rPr>
          <w:rFonts w:hint="eastAsia" w:ascii="仿宋" w:hAnsi="仿宋" w:eastAsia="仿宋" w:cs="仿宋"/>
          <w:szCs w:val="21"/>
        </w:rPr>
      </w:pPr>
      <w:r>
        <w:rPr>
          <w:rFonts w:hint="eastAsia" w:ascii="仿宋" w:hAnsi="仿宋" w:eastAsia="仿宋" w:cs="仿宋"/>
          <w:szCs w:val="21"/>
        </w:rPr>
        <w:t>投标人名称（加盖单位公章）：</w:t>
      </w:r>
      <w:r>
        <w:rPr>
          <w:rFonts w:hint="eastAsia" w:ascii="仿宋" w:hAnsi="仿宋" w:eastAsia="仿宋" w:cs="仿宋"/>
          <w:szCs w:val="21"/>
          <w:u w:val="single"/>
        </w:rPr>
        <w:t xml:space="preserve">              </w:t>
      </w:r>
    </w:p>
    <w:p w14:paraId="3DD159C2">
      <w:pPr>
        <w:adjustRightInd w:val="0"/>
        <w:snapToGrid w:val="0"/>
        <w:spacing w:line="480" w:lineRule="auto"/>
        <w:ind w:right="105" w:rightChars="50"/>
        <w:jc w:val="left"/>
        <w:rPr>
          <w:rFonts w:hint="eastAsia" w:ascii="仿宋" w:hAnsi="仿宋" w:eastAsia="仿宋" w:cs="仿宋"/>
          <w:szCs w:val="21"/>
          <w:u w:val="single"/>
        </w:rPr>
      </w:pPr>
      <w:r>
        <w:rPr>
          <w:rFonts w:hint="eastAsia" w:ascii="仿宋" w:hAnsi="仿宋" w:eastAsia="仿宋" w:cs="仿宋"/>
          <w:szCs w:val="21"/>
        </w:rPr>
        <w:t>日 期：</w:t>
      </w:r>
      <w:r>
        <w:rPr>
          <w:rFonts w:hint="eastAsia" w:ascii="仿宋" w:hAnsi="仿宋" w:eastAsia="仿宋" w:cs="仿宋"/>
          <w:szCs w:val="21"/>
          <w:u w:val="single"/>
        </w:rPr>
        <w:t xml:space="preserve">              </w:t>
      </w:r>
    </w:p>
    <w:p w14:paraId="179E06AB">
      <w:pPr>
        <w:adjustRightInd w:val="0"/>
        <w:snapToGrid w:val="0"/>
        <w:spacing w:line="480" w:lineRule="auto"/>
        <w:ind w:right="105" w:rightChars="50"/>
        <w:jc w:val="left"/>
        <w:rPr>
          <w:rFonts w:hint="eastAsia" w:ascii="仿宋" w:hAnsi="仿宋" w:eastAsia="仿宋" w:cs="仿宋"/>
          <w:szCs w:val="21"/>
          <w:u w:val="single"/>
        </w:rPr>
      </w:pPr>
    </w:p>
    <w:p w14:paraId="2693BF7D">
      <w:pPr>
        <w:spacing w:before="319" w:beforeLines="100" w:after="319" w:afterLines="100" w:line="360" w:lineRule="auto"/>
        <w:jc w:val="center"/>
        <w:rPr>
          <w:rFonts w:hint="eastAsia" w:ascii="仿宋" w:hAnsi="仿宋" w:eastAsia="仿宋" w:cs="仿宋"/>
          <w:b/>
          <w:bCs/>
          <w:sz w:val="32"/>
          <w:szCs w:val="32"/>
        </w:rPr>
      </w:pPr>
    </w:p>
    <w:p w14:paraId="251573BA">
      <w:pPr>
        <w:spacing w:before="319" w:beforeLines="100" w:after="319" w:afterLines="100"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br w:type="page"/>
      </w:r>
      <w:r>
        <w:rPr>
          <w:rFonts w:hint="eastAsia" w:ascii="仿宋" w:hAnsi="仿宋" w:eastAsia="仿宋" w:cs="仿宋"/>
          <w:b/>
          <w:bCs/>
          <w:sz w:val="32"/>
          <w:szCs w:val="32"/>
        </w:rPr>
        <w:t>监狱企业证明文件</w:t>
      </w:r>
    </w:p>
    <w:p w14:paraId="2E395496">
      <w:pPr>
        <w:spacing w:before="319" w:beforeLines="100" w:after="319" w:afterLines="100"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（如适用）</w:t>
      </w:r>
    </w:p>
    <w:p w14:paraId="038F547C">
      <w:pPr>
        <w:spacing w:before="319" w:beforeLines="100" w:after="319" w:afterLines="100" w:line="360" w:lineRule="auto"/>
        <w:jc w:val="center"/>
        <w:rPr>
          <w:rFonts w:hint="eastAsia" w:ascii="仿宋" w:hAnsi="仿宋" w:eastAsia="仿宋" w:cs="仿宋"/>
          <w:b/>
          <w:bCs/>
          <w:sz w:val="32"/>
          <w:szCs w:val="32"/>
        </w:rPr>
      </w:pPr>
    </w:p>
    <w:p w14:paraId="6957243E">
      <w:pPr>
        <w:spacing w:before="319" w:beforeLines="100" w:after="319" w:afterLines="100" w:line="360" w:lineRule="auto"/>
        <w:jc w:val="center"/>
        <w:rPr>
          <w:rFonts w:hint="eastAsia" w:ascii="仿宋" w:hAnsi="仿宋" w:eastAsia="仿宋" w:cs="仿宋"/>
          <w:b/>
          <w:bCs/>
          <w:sz w:val="32"/>
          <w:szCs w:val="32"/>
        </w:rPr>
      </w:pPr>
    </w:p>
    <w:p w14:paraId="25FE74D9">
      <w:pPr>
        <w:spacing w:before="319" w:beforeLines="100" w:after="319" w:afterLines="100" w:line="360" w:lineRule="auto"/>
        <w:jc w:val="center"/>
        <w:rPr>
          <w:rFonts w:hint="eastAsia" w:ascii="仿宋" w:hAnsi="仿宋" w:eastAsia="仿宋" w:cs="仿宋"/>
          <w:b/>
          <w:bCs/>
          <w:sz w:val="32"/>
          <w:szCs w:val="32"/>
        </w:rPr>
      </w:pPr>
    </w:p>
    <w:p w14:paraId="346A4586">
      <w:pPr>
        <w:spacing w:before="319" w:beforeLines="100" w:after="319" w:afterLines="100" w:line="360" w:lineRule="auto"/>
        <w:jc w:val="center"/>
        <w:rPr>
          <w:rFonts w:hint="eastAsia" w:ascii="仿宋" w:hAnsi="仿宋" w:eastAsia="仿宋" w:cs="仿宋"/>
          <w:b/>
          <w:bCs/>
          <w:sz w:val="32"/>
          <w:szCs w:val="32"/>
        </w:rPr>
      </w:pPr>
    </w:p>
    <w:p w14:paraId="02F93B5E">
      <w:pPr>
        <w:spacing w:before="319" w:beforeLines="100" w:after="319" w:afterLines="100" w:line="360" w:lineRule="auto"/>
        <w:rPr>
          <w:rFonts w:hint="eastAsia" w:ascii="仿宋" w:hAnsi="仿宋" w:eastAsia="仿宋" w:cs="仿宋"/>
          <w:b/>
          <w:bCs/>
          <w:sz w:val="32"/>
          <w:szCs w:val="32"/>
        </w:rPr>
      </w:pPr>
    </w:p>
    <w:p w14:paraId="061ACA37">
      <w:pPr>
        <w:spacing w:before="319" w:beforeLines="100" w:after="319" w:afterLines="100" w:line="360" w:lineRule="auto"/>
        <w:rPr>
          <w:rFonts w:hint="eastAsia" w:ascii="仿宋" w:hAnsi="仿宋" w:eastAsia="仿宋" w:cs="仿宋"/>
          <w:b/>
          <w:bCs/>
          <w:sz w:val="32"/>
          <w:szCs w:val="32"/>
        </w:rPr>
      </w:pPr>
    </w:p>
    <w:p w14:paraId="09395BE5">
      <w:pPr>
        <w:spacing w:before="319" w:beforeLines="100" w:after="319" w:afterLines="100" w:line="360" w:lineRule="auto"/>
        <w:rPr>
          <w:rFonts w:hint="eastAsia" w:ascii="仿宋" w:hAnsi="仿宋" w:eastAsia="仿宋" w:cs="仿宋"/>
          <w:b/>
          <w:bCs/>
          <w:sz w:val="32"/>
          <w:szCs w:val="32"/>
        </w:rPr>
      </w:pPr>
    </w:p>
    <w:p w14:paraId="7B5879D3">
      <w:pPr>
        <w:spacing w:before="319" w:beforeLines="100" w:after="319" w:afterLines="100" w:line="360" w:lineRule="auto"/>
        <w:rPr>
          <w:rFonts w:hint="eastAsia" w:ascii="仿宋" w:hAnsi="仿宋" w:eastAsia="仿宋" w:cs="仿宋"/>
          <w:b/>
          <w:bCs/>
          <w:sz w:val="32"/>
          <w:szCs w:val="32"/>
        </w:rPr>
      </w:pPr>
    </w:p>
    <w:p w14:paraId="1BEF9BC1">
      <w:pPr>
        <w:spacing w:before="319" w:beforeLines="100" w:after="319" w:afterLines="100" w:line="360" w:lineRule="auto"/>
        <w:rPr>
          <w:rFonts w:hint="eastAsia" w:ascii="仿宋" w:hAnsi="仿宋" w:eastAsia="仿宋" w:cs="仿宋"/>
          <w:b/>
          <w:bCs/>
          <w:sz w:val="32"/>
          <w:szCs w:val="32"/>
        </w:rPr>
      </w:pPr>
    </w:p>
    <w:p w14:paraId="1524095E">
      <w:pPr>
        <w:spacing w:before="319" w:beforeLines="100" w:after="319" w:afterLines="100" w:line="360" w:lineRule="auto"/>
        <w:rPr>
          <w:rFonts w:hint="eastAsia" w:ascii="仿宋" w:hAnsi="仿宋" w:eastAsia="仿宋" w:cs="仿宋"/>
          <w:b/>
          <w:bCs/>
          <w:sz w:val="32"/>
          <w:szCs w:val="32"/>
        </w:rPr>
      </w:pPr>
    </w:p>
    <w:p w14:paraId="05566C4F">
      <w:pPr>
        <w:spacing w:before="319" w:beforeLines="100" w:after="319" w:afterLines="100" w:line="360" w:lineRule="auto"/>
        <w:rPr>
          <w:rFonts w:hint="eastAsia" w:ascii="仿宋" w:hAnsi="仿宋" w:eastAsia="仿宋" w:cs="仿宋"/>
          <w:b/>
          <w:bCs/>
          <w:sz w:val="32"/>
          <w:szCs w:val="32"/>
        </w:rPr>
      </w:pPr>
    </w:p>
    <w:p w14:paraId="4CFF57C2">
      <w:pPr>
        <w:spacing w:before="319" w:beforeLines="100" w:after="319" w:afterLines="100" w:line="360" w:lineRule="auto"/>
        <w:rPr>
          <w:rFonts w:hint="eastAsia" w:ascii="仿宋" w:hAnsi="仿宋" w:eastAsia="仿宋" w:cs="仿宋"/>
          <w:b/>
          <w:bCs/>
          <w:sz w:val="32"/>
          <w:szCs w:val="32"/>
        </w:rPr>
      </w:pPr>
    </w:p>
    <w:p w14:paraId="6B069F1F">
      <w:pPr>
        <w:spacing w:before="319" w:beforeLines="100" w:after="319" w:afterLines="100" w:line="360" w:lineRule="auto"/>
        <w:rPr>
          <w:rFonts w:hint="eastAsia" w:ascii="仿宋" w:hAnsi="仿宋" w:eastAsia="仿宋" w:cs="仿宋"/>
          <w:b/>
          <w:bCs/>
          <w:sz w:val="32"/>
          <w:szCs w:val="32"/>
        </w:rPr>
      </w:pPr>
    </w:p>
    <w:p w14:paraId="5FA0FF16">
      <w:pPr>
        <w:pStyle w:val="16"/>
        <w:rPr>
          <w:rFonts w:hint="eastAsia" w:ascii="仿宋" w:hAnsi="仿宋" w:eastAsia="仿宋" w:cs="仿宋"/>
          <w:b/>
          <w:bCs/>
          <w:sz w:val="28"/>
          <w:szCs w:val="28"/>
          <w:lang w:eastAsia="zh-CN"/>
        </w:rPr>
      </w:pPr>
      <w:r>
        <w:rPr>
          <w:rFonts w:hint="eastAsia" w:ascii="仿宋" w:hAnsi="仿宋" w:eastAsia="仿宋" w:cs="仿宋"/>
          <w:b/>
          <w:bCs/>
          <w:sz w:val="28"/>
          <w:szCs w:val="28"/>
        </w:rPr>
        <w:t>格式1</w:t>
      </w:r>
      <w:r>
        <w:rPr>
          <w:rFonts w:hint="eastAsia" w:ascii="仿宋" w:hAnsi="仿宋" w:eastAsia="仿宋" w:cs="仿宋"/>
          <w:b/>
          <w:bCs/>
          <w:sz w:val="28"/>
          <w:szCs w:val="28"/>
          <w:lang w:val="en-US" w:eastAsia="zh-CN"/>
        </w:rPr>
        <w:t>8</w:t>
      </w:r>
    </w:p>
    <w:p w14:paraId="086C60DD">
      <w:pPr>
        <w:adjustRightInd w:val="0"/>
        <w:snapToGrid w:val="0"/>
        <w:spacing w:before="319" w:beforeLines="100" w:after="319" w:afterLines="100"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聘用建档立卡贫困人员物业公司声明函</w:t>
      </w:r>
    </w:p>
    <w:p w14:paraId="6567B0BD">
      <w:pPr>
        <w:adjustRightInd w:val="0"/>
        <w:snapToGrid w:val="0"/>
        <w:spacing w:line="360" w:lineRule="auto"/>
        <w:ind w:right="105" w:rightChars="50" w:firstLine="476" w:firstLineChars="227"/>
        <w:jc w:val="left"/>
        <w:rPr>
          <w:rFonts w:hint="eastAsia" w:ascii="仿宋" w:hAnsi="仿宋" w:eastAsia="仿宋" w:cs="仿宋"/>
          <w:szCs w:val="21"/>
        </w:rPr>
      </w:pPr>
      <w:r>
        <w:rPr>
          <w:rFonts w:hint="eastAsia" w:ascii="仿宋" w:hAnsi="仿宋" w:eastAsia="仿宋" w:cs="仿宋"/>
          <w:szCs w:val="21"/>
        </w:rPr>
        <w:t>本单位郑重声明，根据财政部 国务院扶贫办《关于运用政府采购政策支持脱贫攻坚的通知》（财库〔2019〕27 号）的规定，本单位为符合条件的单位，且本单位参加</w:t>
      </w:r>
      <w:r>
        <w:rPr>
          <w:rFonts w:hint="eastAsia" w:ascii="仿宋" w:hAnsi="仿宋" w:eastAsia="仿宋" w:cs="仿宋"/>
          <w:szCs w:val="21"/>
          <w:u w:val="single"/>
        </w:rPr>
        <w:t xml:space="preserve">       </w:t>
      </w:r>
      <w:r>
        <w:rPr>
          <w:rFonts w:hint="eastAsia" w:ascii="仿宋" w:hAnsi="仿宋" w:eastAsia="仿宋" w:cs="仿宋"/>
          <w:szCs w:val="21"/>
        </w:rPr>
        <w:t>单位的</w:t>
      </w:r>
      <w:r>
        <w:rPr>
          <w:rFonts w:hint="eastAsia" w:ascii="仿宋" w:hAnsi="仿宋" w:eastAsia="仿宋" w:cs="仿宋"/>
          <w:szCs w:val="21"/>
          <w:u w:val="single"/>
        </w:rPr>
        <w:t xml:space="preserve">     </w:t>
      </w:r>
      <w:r>
        <w:rPr>
          <w:rFonts w:hint="eastAsia" w:ascii="仿宋" w:hAnsi="仿宋" w:eastAsia="仿宋" w:cs="仿宋"/>
          <w:szCs w:val="21"/>
        </w:rPr>
        <w:t>项目采购活动，由本单位提供物业服务，其中聘用建档立卡贫困人员达到公司员工（含服务外包用工）</w:t>
      </w:r>
      <w:r>
        <w:rPr>
          <w:rFonts w:hint="eastAsia" w:ascii="仿宋" w:hAnsi="仿宋" w:eastAsia="仿宋" w:cs="仿宋"/>
          <w:szCs w:val="21"/>
          <w:u w:val="single"/>
        </w:rPr>
        <w:t xml:space="preserve">     </w:t>
      </w:r>
      <w:r>
        <w:rPr>
          <w:rFonts w:hint="eastAsia" w:ascii="仿宋" w:hAnsi="仿宋" w:eastAsia="仿宋" w:cs="仿宋"/>
          <w:szCs w:val="21"/>
        </w:rPr>
        <w:t>%。</w:t>
      </w:r>
    </w:p>
    <w:p w14:paraId="036692F0">
      <w:pPr>
        <w:adjustRightInd w:val="0"/>
        <w:snapToGrid w:val="0"/>
        <w:spacing w:line="360" w:lineRule="auto"/>
        <w:ind w:right="105" w:rightChars="50" w:firstLine="476" w:firstLineChars="227"/>
        <w:jc w:val="left"/>
        <w:rPr>
          <w:rFonts w:hint="eastAsia" w:ascii="仿宋" w:hAnsi="仿宋" w:eastAsia="仿宋" w:cs="仿宋"/>
          <w:szCs w:val="21"/>
        </w:rPr>
      </w:pPr>
      <w:r>
        <w:rPr>
          <w:rFonts w:hint="eastAsia" w:ascii="仿宋" w:hAnsi="仿宋" w:eastAsia="仿宋" w:cs="仿宋"/>
          <w:szCs w:val="21"/>
        </w:rPr>
        <w:t>本单位对上述声明的真实性负责。如有虚假，将依法承担相应责任。</w:t>
      </w:r>
    </w:p>
    <w:p w14:paraId="4DB4945A">
      <w:pPr>
        <w:adjustRightInd w:val="0"/>
        <w:snapToGrid w:val="0"/>
        <w:spacing w:line="360" w:lineRule="auto"/>
        <w:ind w:right="105" w:rightChars="50" w:firstLine="476" w:firstLineChars="227"/>
        <w:jc w:val="left"/>
        <w:rPr>
          <w:rFonts w:hint="eastAsia" w:ascii="仿宋" w:hAnsi="仿宋" w:eastAsia="仿宋" w:cs="仿宋"/>
          <w:b/>
          <w:bCs/>
          <w:sz w:val="32"/>
          <w:szCs w:val="32"/>
        </w:rPr>
      </w:pPr>
      <w:r>
        <w:rPr>
          <w:rFonts w:hint="eastAsia" w:ascii="仿宋" w:hAnsi="仿宋" w:eastAsia="仿宋" w:cs="仿宋"/>
          <w:szCs w:val="21"/>
        </w:rPr>
        <w:t>附：物业公司注册所在县扶贫部门出具的聘用建档立卡贫困人员具体数量的证明</w:t>
      </w:r>
    </w:p>
    <w:p w14:paraId="0E261E53">
      <w:pPr>
        <w:adjustRightInd w:val="0"/>
        <w:snapToGrid w:val="0"/>
        <w:spacing w:line="360" w:lineRule="auto"/>
        <w:ind w:right="105" w:rightChars="50" w:firstLine="476" w:firstLineChars="227"/>
        <w:jc w:val="left"/>
        <w:rPr>
          <w:rFonts w:hint="eastAsia" w:ascii="仿宋" w:hAnsi="仿宋" w:eastAsia="仿宋" w:cs="仿宋"/>
          <w:szCs w:val="21"/>
        </w:rPr>
      </w:pPr>
    </w:p>
    <w:p w14:paraId="0BF91805">
      <w:pPr>
        <w:adjustRightInd w:val="0"/>
        <w:snapToGrid w:val="0"/>
        <w:spacing w:line="360" w:lineRule="auto"/>
        <w:ind w:right="105" w:rightChars="50" w:firstLine="476" w:firstLineChars="227"/>
        <w:jc w:val="left"/>
        <w:rPr>
          <w:rFonts w:hint="eastAsia" w:ascii="仿宋" w:hAnsi="仿宋" w:eastAsia="仿宋" w:cs="仿宋"/>
          <w:szCs w:val="21"/>
        </w:rPr>
      </w:pPr>
      <w:r>
        <w:rPr>
          <w:rFonts w:hint="eastAsia" w:ascii="仿宋" w:hAnsi="仿宋" w:eastAsia="仿宋" w:cs="仿宋"/>
          <w:szCs w:val="21"/>
        </w:rPr>
        <w:t>注：供应商为非聘用建档立卡贫困人员物业公司的，无需填写此声明函。</w:t>
      </w:r>
    </w:p>
    <w:p w14:paraId="51D2786D">
      <w:pPr>
        <w:adjustRightInd w:val="0"/>
        <w:snapToGrid w:val="0"/>
        <w:spacing w:line="360" w:lineRule="auto"/>
        <w:ind w:right="105" w:rightChars="50" w:firstLine="476" w:firstLineChars="227"/>
        <w:jc w:val="left"/>
        <w:rPr>
          <w:rFonts w:hint="eastAsia" w:ascii="仿宋" w:hAnsi="仿宋" w:eastAsia="仿宋" w:cs="仿宋"/>
          <w:szCs w:val="21"/>
        </w:rPr>
      </w:pPr>
    </w:p>
    <w:p w14:paraId="25E556FC">
      <w:pPr>
        <w:adjustRightInd w:val="0"/>
        <w:snapToGrid w:val="0"/>
        <w:spacing w:line="360" w:lineRule="auto"/>
        <w:ind w:right="105" w:rightChars="50" w:firstLine="476" w:firstLineChars="227"/>
        <w:jc w:val="left"/>
        <w:rPr>
          <w:rFonts w:hint="eastAsia" w:ascii="仿宋" w:hAnsi="仿宋" w:eastAsia="仿宋" w:cs="仿宋"/>
          <w:szCs w:val="21"/>
        </w:rPr>
      </w:pPr>
    </w:p>
    <w:p w14:paraId="602025A7">
      <w:pPr>
        <w:adjustRightInd w:val="0"/>
        <w:snapToGrid w:val="0"/>
        <w:spacing w:line="360" w:lineRule="auto"/>
        <w:ind w:right="105" w:rightChars="50" w:firstLine="476" w:firstLineChars="227"/>
        <w:jc w:val="left"/>
        <w:rPr>
          <w:rFonts w:hint="eastAsia" w:ascii="仿宋" w:hAnsi="仿宋" w:eastAsia="仿宋" w:cs="仿宋"/>
          <w:szCs w:val="21"/>
        </w:rPr>
      </w:pPr>
    </w:p>
    <w:p w14:paraId="1900A613">
      <w:pPr>
        <w:adjustRightInd w:val="0"/>
        <w:snapToGrid w:val="0"/>
        <w:spacing w:line="360" w:lineRule="auto"/>
        <w:ind w:right="105" w:rightChars="50" w:firstLine="476" w:firstLineChars="227"/>
        <w:jc w:val="left"/>
        <w:rPr>
          <w:rFonts w:hint="eastAsia" w:ascii="仿宋" w:hAnsi="仿宋" w:eastAsia="仿宋" w:cs="仿宋"/>
          <w:szCs w:val="21"/>
        </w:rPr>
      </w:pPr>
    </w:p>
    <w:p w14:paraId="4F1C87EE">
      <w:pPr>
        <w:adjustRightInd w:val="0"/>
        <w:snapToGrid w:val="0"/>
        <w:spacing w:line="480" w:lineRule="auto"/>
        <w:ind w:right="105" w:rightChars="50"/>
        <w:jc w:val="left"/>
        <w:rPr>
          <w:rFonts w:hint="eastAsia" w:ascii="仿宋" w:hAnsi="仿宋" w:eastAsia="仿宋" w:cs="仿宋"/>
          <w:szCs w:val="21"/>
        </w:rPr>
      </w:pPr>
      <w:r>
        <w:rPr>
          <w:rFonts w:hint="eastAsia" w:ascii="仿宋" w:hAnsi="仿宋" w:eastAsia="仿宋" w:cs="仿宋"/>
          <w:szCs w:val="21"/>
        </w:rPr>
        <w:t>投标人名称（加盖单位公章）：</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227ADD9D">
      <w:pPr>
        <w:adjustRightInd w:val="0"/>
        <w:snapToGrid w:val="0"/>
        <w:spacing w:line="480" w:lineRule="auto"/>
        <w:ind w:right="105" w:rightChars="50"/>
        <w:jc w:val="left"/>
        <w:rPr>
          <w:rFonts w:hint="eastAsia" w:ascii="仿宋" w:hAnsi="仿宋" w:eastAsia="仿宋" w:cs="仿宋"/>
          <w:szCs w:val="21"/>
          <w:u w:val="single"/>
        </w:rPr>
      </w:pPr>
      <w:r>
        <w:rPr>
          <w:rFonts w:hint="eastAsia" w:ascii="仿宋" w:hAnsi="仿宋" w:eastAsia="仿宋" w:cs="仿宋"/>
          <w:szCs w:val="21"/>
        </w:rPr>
        <w:t>日 期：</w:t>
      </w:r>
      <w:r>
        <w:rPr>
          <w:rFonts w:hint="eastAsia" w:ascii="仿宋" w:hAnsi="仿宋" w:eastAsia="仿宋" w:cs="仿宋"/>
          <w:szCs w:val="21"/>
          <w:u w:val="single"/>
        </w:rPr>
        <w:t xml:space="preserve">               </w:t>
      </w:r>
    </w:p>
    <w:p w14:paraId="4500663B">
      <w:pPr>
        <w:pStyle w:val="16"/>
        <w:rPr>
          <w:rFonts w:hint="eastAsia" w:ascii="仿宋" w:hAnsi="仿宋" w:eastAsia="仿宋" w:cs="仿宋"/>
          <w:b/>
          <w:bCs/>
          <w:sz w:val="28"/>
          <w:szCs w:val="28"/>
        </w:rPr>
      </w:pPr>
    </w:p>
    <w:p w14:paraId="713FE2A6">
      <w:pPr>
        <w:numPr>
          <w:ilvl w:val="0"/>
          <w:numId w:val="3"/>
        </w:numPr>
        <w:bidi w:val="0"/>
        <w:jc w:val="center"/>
        <w:rPr>
          <w:rFonts w:hint="eastAsia" w:ascii="仿宋" w:hAnsi="仿宋" w:eastAsia="仿宋" w:cs="仿宋"/>
          <w:b/>
          <w:kern w:val="44"/>
          <w:sz w:val="44"/>
        </w:rPr>
      </w:pPr>
      <w:r>
        <w:rPr>
          <w:rFonts w:hint="eastAsia" w:ascii="仿宋" w:hAnsi="仿宋" w:eastAsia="仿宋" w:cs="仿宋"/>
          <w:szCs w:val="21"/>
        </w:rPr>
        <w:br w:type="page"/>
      </w:r>
      <w:bookmarkEnd w:id="40"/>
      <w:bookmarkEnd w:id="41"/>
      <w:bookmarkStart w:id="76" w:name="_Toc21962"/>
      <w:bookmarkStart w:id="77" w:name="_Toc4485643"/>
      <w:r>
        <w:rPr>
          <w:rFonts w:hint="eastAsia" w:ascii="仿宋" w:hAnsi="仿宋" w:eastAsia="仿宋" w:cs="仿宋"/>
          <w:b/>
          <w:kern w:val="44"/>
          <w:sz w:val="44"/>
          <w:highlight w:val="none"/>
        </w:rPr>
        <w:t xml:space="preserve"> 服务需求</w:t>
      </w:r>
      <w:bookmarkEnd w:id="76"/>
      <w:bookmarkEnd w:id="77"/>
    </w:p>
    <w:p w14:paraId="11D4ECBF">
      <w:pPr>
        <w:pStyle w:val="37"/>
        <w:rPr>
          <w:rFonts w:hint="eastAsia" w:ascii="仿宋" w:hAnsi="仿宋" w:eastAsia="仿宋" w:cs="仿宋"/>
        </w:rPr>
      </w:pPr>
    </w:p>
    <w:p w14:paraId="4AF34885">
      <w:pPr>
        <w:widowControl/>
        <w:adjustRightInd w:val="0"/>
        <w:snapToGrid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★1履约期限：</w:t>
      </w:r>
    </w:p>
    <w:p w14:paraId="4BF57949">
      <w:pPr>
        <w:widowControl/>
        <w:adjustRightInd w:val="0"/>
        <w:snapToGrid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计划</w:t>
      </w:r>
      <w:r>
        <w:rPr>
          <w:rFonts w:hint="eastAsia" w:ascii="仿宋" w:hAnsi="仿宋" w:eastAsia="仿宋" w:cs="仿宋"/>
          <w:color w:val="auto"/>
          <w:sz w:val="28"/>
          <w:szCs w:val="28"/>
          <w:highlight w:val="none"/>
          <w:lang w:val="en-US" w:eastAsia="zh-CN"/>
        </w:rPr>
        <w:t>服务期限</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 210 </w:t>
      </w:r>
      <w:r>
        <w:rPr>
          <w:rFonts w:hint="eastAsia" w:ascii="仿宋" w:hAnsi="仿宋" w:eastAsia="仿宋" w:cs="仿宋"/>
          <w:color w:val="auto"/>
          <w:sz w:val="28"/>
          <w:szCs w:val="28"/>
          <w:highlight w:val="none"/>
        </w:rPr>
        <w:t>日历天</w:t>
      </w:r>
    </w:p>
    <w:p w14:paraId="01B98336">
      <w:pPr>
        <w:widowControl/>
        <w:adjustRightInd w:val="0"/>
        <w:snapToGrid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计划服务开始日期：</w:t>
      </w:r>
      <w:r>
        <w:rPr>
          <w:rFonts w:hint="eastAsia" w:ascii="仿宋" w:hAnsi="仿宋" w:eastAsia="仿宋" w:cs="仿宋"/>
          <w:color w:val="auto"/>
          <w:sz w:val="28"/>
          <w:szCs w:val="28"/>
          <w:highlight w:val="none"/>
          <w:lang w:eastAsia="zh-CN"/>
        </w:rPr>
        <w:t>202</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日</w:t>
      </w:r>
    </w:p>
    <w:p w14:paraId="395C640C">
      <w:pPr>
        <w:widowControl/>
        <w:adjustRightInd w:val="0"/>
        <w:snapToGrid w:val="0"/>
        <w:spacing w:line="360" w:lineRule="auto"/>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计划服务结束日期：</w:t>
      </w:r>
      <w:r>
        <w:rPr>
          <w:rFonts w:hint="eastAsia" w:ascii="仿宋" w:hAnsi="仿宋" w:eastAsia="仿宋" w:cs="仿宋"/>
          <w:color w:val="auto"/>
          <w:sz w:val="28"/>
          <w:szCs w:val="28"/>
          <w:highlight w:val="none"/>
          <w:lang w:eastAsia="zh-CN"/>
        </w:rPr>
        <w:t>2026年</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lang w:eastAsia="zh-CN"/>
        </w:rPr>
        <w:t>日（</w:t>
      </w:r>
      <w:r>
        <w:rPr>
          <w:rFonts w:hint="eastAsia" w:ascii="仿宋" w:hAnsi="仿宋" w:eastAsia="仿宋" w:cs="仿宋"/>
          <w:color w:val="auto"/>
          <w:sz w:val="28"/>
          <w:szCs w:val="28"/>
          <w:highlight w:val="none"/>
          <w:lang w:val="en-US" w:eastAsia="zh-CN"/>
        </w:rPr>
        <w:t>具体以合同签订为准）</w:t>
      </w:r>
    </w:p>
    <w:p w14:paraId="5A9CA1D9">
      <w:pPr>
        <w:bidi w:val="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★2履约地点：</w:t>
      </w:r>
      <w:r>
        <w:rPr>
          <w:rFonts w:hint="eastAsia" w:ascii="仿宋" w:hAnsi="仿宋" w:eastAsia="仿宋" w:cs="仿宋"/>
          <w:sz w:val="28"/>
          <w:szCs w:val="28"/>
          <w:highlight w:val="none"/>
          <w:lang w:eastAsia="zh-CN"/>
        </w:rPr>
        <w:t>采购人指定地点</w:t>
      </w:r>
      <w:r>
        <w:rPr>
          <w:rFonts w:hint="eastAsia" w:ascii="仿宋" w:hAnsi="仿宋" w:eastAsia="仿宋" w:cs="仿宋"/>
          <w:sz w:val="28"/>
          <w:szCs w:val="28"/>
          <w:highlight w:val="none"/>
          <w:lang w:val="en-US" w:eastAsia="zh-CN"/>
        </w:rPr>
        <w:t>。</w:t>
      </w:r>
    </w:p>
    <w:p w14:paraId="6AB1058C">
      <w:pPr>
        <w:bidi w:val="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★3付款方式及条件：</w:t>
      </w:r>
      <w:r>
        <w:rPr>
          <w:rFonts w:hint="eastAsia" w:ascii="仿宋" w:hAnsi="仿宋" w:eastAsia="仿宋" w:cs="仿宋"/>
          <w:sz w:val="28"/>
          <w:szCs w:val="28"/>
          <w:highlight w:val="none"/>
          <w:lang w:val="en-US" w:eastAsia="zh-CN"/>
        </w:rPr>
        <w:t>实际检测费用为基础检测费用与基础检测项目以外其他部分检测实际发生费用总和。桩基础施工完成并经甲方验收合格，乙方提供桩基础检测报告支付桩基础检测费。主体结构施工完成并经甲方验收合格，乙方提供基础材料检测报告支付基础检测费。基础以外检测费用按实际发生每半年结算一次，乙方完成检测工作并提供相应检测报告，甲方支付款项前乙方需提供等额增值税专用发票。合同履行过程中，如遇国家税率调整，不含增值税合同金额不变，税款按国家税收政策调整，合同总金额随之调整。</w:t>
      </w:r>
    </w:p>
    <w:p w14:paraId="5213ED8E">
      <w:pPr>
        <w:bidi w:val="0"/>
        <w:rPr>
          <w:rFonts w:hint="eastAsia" w:ascii="仿宋" w:hAnsi="仿宋" w:eastAsia="仿宋" w:cs="仿宋"/>
          <w:sz w:val="28"/>
          <w:szCs w:val="28"/>
          <w:highlight w:val="none"/>
        </w:rPr>
      </w:pPr>
      <w:r>
        <w:rPr>
          <w:rFonts w:hint="eastAsia" w:ascii="仿宋" w:hAnsi="仿宋" w:eastAsia="仿宋" w:cs="仿宋"/>
          <w:sz w:val="28"/>
          <w:szCs w:val="28"/>
          <w:highlight w:val="none"/>
        </w:rPr>
        <w:t>★4服务标准：达到国家相关行业规定的合格标准及满足采购人需求。</w:t>
      </w:r>
    </w:p>
    <w:p w14:paraId="1FC33C67">
      <w:pPr>
        <w:bidi w:val="0"/>
        <w:rPr>
          <w:rFonts w:hint="eastAsia" w:ascii="仿宋" w:hAnsi="仿宋" w:eastAsia="仿宋" w:cs="仿宋"/>
          <w:sz w:val="28"/>
          <w:szCs w:val="28"/>
          <w:highlight w:val="none"/>
        </w:rPr>
      </w:pPr>
      <w:r>
        <w:rPr>
          <w:rFonts w:hint="eastAsia" w:ascii="仿宋" w:hAnsi="仿宋" w:eastAsia="仿宋" w:cs="仿宋"/>
          <w:sz w:val="28"/>
          <w:szCs w:val="28"/>
          <w:highlight w:val="none"/>
        </w:rPr>
        <w:t>★5验收标准：按照国家及辽宁省验收标准执行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组织验收主体：本项目的履约验收工作由采购人依法组织实施。</w:t>
      </w:r>
    </w:p>
    <w:p w14:paraId="523F9C19">
      <w:pPr>
        <w:bidi w:val="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6服务内容：</w:t>
      </w:r>
    </w:p>
    <w:p w14:paraId="644F1B59">
      <w:pPr>
        <w:pStyle w:val="37"/>
        <w:ind w:left="0" w:leftChars="0"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（1）投标人负责对采购人所委托的工程质量项目进行检测，并按相关标准出具检测报告。</w:t>
      </w:r>
    </w:p>
    <w:p w14:paraId="0F0105F6">
      <w:pPr>
        <w:pStyle w:val="37"/>
        <w:ind w:left="0" w:leftChars="0"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（2）投标人负责提供检测须知，解答采购人所提出的工程质量检测问题，以便采购人能及时正确地提供检测条件。</w:t>
      </w:r>
    </w:p>
    <w:p w14:paraId="0CB4E0F6">
      <w:pPr>
        <w:pStyle w:val="37"/>
        <w:ind w:left="0" w:leftChars="0"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（3）投标人对各种检测必须按国家、省、市有关规范、标准所规定的程序和方法执行，应对出具检测报告的真实性和可靠性负责。</w:t>
      </w:r>
    </w:p>
    <w:p w14:paraId="50DA964E">
      <w:pPr>
        <w:pStyle w:val="37"/>
        <w:ind w:left="0" w:leftChars="0" w:firstLine="0" w:firstLineChars="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（4）投标人应按合同委托的检测内容及时保质保量完成检测任务，及时出具检测报告，及时向采购人和属地质量监督机构反馈不合格的检测结果，以便采取及时有效措施避免不良工程质量后果。</w:t>
      </w:r>
    </w:p>
    <w:p w14:paraId="03C00864">
      <w:pPr>
        <w:bidi w:val="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7附件资料：</w:t>
      </w:r>
    </w:p>
    <w:p w14:paraId="4546FA1B">
      <w:pPr>
        <w:shd w:val="clear" w:color="auto" w:fill="auto"/>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附件一：</w:t>
      </w:r>
    </w:p>
    <w:p w14:paraId="49780FC9">
      <w:pPr>
        <w:shd w:val="clear" w:color="auto" w:fill="auto"/>
        <w:spacing w:line="560" w:lineRule="exact"/>
        <w:ind w:firstLine="280" w:firstLineChars="1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基础检测所包含</w:t>
      </w:r>
      <w:r>
        <w:rPr>
          <w:rFonts w:hint="eastAsia" w:ascii="仿宋" w:hAnsi="仿宋" w:eastAsia="仿宋" w:cs="仿宋"/>
          <w:color w:val="auto"/>
          <w:sz w:val="28"/>
          <w:szCs w:val="28"/>
          <w:highlight w:val="none"/>
          <w:lang w:val="en-US" w:eastAsia="zh-Hans"/>
        </w:rPr>
        <w:t>但不限于</w:t>
      </w:r>
      <w:r>
        <w:rPr>
          <w:rFonts w:hint="eastAsia" w:ascii="仿宋" w:hAnsi="仿宋" w:eastAsia="仿宋" w:cs="仿宋"/>
          <w:color w:val="auto"/>
          <w:sz w:val="28"/>
          <w:szCs w:val="28"/>
          <w:highlight w:val="none"/>
        </w:rPr>
        <w:t>的检测项目</w:t>
      </w:r>
    </w:p>
    <w:p w14:paraId="02DDB406">
      <w:pPr>
        <w:shd w:val="clear" w:color="auto" w:fill="auto"/>
        <w:spacing w:line="560" w:lineRule="exact"/>
        <w:ind w:firstLine="280" w:firstLineChars="1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（1）水泥；</w:t>
      </w:r>
    </w:p>
    <w:p w14:paraId="073D4FE1">
      <w:pPr>
        <w:shd w:val="clear" w:color="auto" w:fill="auto"/>
        <w:spacing w:line="560" w:lineRule="exact"/>
        <w:ind w:firstLine="280" w:firstLineChars="1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（2）砂，石（碎石和卵石）；</w:t>
      </w:r>
    </w:p>
    <w:p w14:paraId="3CE96F10">
      <w:pPr>
        <w:shd w:val="clear" w:color="auto" w:fill="auto"/>
        <w:spacing w:line="560" w:lineRule="exact"/>
        <w:ind w:firstLine="280" w:firstLineChars="1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（3）混凝土（砂浆）配合比；</w:t>
      </w:r>
    </w:p>
    <w:p w14:paraId="574163BE">
      <w:pPr>
        <w:shd w:val="clear" w:color="auto" w:fill="auto"/>
        <w:spacing w:line="560" w:lineRule="exact"/>
        <w:ind w:firstLine="280" w:firstLineChars="1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（4）混凝土（砂浆）、标养、同条件养护试块、抗压强度、抗渗等级等；</w:t>
      </w:r>
    </w:p>
    <w:p w14:paraId="3B6B5C74">
      <w:pPr>
        <w:shd w:val="clear" w:color="auto" w:fill="auto"/>
        <w:spacing w:line="560" w:lineRule="exact"/>
        <w:ind w:firstLine="280" w:firstLineChars="1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（5）钢筋母材，钢筋焊接及连接件；</w:t>
      </w:r>
    </w:p>
    <w:p w14:paraId="078AC744">
      <w:pPr>
        <w:shd w:val="clear" w:color="auto" w:fill="auto"/>
        <w:spacing w:line="560" w:lineRule="exact"/>
        <w:ind w:firstLine="280" w:firstLineChars="1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（6）墙体材料（实心砖，空心砖，多孔砖，砌块等）；</w:t>
      </w:r>
    </w:p>
    <w:p w14:paraId="0BED97E8">
      <w:pPr>
        <w:shd w:val="clear" w:color="auto" w:fill="auto"/>
        <w:spacing w:line="560" w:lineRule="exact"/>
        <w:ind w:firstLine="280" w:firstLineChars="1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（7）屋面找平材料；</w:t>
      </w:r>
    </w:p>
    <w:p w14:paraId="3190DBF1">
      <w:pPr>
        <w:shd w:val="clear" w:color="auto" w:fill="auto"/>
        <w:spacing w:line="560" w:lineRule="exact"/>
        <w:ind w:firstLine="280" w:firstLineChars="1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（8）防水材料</w:t>
      </w:r>
    </w:p>
    <w:p w14:paraId="3C19CDD9">
      <w:pPr>
        <w:shd w:val="clear" w:color="auto" w:fill="auto"/>
        <w:spacing w:line="560" w:lineRule="exact"/>
        <w:ind w:firstLine="280" w:firstLineChars="1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（9）管材、管件</w:t>
      </w:r>
    </w:p>
    <w:p w14:paraId="63510283">
      <w:pPr>
        <w:shd w:val="clear" w:color="auto" w:fill="auto"/>
        <w:spacing w:line="560" w:lineRule="exact"/>
        <w:ind w:firstLine="280" w:firstLineChars="1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（10）简易土工、回填土。</w:t>
      </w:r>
    </w:p>
    <w:p w14:paraId="4C10915C">
      <w:pPr>
        <w:pStyle w:val="37"/>
        <w:rPr>
          <w:rFonts w:hint="eastAsia" w:ascii="仿宋" w:hAnsi="仿宋" w:eastAsia="仿宋" w:cs="仿宋"/>
          <w:sz w:val="28"/>
          <w:szCs w:val="28"/>
        </w:rPr>
      </w:pPr>
    </w:p>
    <w:p w14:paraId="33873138">
      <w:pPr>
        <w:pStyle w:val="37"/>
        <w:ind w:left="0" w:leftChars="0" w:firstLine="0" w:firstLineChars="0"/>
        <w:rPr>
          <w:rFonts w:hint="eastAsia" w:ascii="仿宋" w:hAnsi="仿宋" w:eastAsia="仿宋" w:cs="仿宋"/>
          <w:lang w:val="en-US" w:eastAsia="zh-CN"/>
        </w:rPr>
      </w:pPr>
    </w:p>
    <w:p w14:paraId="1557AD8D">
      <w:pPr>
        <w:pStyle w:val="37"/>
        <w:ind w:left="0" w:leftChars="0" w:firstLine="0" w:firstLineChars="0"/>
        <w:rPr>
          <w:rFonts w:hint="eastAsia" w:ascii="仿宋" w:hAnsi="仿宋" w:eastAsia="仿宋" w:cs="仿宋"/>
          <w:highlight w:val="yellow"/>
          <w:lang w:val="en-US" w:eastAsia="zh-CN"/>
        </w:rPr>
      </w:pPr>
    </w:p>
    <w:p w14:paraId="7A28CDF7">
      <w:pPr>
        <w:bidi w:val="0"/>
        <w:rPr>
          <w:rFonts w:hint="eastAsia" w:ascii="仿宋" w:hAnsi="仿宋" w:eastAsia="仿宋" w:cs="仿宋"/>
        </w:rPr>
      </w:pPr>
    </w:p>
    <w:p w14:paraId="1F3648E8">
      <w:pPr>
        <w:pStyle w:val="23"/>
        <w:rPr>
          <w:rFonts w:hint="eastAsia" w:ascii="仿宋" w:hAnsi="仿宋" w:eastAsia="仿宋" w:cs="仿宋"/>
        </w:rPr>
      </w:pPr>
    </w:p>
    <w:p w14:paraId="6E1542D7">
      <w:pPr>
        <w:shd w:val="clear" w:color="auto" w:fill="auto"/>
        <w:jc w:val="lef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附件二：</w:t>
      </w:r>
    </w:p>
    <w:p w14:paraId="36C6EC5F">
      <w:pPr>
        <w:pStyle w:val="10"/>
        <w:shd w:val="clear" w:color="auto" w:fill="auto"/>
        <w:ind w:left="0"/>
        <w:jc w:val="left"/>
        <w:rPr>
          <w:rFonts w:hint="eastAsia" w:ascii="仿宋" w:hAnsi="仿宋" w:eastAsia="仿宋" w:cs="仿宋"/>
          <w:color w:val="auto"/>
          <w:sz w:val="24"/>
          <w:szCs w:val="24"/>
          <w:highlight w:val="none"/>
        </w:rPr>
      </w:pPr>
      <w:r>
        <w:rPr>
          <w:rFonts w:hint="eastAsia" w:ascii="仿宋" w:hAnsi="仿宋" w:eastAsia="仿宋" w:cs="仿宋"/>
          <w:b/>
          <w:bCs/>
          <w:color w:val="auto"/>
          <w:spacing w:val="9"/>
          <w:position w:val="2"/>
          <w:sz w:val="24"/>
          <w:szCs w:val="24"/>
          <w:highlight w:val="none"/>
        </w:rPr>
        <w:t>1、</w:t>
      </w:r>
      <w:r>
        <w:rPr>
          <w:rFonts w:hint="eastAsia" w:ascii="仿宋" w:hAnsi="仿宋" w:eastAsia="仿宋" w:cs="仿宋"/>
          <w:b/>
          <w:bCs/>
          <w:color w:val="auto"/>
          <w:spacing w:val="9"/>
          <w:position w:val="2"/>
          <w:sz w:val="24"/>
          <w:szCs w:val="24"/>
          <w:highlight w:val="none"/>
          <w:lang w:eastAsia="zh-CN"/>
        </w:rPr>
        <w:t>建筑材料及构配件</w:t>
      </w:r>
      <w:r>
        <w:rPr>
          <w:rFonts w:hint="eastAsia" w:ascii="仿宋" w:hAnsi="仿宋" w:eastAsia="仿宋" w:cs="仿宋"/>
          <w:b/>
          <w:bCs/>
          <w:color w:val="auto"/>
          <w:spacing w:val="9"/>
          <w:position w:val="2"/>
          <w:sz w:val="24"/>
          <w:szCs w:val="24"/>
          <w:highlight w:val="none"/>
        </w:rPr>
        <w:t>检测项目</w:t>
      </w:r>
    </w:p>
    <w:tbl>
      <w:tblPr>
        <w:tblStyle w:val="25"/>
        <w:tblW w:w="822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2110"/>
        <w:gridCol w:w="1479"/>
        <w:gridCol w:w="2379"/>
        <w:gridCol w:w="1798"/>
      </w:tblGrid>
      <w:tr w14:paraId="49E25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blHeader/>
          <w:jc w:val="center"/>
        </w:trPr>
        <w:tc>
          <w:tcPr>
            <w:tcW w:w="462" w:type="dxa"/>
            <w:noWrap w:val="0"/>
            <w:vAlign w:val="center"/>
          </w:tcPr>
          <w:p w14:paraId="66B9477B">
            <w:pPr>
              <w:shd w:val="clear" w:color="auto" w:fill="auto"/>
              <w:adjustRightInd w:val="0"/>
              <w:snapToGrid w:val="0"/>
              <w:jc w:val="center"/>
              <w:rPr>
                <w:rFonts w:hint="eastAsia" w:ascii="仿宋" w:hAnsi="仿宋" w:eastAsia="仿宋" w:cs="仿宋"/>
                <w:b/>
                <w:bCs/>
                <w:color w:val="auto"/>
                <w:szCs w:val="21"/>
                <w:highlight w:val="none"/>
              </w:rPr>
            </w:pPr>
            <w:r>
              <w:rPr>
                <w:rFonts w:hint="eastAsia" w:ascii="仿宋" w:hAnsi="仿宋" w:eastAsia="仿宋" w:cs="仿宋"/>
                <w:b/>
                <w:bCs/>
                <w:color w:val="auto"/>
                <w:spacing w:val="6"/>
                <w:szCs w:val="21"/>
                <w:highlight w:val="none"/>
              </w:rPr>
              <w:t>序</w:t>
            </w:r>
            <w:r>
              <w:rPr>
                <w:rFonts w:hint="eastAsia" w:ascii="仿宋" w:hAnsi="仿宋" w:eastAsia="仿宋" w:cs="仿宋"/>
                <w:b/>
                <w:bCs/>
                <w:color w:val="auto"/>
                <w:spacing w:val="5"/>
                <w:szCs w:val="21"/>
                <w:highlight w:val="none"/>
              </w:rPr>
              <w:t>号</w:t>
            </w:r>
          </w:p>
        </w:tc>
        <w:tc>
          <w:tcPr>
            <w:tcW w:w="2110" w:type="dxa"/>
            <w:noWrap w:val="0"/>
            <w:vAlign w:val="center"/>
          </w:tcPr>
          <w:p w14:paraId="612E1045">
            <w:pPr>
              <w:shd w:val="clear" w:color="auto" w:fill="auto"/>
              <w:adjustRightInd w:val="0"/>
              <w:snapToGrid w:val="0"/>
              <w:jc w:val="center"/>
              <w:rPr>
                <w:rFonts w:hint="eastAsia" w:ascii="仿宋" w:hAnsi="仿宋" w:eastAsia="仿宋" w:cs="仿宋"/>
                <w:b/>
                <w:bCs/>
                <w:color w:val="auto"/>
                <w:szCs w:val="21"/>
                <w:highlight w:val="none"/>
              </w:rPr>
            </w:pPr>
            <w:r>
              <w:rPr>
                <w:rFonts w:hint="eastAsia" w:ascii="仿宋" w:hAnsi="仿宋" w:eastAsia="仿宋" w:cs="仿宋"/>
                <w:b/>
                <w:bCs/>
                <w:color w:val="auto"/>
                <w:spacing w:val="9"/>
                <w:szCs w:val="21"/>
                <w:highlight w:val="none"/>
              </w:rPr>
              <w:t>样</w:t>
            </w:r>
            <w:r>
              <w:rPr>
                <w:rFonts w:hint="eastAsia" w:ascii="仿宋" w:hAnsi="仿宋" w:eastAsia="仿宋" w:cs="仿宋"/>
                <w:b/>
                <w:bCs/>
                <w:color w:val="auto"/>
                <w:spacing w:val="8"/>
                <w:szCs w:val="21"/>
                <w:highlight w:val="none"/>
              </w:rPr>
              <w:t>品名称</w:t>
            </w:r>
          </w:p>
        </w:tc>
        <w:tc>
          <w:tcPr>
            <w:tcW w:w="1479" w:type="dxa"/>
            <w:noWrap w:val="0"/>
            <w:vAlign w:val="center"/>
          </w:tcPr>
          <w:p w14:paraId="70F70988">
            <w:pPr>
              <w:shd w:val="clear" w:color="auto" w:fill="auto"/>
              <w:adjustRightInd w:val="0"/>
              <w:snapToGrid w:val="0"/>
              <w:jc w:val="center"/>
              <w:rPr>
                <w:rFonts w:hint="eastAsia" w:ascii="仿宋" w:hAnsi="仿宋" w:eastAsia="仿宋" w:cs="仿宋"/>
                <w:b/>
                <w:bCs/>
                <w:color w:val="auto"/>
                <w:szCs w:val="21"/>
                <w:highlight w:val="none"/>
              </w:rPr>
            </w:pPr>
            <w:r>
              <w:rPr>
                <w:rFonts w:hint="eastAsia" w:ascii="仿宋" w:hAnsi="仿宋" w:eastAsia="仿宋" w:cs="仿宋"/>
                <w:b/>
                <w:bCs/>
                <w:color w:val="auto"/>
                <w:spacing w:val="9"/>
                <w:szCs w:val="21"/>
                <w:highlight w:val="none"/>
              </w:rPr>
              <w:t>检</w:t>
            </w:r>
            <w:r>
              <w:rPr>
                <w:rFonts w:hint="eastAsia" w:ascii="仿宋" w:hAnsi="仿宋" w:eastAsia="仿宋" w:cs="仿宋"/>
                <w:b/>
                <w:bCs/>
                <w:color w:val="auto"/>
                <w:spacing w:val="8"/>
                <w:szCs w:val="21"/>
                <w:highlight w:val="none"/>
              </w:rPr>
              <w:t>测项目</w:t>
            </w:r>
          </w:p>
        </w:tc>
        <w:tc>
          <w:tcPr>
            <w:tcW w:w="2379" w:type="dxa"/>
            <w:noWrap w:val="0"/>
            <w:vAlign w:val="center"/>
          </w:tcPr>
          <w:p w14:paraId="24CA58A1">
            <w:pPr>
              <w:shd w:val="clear" w:color="auto" w:fill="auto"/>
              <w:adjustRightInd w:val="0"/>
              <w:snapToGrid w:val="0"/>
              <w:jc w:val="center"/>
              <w:rPr>
                <w:rFonts w:hint="eastAsia" w:ascii="仿宋" w:hAnsi="仿宋" w:eastAsia="仿宋" w:cs="仿宋"/>
                <w:b/>
                <w:bCs/>
                <w:color w:val="auto"/>
                <w:szCs w:val="21"/>
                <w:highlight w:val="none"/>
              </w:rPr>
            </w:pPr>
            <w:r>
              <w:rPr>
                <w:rFonts w:hint="eastAsia" w:ascii="仿宋" w:hAnsi="仿宋" w:eastAsia="仿宋" w:cs="仿宋"/>
                <w:b/>
                <w:bCs/>
                <w:color w:val="auto"/>
                <w:spacing w:val="9"/>
                <w:szCs w:val="21"/>
                <w:highlight w:val="none"/>
              </w:rPr>
              <w:t>取</w:t>
            </w:r>
            <w:r>
              <w:rPr>
                <w:rFonts w:hint="eastAsia" w:ascii="仿宋" w:hAnsi="仿宋" w:eastAsia="仿宋" w:cs="仿宋"/>
                <w:b/>
                <w:bCs/>
                <w:color w:val="auto"/>
                <w:spacing w:val="7"/>
                <w:szCs w:val="21"/>
                <w:highlight w:val="none"/>
              </w:rPr>
              <w:t>样标准</w:t>
            </w:r>
            <w:r>
              <w:rPr>
                <w:rFonts w:hint="eastAsia" w:ascii="仿宋" w:hAnsi="仿宋" w:eastAsia="仿宋" w:cs="仿宋"/>
                <w:b/>
                <w:bCs/>
                <w:color w:val="auto"/>
                <w:szCs w:val="21"/>
                <w:highlight w:val="none"/>
              </w:rPr>
              <w:t xml:space="preserve"> </w:t>
            </w:r>
            <w:r>
              <w:rPr>
                <w:rFonts w:hint="eastAsia" w:ascii="仿宋" w:hAnsi="仿宋" w:eastAsia="仿宋" w:cs="仿宋"/>
                <w:b/>
                <w:bCs/>
                <w:color w:val="auto"/>
                <w:spacing w:val="10"/>
                <w:szCs w:val="21"/>
                <w:highlight w:val="none"/>
              </w:rPr>
              <w:t>/</w:t>
            </w:r>
            <w:r>
              <w:rPr>
                <w:rFonts w:hint="eastAsia" w:ascii="仿宋" w:hAnsi="仿宋" w:eastAsia="仿宋" w:cs="仿宋"/>
                <w:b/>
                <w:bCs/>
                <w:color w:val="auto"/>
                <w:spacing w:val="7"/>
                <w:szCs w:val="21"/>
                <w:highlight w:val="none"/>
              </w:rPr>
              <w:t>最大批量</w:t>
            </w:r>
          </w:p>
        </w:tc>
        <w:tc>
          <w:tcPr>
            <w:tcW w:w="1798" w:type="dxa"/>
            <w:noWrap w:val="0"/>
            <w:vAlign w:val="center"/>
          </w:tcPr>
          <w:p w14:paraId="69858ECE">
            <w:pPr>
              <w:shd w:val="clear" w:color="auto" w:fill="auto"/>
              <w:adjustRightInd w:val="0"/>
              <w:snapToGrid w:val="0"/>
              <w:jc w:val="center"/>
              <w:rPr>
                <w:rFonts w:hint="eastAsia" w:ascii="仿宋" w:hAnsi="仿宋" w:eastAsia="仿宋" w:cs="仿宋"/>
                <w:b/>
                <w:bCs/>
                <w:color w:val="auto"/>
                <w:szCs w:val="21"/>
                <w:highlight w:val="none"/>
              </w:rPr>
            </w:pPr>
            <w:r>
              <w:rPr>
                <w:rFonts w:hint="eastAsia" w:ascii="仿宋" w:hAnsi="仿宋" w:eastAsia="仿宋" w:cs="仿宋"/>
                <w:b/>
                <w:bCs/>
                <w:color w:val="auto"/>
                <w:spacing w:val="6"/>
                <w:szCs w:val="21"/>
                <w:highlight w:val="none"/>
              </w:rPr>
              <w:t>收费标准</w:t>
            </w:r>
          </w:p>
        </w:tc>
      </w:tr>
      <w:tr w14:paraId="6A00F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8228" w:type="dxa"/>
            <w:gridSpan w:val="5"/>
            <w:noWrap w:val="0"/>
            <w:vAlign w:val="center"/>
          </w:tcPr>
          <w:p w14:paraId="65CE1BA0">
            <w:pPr>
              <w:shd w:val="clear" w:color="auto" w:fill="auto"/>
              <w:adjustRightInd w:val="0"/>
              <w:snapToGrid w:val="0"/>
              <w:rPr>
                <w:rFonts w:hint="eastAsia" w:ascii="仿宋" w:hAnsi="仿宋" w:eastAsia="仿宋" w:cs="仿宋"/>
                <w:color w:val="auto"/>
                <w:szCs w:val="21"/>
                <w:highlight w:val="none"/>
              </w:rPr>
            </w:pPr>
            <w:r>
              <w:rPr>
                <w:rFonts w:hint="eastAsia" w:ascii="仿宋" w:hAnsi="仿宋" w:eastAsia="仿宋" w:cs="仿宋"/>
                <w:b/>
                <w:bCs/>
                <w:color w:val="auto"/>
                <w:spacing w:val="15"/>
                <w:position w:val="2"/>
                <w:szCs w:val="21"/>
                <w:highlight w:val="none"/>
              </w:rPr>
              <w:t>一</w:t>
            </w:r>
            <w:r>
              <w:rPr>
                <w:rFonts w:hint="eastAsia" w:ascii="仿宋" w:hAnsi="仿宋" w:eastAsia="仿宋" w:cs="仿宋"/>
                <w:b/>
                <w:bCs/>
                <w:color w:val="auto"/>
                <w:spacing w:val="9"/>
                <w:position w:val="2"/>
                <w:szCs w:val="21"/>
                <w:highlight w:val="none"/>
              </w:rPr>
              <w:t>、主体土建检测项目</w:t>
            </w:r>
          </w:p>
        </w:tc>
      </w:tr>
      <w:tr w14:paraId="774D6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462" w:type="dxa"/>
            <w:noWrap w:val="0"/>
            <w:vAlign w:val="center"/>
          </w:tcPr>
          <w:p w14:paraId="7D6F5E02">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110" w:type="dxa"/>
            <w:noWrap w:val="0"/>
            <w:vAlign w:val="center"/>
          </w:tcPr>
          <w:p w14:paraId="422AD4F3">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钢筋</w:t>
            </w:r>
          </w:p>
        </w:tc>
        <w:tc>
          <w:tcPr>
            <w:tcW w:w="1479" w:type="dxa"/>
            <w:noWrap w:val="0"/>
            <w:vAlign w:val="center"/>
          </w:tcPr>
          <w:p w14:paraId="3F1962BA">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8"/>
                <w:szCs w:val="21"/>
                <w:highlight w:val="none"/>
              </w:rPr>
              <w:t>力</w:t>
            </w:r>
            <w:r>
              <w:rPr>
                <w:rFonts w:hint="eastAsia" w:ascii="仿宋" w:hAnsi="仿宋" w:eastAsia="仿宋" w:cs="仿宋"/>
                <w:color w:val="auto"/>
                <w:spacing w:val="6"/>
                <w:szCs w:val="21"/>
                <w:highlight w:val="none"/>
              </w:rPr>
              <w:t>学性能</w:t>
            </w:r>
          </w:p>
        </w:tc>
        <w:tc>
          <w:tcPr>
            <w:tcW w:w="2379" w:type="dxa"/>
            <w:noWrap w:val="0"/>
            <w:vAlign w:val="center"/>
          </w:tcPr>
          <w:p w14:paraId="7B75D214">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2"/>
                <w:position w:val="1"/>
                <w:szCs w:val="21"/>
                <w:highlight w:val="none"/>
              </w:rPr>
              <w:t>6</w:t>
            </w:r>
            <w:r>
              <w:rPr>
                <w:rFonts w:hint="eastAsia" w:ascii="仿宋" w:hAnsi="仿宋" w:eastAsia="仿宋" w:cs="仿宋"/>
                <w:color w:val="auto"/>
                <w:spacing w:val="1"/>
                <w:position w:val="1"/>
                <w:szCs w:val="21"/>
                <w:highlight w:val="none"/>
              </w:rPr>
              <w:t>0</w:t>
            </w:r>
            <w:r>
              <w:rPr>
                <w:rFonts w:hint="eastAsia" w:ascii="仿宋" w:hAnsi="仿宋" w:eastAsia="仿宋" w:cs="仿宋"/>
                <w:color w:val="auto"/>
                <w:position w:val="1"/>
                <w:szCs w:val="21"/>
                <w:highlight w:val="none"/>
              </w:rPr>
              <w:t>t</w:t>
            </w:r>
          </w:p>
        </w:tc>
        <w:tc>
          <w:tcPr>
            <w:tcW w:w="1798" w:type="dxa"/>
            <w:noWrap w:val="0"/>
            <w:vAlign w:val="center"/>
          </w:tcPr>
          <w:p w14:paraId="0B087810">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7"/>
                <w:szCs w:val="21"/>
                <w:highlight w:val="none"/>
              </w:rPr>
              <w:t>1</w:t>
            </w:r>
            <w:r>
              <w:rPr>
                <w:rFonts w:hint="eastAsia" w:ascii="仿宋" w:hAnsi="仿宋" w:eastAsia="仿宋" w:cs="仿宋"/>
                <w:color w:val="auto"/>
                <w:spacing w:val="-6"/>
                <w:szCs w:val="21"/>
                <w:highlight w:val="none"/>
              </w:rPr>
              <w:t>00 元/组</w:t>
            </w:r>
          </w:p>
        </w:tc>
      </w:tr>
      <w:tr w14:paraId="5478C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462" w:type="dxa"/>
            <w:noWrap w:val="0"/>
            <w:vAlign w:val="center"/>
          </w:tcPr>
          <w:p w14:paraId="0EAAFF1B">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110" w:type="dxa"/>
            <w:noWrap w:val="0"/>
            <w:vAlign w:val="center"/>
          </w:tcPr>
          <w:p w14:paraId="70C556B9">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10"/>
                <w:szCs w:val="21"/>
                <w:highlight w:val="none"/>
              </w:rPr>
              <w:t>焊</w:t>
            </w:r>
            <w:r>
              <w:rPr>
                <w:rFonts w:hint="eastAsia" w:ascii="仿宋" w:hAnsi="仿宋" w:eastAsia="仿宋" w:cs="仿宋"/>
                <w:color w:val="auto"/>
                <w:spacing w:val="8"/>
                <w:szCs w:val="21"/>
                <w:highlight w:val="none"/>
              </w:rPr>
              <w:t>件、连接件</w:t>
            </w:r>
          </w:p>
        </w:tc>
        <w:tc>
          <w:tcPr>
            <w:tcW w:w="1479" w:type="dxa"/>
            <w:noWrap w:val="0"/>
            <w:vAlign w:val="center"/>
          </w:tcPr>
          <w:p w14:paraId="7B7C1D67">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8"/>
                <w:szCs w:val="21"/>
                <w:highlight w:val="none"/>
              </w:rPr>
              <w:t>力</w:t>
            </w:r>
            <w:r>
              <w:rPr>
                <w:rFonts w:hint="eastAsia" w:ascii="仿宋" w:hAnsi="仿宋" w:eastAsia="仿宋" w:cs="仿宋"/>
                <w:color w:val="auto"/>
                <w:spacing w:val="6"/>
                <w:szCs w:val="21"/>
                <w:highlight w:val="none"/>
              </w:rPr>
              <w:t>学性能</w:t>
            </w:r>
          </w:p>
        </w:tc>
        <w:tc>
          <w:tcPr>
            <w:tcW w:w="2379" w:type="dxa"/>
            <w:noWrap w:val="0"/>
            <w:vAlign w:val="center"/>
          </w:tcPr>
          <w:p w14:paraId="0FF66569">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3</w:t>
            </w:r>
            <w:r>
              <w:rPr>
                <w:rFonts w:hint="eastAsia" w:ascii="仿宋" w:hAnsi="仿宋" w:eastAsia="仿宋" w:cs="仿宋"/>
                <w:color w:val="auto"/>
                <w:spacing w:val="-4"/>
                <w:szCs w:val="21"/>
                <w:highlight w:val="none"/>
              </w:rPr>
              <w:t>0</w:t>
            </w:r>
            <w:r>
              <w:rPr>
                <w:rFonts w:hint="eastAsia" w:ascii="仿宋" w:hAnsi="仿宋" w:eastAsia="仿宋" w:cs="仿宋"/>
                <w:color w:val="auto"/>
                <w:spacing w:val="-3"/>
                <w:szCs w:val="21"/>
                <w:highlight w:val="none"/>
              </w:rPr>
              <w:t>0 个焊头</w:t>
            </w:r>
          </w:p>
        </w:tc>
        <w:tc>
          <w:tcPr>
            <w:tcW w:w="1798" w:type="dxa"/>
            <w:noWrap w:val="0"/>
            <w:vAlign w:val="center"/>
          </w:tcPr>
          <w:p w14:paraId="1D8FA7EA">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7"/>
                <w:szCs w:val="21"/>
                <w:highlight w:val="none"/>
              </w:rPr>
              <w:t>1</w:t>
            </w:r>
            <w:r>
              <w:rPr>
                <w:rFonts w:hint="eastAsia" w:ascii="仿宋" w:hAnsi="仿宋" w:eastAsia="仿宋" w:cs="仿宋"/>
                <w:color w:val="auto"/>
                <w:spacing w:val="-6"/>
                <w:szCs w:val="21"/>
                <w:highlight w:val="none"/>
              </w:rPr>
              <w:t>00 元/组</w:t>
            </w:r>
          </w:p>
        </w:tc>
      </w:tr>
      <w:tr w14:paraId="1F542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462" w:type="dxa"/>
            <w:noWrap w:val="0"/>
            <w:vAlign w:val="center"/>
          </w:tcPr>
          <w:p w14:paraId="2D3FA3D7">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110" w:type="dxa"/>
            <w:noWrap w:val="0"/>
            <w:vAlign w:val="center"/>
          </w:tcPr>
          <w:p w14:paraId="7222E888">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4"/>
                <w:szCs w:val="21"/>
                <w:highlight w:val="none"/>
              </w:rPr>
              <w:t>水</w:t>
            </w:r>
            <w:r>
              <w:rPr>
                <w:rFonts w:hint="eastAsia" w:ascii="仿宋" w:hAnsi="仿宋" w:eastAsia="仿宋" w:cs="仿宋"/>
                <w:color w:val="auto"/>
                <w:spacing w:val="3"/>
                <w:szCs w:val="21"/>
                <w:highlight w:val="none"/>
              </w:rPr>
              <w:t>泥</w:t>
            </w:r>
          </w:p>
        </w:tc>
        <w:tc>
          <w:tcPr>
            <w:tcW w:w="1479" w:type="dxa"/>
            <w:noWrap w:val="0"/>
            <w:vAlign w:val="center"/>
          </w:tcPr>
          <w:p w14:paraId="0E504771">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4FEE2FA3">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3"/>
                <w:position w:val="1"/>
                <w:szCs w:val="21"/>
                <w:highlight w:val="none"/>
              </w:rPr>
              <w:t>2</w:t>
            </w:r>
            <w:r>
              <w:rPr>
                <w:rFonts w:hint="eastAsia" w:ascii="仿宋" w:hAnsi="仿宋" w:eastAsia="仿宋" w:cs="仿宋"/>
                <w:color w:val="auto"/>
                <w:spacing w:val="2"/>
                <w:position w:val="1"/>
                <w:szCs w:val="21"/>
                <w:highlight w:val="none"/>
              </w:rPr>
              <w:t>00</w:t>
            </w:r>
            <w:r>
              <w:rPr>
                <w:rFonts w:hint="eastAsia" w:ascii="仿宋" w:hAnsi="仿宋" w:eastAsia="仿宋" w:cs="仿宋"/>
                <w:color w:val="auto"/>
                <w:position w:val="1"/>
                <w:szCs w:val="21"/>
                <w:highlight w:val="none"/>
              </w:rPr>
              <w:t>t</w:t>
            </w:r>
          </w:p>
        </w:tc>
        <w:tc>
          <w:tcPr>
            <w:tcW w:w="1798" w:type="dxa"/>
            <w:noWrap w:val="0"/>
            <w:vAlign w:val="center"/>
          </w:tcPr>
          <w:p w14:paraId="70F0E3FE">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5</w:t>
            </w:r>
            <w:r>
              <w:rPr>
                <w:rFonts w:hint="eastAsia" w:ascii="仿宋" w:hAnsi="仿宋" w:eastAsia="仿宋" w:cs="仿宋"/>
                <w:color w:val="auto"/>
                <w:spacing w:val="-4"/>
                <w:szCs w:val="21"/>
                <w:highlight w:val="none"/>
              </w:rPr>
              <w:t>00 元/组</w:t>
            </w:r>
          </w:p>
        </w:tc>
      </w:tr>
      <w:tr w14:paraId="025A5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462" w:type="dxa"/>
            <w:noWrap w:val="0"/>
            <w:vAlign w:val="center"/>
          </w:tcPr>
          <w:p w14:paraId="37BB5A1C">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2110" w:type="dxa"/>
            <w:noWrap w:val="0"/>
            <w:vAlign w:val="center"/>
          </w:tcPr>
          <w:p w14:paraId="562077EE">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1"/>
                <w:szCs w:val="21"/>
                <w:highlight w:val="none"/>
              </w:rPr>
              <w:t>砂</w:t>
            </w:r>
          </w:p>
        </w:tc>
        <w:tc>
          <w:tcPr>
            <w:tcW w:w="1479" w:type="dxa"/>
            <w:noWrap w:val="0"/>
            <w:vAlign w:val="center"/>
          </w:tcPr>
          <w:p w14:paraId="6F270CBD">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5A482311">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4"/>
                <w:szCs w:val="21"/>
                <w:highlight w:val="none"/>
              </w:rPr>
              <w:t>400</w:t>
            </w:r>
            <w:r>
              <w:rPr>
                <w:rFonts w:hint="eastAsia" w:ascii="仿宋" w:hAnsi="仿宋" w:eastAsia="仿宋" w:cs="仿宋"/>
                <w:color w:val="auto"/>
                <w:szCs w:val="21"/>
                <w:highlight w:val="none"/>
              </w:rPr>
              <w:t>m</w:t>
            </w:r>
            <w:r>
              <w:rPr>
                <w:rFonts w:hint="eastAsia" w:ascii="仿宋" w:hAnsi="仿宋" w:eastAsia="仿宋" w:cs="仿宋"/>
                <w:color w:val="auto"/>
                <w:spacing w:val="4"/>
                <w:position w:val="11"/>
                <w:szCs w:val="21"/>
                <w:highlight w:val="none"/>
              </w:rPr>
              <w:t>3</w:t>
            </w:r>
          </w:p>
        </w:tc>
        <w:tc>
          <w:tcPr>
            <w:tcW w:w="1798" w:type="dxa"/>
            <w:noWrap w:val="0"/>
            <w:vAlign w:val="center"/>
          </w:tcPr>
          <w:p w14:paraId="66604652">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3</w:t>
            </w:r>
            <w:r>
              <w:rPr>
                <w:rFonts w:hint="eastAsia" w:ascii="仿宋" w:hAnsi="仿宋" w:eastAsia="仿宋" w:cs="仿宋"/>
                <w:color w:val="auto"/>
                <w:spacing w:val="-4"/>
                <w:szCs w:val="21"/>
                <w:highlight w:val="none"/>
              </w:rPr>
              <w:t>00 元/组</w:t>
            </w:r>
          </w:p>
        </w:tc>
      </w:tr>
      <w:tr w14:paraId="2DF69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jc w:val="center"/>
        </w:trPr>
        <w:tc>
          <w:tcPr>
            <w:tcW w:w="462" w:type="dxa"/>
            <w:noWrap w:val="0"/>
            <w:vAlign w:val="center"/>
          </w:tcPr>
          <w:p w14:paraId="234134D1">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110" w:type="dxa"/>
            <w:noWrap w:val="0"/>
            <w:vAlign w:val="center"/>
          </w:tcPr>
          <w:p w14:paraId="31FB9358">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7"/>
                <w:szCs w:val="21"/>
                <w:highlight w:val="none"/>
              </w:rPr>
              <w:t>碎</w:t>
            </w:r>
            <w:r>
              <w:rPr>
                <w:rFonts w:hint="eastAsia" w:ascii="仿宋" w:hAnsi="仿宋" w:eastAsia="仿宋" w:cs="仿宋"/>
                <w:color w:val="auto"/>
                <w:spacing w:val="6"/>
                <w:szCs w:val="21"/>
                <w:highlight w:val="none"/>
              </w:rPr>
              <w:t>(卵)石</w:t>
            </w:r>
          </w:p>
        </w:tc>
        <w:tc>
          <w:tcPr>
            <w:tcW w:w="1479" w:type="dxa"/>
            <w:noWrap w:val="0"/>
            <w:vAlign w:val="center"/>
          </w:tcPr>
          <w:p w14:paraId="0AAC82BB">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405D052D">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4"/>
                <w:szCs w:val="21"/>
                <w:highlight w:val="none"/>
              </w:rPr>
              <w:t>400</w:t>
            </w:r>
            <w:r>
              <w:rPr>
                <w:rFonts w:hint="eastAsia" w:ascii="仿宋" w:hAnsi="仿宋" w:eastAsia="仿宋" w:cs="仿宋"/>
                <w:color w:val="auto"/>
                <w:szCs w:val="21"/>
                <w:highlight w:val="none"/>
              </w:rPr>
              <w:t>m</w:t>
            </w:r>
            <w:r>
              <w:rPr>
                <w:rFonts w:hint="eastAsia" w:ascii="仿宋" w:hAnsi="仿宋" w:eastAsia="仿宋" w:cs="仿宋"/>
                <w:color w:val="auto"/>
                <w:spacing w:val="4"/>
                <w:position w:val="11"/>
                <w:szCs w:val="21"/>
                <w:highlight w:val="none"/>
              </w:rPr>
              <w:t>3</w:t>
            </w:r>
          </w:p>
        </w:tc>
        <w:tc>
          <w:tcPr>
            <w:tcW w:w="1798" w:type="dxa"/>
            <w:noWrap w:val="0"/>
            <w:vAlign w:val="center"/>
          </w:tcPr>
          <w:p w14:paraId="7CE38622">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3</w:t>
            </w:r>
            <w:r>
              <w:rPr>
                <w:rFonts w:hint="eastAsia" w:ascii="仿宋" w:hAnsi="仿宋" w:eastAsia="仿宋" w:cs="仿宋"/>
                <w:color w:val="auto"/>
                <w:spacing w:val="-4"/>
                <w:szCs w:val="21"/>
                <w:highlight w:val="none"/>
              </w:rPr>
              <w:t>50 元/组</w:t>
            </w:r>
          </w:p>
        </w:tc>
      </w:tr>
      <w:tr w14:paraId="0E325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462" w:type="dxa"/>
            <w:vMerge w:val="restart"/>
            <w:tcBorders>
              <w:bottom w:val="nil"/>
            </w:tcBorders>
            <w:noWrap w:val="0"/>
            <w:vAlign w:val="center"/>
          </w:tcPr>
          <w:p w14:paraId="095A6531">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6</w:t>
            </w:r>
          </w:p>
        </w:tc>
        <w:tc>
          <w:tcPr>
            <w:tcW w:w="2110" w:type="dxa"/>
            <w:vMerge w:val="restart"/>
            <w:tcBorders>
              <w:bottom w:val="nil"/>
            </w:tcBorders>
            <w:noWrap w:val="0"/>
            <w:vAlign w:val="center"/>
          </w:tcPr>
          <w:p w14:paraId="797E771C">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砂</w:t>
            </w:r>
            <w:r>
              <w:rPr>
                <w:rFonts w:hint="eastAsia" w:ascii="仿宋" w:hAnsi="仿宋" w:eastAsia="仿宋" w:cs="仿宋"/>
                <w:color w:val="auto"/>
                <w:spacing w:val="5"/>
                <w:szCs w:val="21"/>
                <w:highlight w:val="none"/>
              </w:rPr>
              <w:t>浆</w:t>
            </w:r>
          </w:p>
        </w:tc>
        <w:tc>
          <w:tcPr>
            <w:tcW w:w="1479" w:type="dxa"/>
            <w:noWrap w:val="0"/>
            <w:vAlign w:val="center"/>
          </w:tcPr>
          <w:p w14:paraId="462BB64D">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7"/>
                <w:szCs w:val="21"/>
                <w:highlight w:val="none"/>
              </w:rPr>
              <w:t>配合</w:t>
            </w:r>
            <w:r>
              <w:rPr>
                <w:rFonts w:hint="eastAsia" w:ascii="仿宋" w:hAnsi="仿宋" w:eastAsia="仿宋" w:cs="仿宋"/>
                <w:color w:val="auto"/>
                <w:spacing w:val="6"/>
                <w:szCs w:val="21"/>
                <w:highlight w:val="none"/>
              </w:rPr>
              <w:t>比</w:t>
            </w:r>
          </w:p>
        </w:tc>
        <w:tc>
          <w:tcPr>
            <w:tcW w:w="2379" w:type="dxa"/>
            <w:noWrap w:val="0"/>
            <w:vAlign w:val="center"/>
          </w:tcPr>
          <w:p w14:paraId="181A5D86">
            <w:pPr>
              <w:shd w:val="clear" w:color="auto" w:fill="auto"/>
              <w:adjustRightInd w:val="0"/>
              <w:snapToGrid w:val="0"/>
              <w:jc w:val="center"/>
              <w:rPr>
                <w:rFonts w:hint="eastAsia" w:ascii="仿宋" w:hAnsi="仿宋" w:eastAsia="仿宋" w:cs="仿宋"/>
                <w:color w:val="auto"/>
                <w:szCs w:val="21"/>
                <w:highlight w:val="none"/>
              </w:rPr>
            </w:pPr>
          </w:p>
        </w:tc>
        <w:tc>
          <w:tcPr>
            <w:tcW w:w="1798" w:type="dxa"/>
            <w:noWrap w:val="0"/>
            <w:vAlign w:val="center"/>
          </w:tcPr>
          <w:p w14:paraId="5545CFDB">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4"/>
                <w:szCs w:val="21"/>
                <w:highlight w:val="none"/>
              </w:rPr>
              <w:t>200 元/组</w:t>
            </w:r>
          </w:p>
        </w:tc>
      </w:tr>
      <w:tr w14:paraId="25A55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462" w:type="dxa"/>
            <w:vMerge w:val="continue"/>
            <w:tcBorders>
              <w:top w:val="nil"/>
            </w:tcBorders>
            <w:noWrap w:val="0"/>
            <w:vAlign w:val="center"/>
          </w:tcPr>
          <w:p w14:paraId="744CD311">
            <w:pPr>
              <w:shd w:val="clear" w:color="auto" w:fill="auto"/>
              <w:adjustRightInd w:val="0"/>
              <w:snapToGrid w:val="0"/>
              <w:jc w:val="center"/>
              <w:rPr>
                <w:rFonts w:hint="eastAsia" w:ascii="仿宋" w:hAnsi="仿宋" w:eastAsia="仿宋" w:cs="仿宋"/>
                <w:color w:val="auto"/>
                <w:szCs w:val="21"/>
                <w:highlight w:val="none"/>
              </w:rPr>
            </w:pPr>
          </w:p>
        </w:tc>
        <w:tc>
          <w:tcPr>
            <w:tcW w:w="2110" w:type="dxa"/>
            <w:vMerge w:val="continue"/>
            <w:tcBorders>
              <w:top w:val="nil"/>
            </w:tcBorders>
            <w:noWrap w:val="0"/>
            <w:vAlign w:val="center"/>
          </w:tcPr>
          <w:p w14:paraId="5B753DDC">
            <w:pPr>
              <w:shd w:val="clear" w:color="auto" w:fill="auto"/>
              <w:adjustRightInd w:val="0"/>
              <w:snapToGrid w:val="0"/>
              <w:jc w:val="center"/>
              <w:rPr>
                <w:rFonts w:hint="eastAsia" w:ascii="仿宋" w:hAnsi="仿宋" w:eastAsia="仿宋" w:cs="仿宋"/>
                <w:color w:val="auto"/>
                <w:szCs w:val="21"/>
                <w:highlight w:val="none"/>
              </w:rPr>
            </w:pPr>
          </w:p>
        </w:tc>
        <w:tc>
          <w:tcPr>
            <w:tcW w:w="1479" w:type="dxa"/>
            <w:noWrap w:val="0"/>
            <w:vAlign w:val="center"/>
          </w:tcPr>
          <w:p w14:paraId="38FC2424">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9"/>
                <w:szCs w:val="21"/>
                <w:highlight w:val="none"/>
              </w:rPr>
              <w:t>抗</w:t>
            </w:r>
            <w:r>
              <w:rPr>
                <w:rFonts w:hint="eastAsia" w:ascii="仿宋" w:hAnsi="仿宋" w:eastAsia="仿宋" w:cs="仿宋"/>
                <w:color w:val="auto"/>
                <w:spacing w:val="7"/>
                <w:szCs w:val="21"/>
                <w:highlight w:val="none"/>
              </w:rPr>
              <w:t>压强度</w:t>
            </w:r>
          </w:p>
        </w:tc>
        <w:tc>
          <w:tcPr>
            <w:tcW w:w="2379" w:type="dxa"/>
            <w:noWrap w:val="0"/>
            <w:vAlign w:val="center"/>
          </w:tcPr>
          <w:p w14:paraId="0B23775D">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5"/>
                <w:szCs w:val="21"/>
                <w:highlight w:val="none"/>
              </w:rPr>
              <w:t>2</w:t>
            </w:r>
            <w:r>
              <w:rPr>
                <w:rFonts w:hint="eastAsia" w:ascii="仿宋" w:hAnsi="仿宋" w:eastAsia="仿宋" w:cs="仿宋"/>
                <w:color w:val="auto"/>
                <w:spacing w:val="3"/>
                <w:szCs w:val="21"/>
                <w:highlight w:val="none"/>
              </w:rPr>
              <w:t xml:space="preserve">50 </w:t>
            </w:r>
            <w:r>
              <w:rPr>
                <w:rFonts w:hint="eastAsia" w:ascii="仿宋" w:hAnsi="仿宋" w:eastAsia="仿宋" w:cs="仿宋"/>
                <w:color w:val="auto"/>
                <w:szCs w:val="21"/>
                <w:highlight w:val="none"/>
              </w:rPr>
              <w:t>m</w:t>
            </w:r>
            <w:r>
              <w:rPr>
                <w:rFonts w:hint="eastAsia" w:ascii="仿宋" w:hAnsi="仿宋" w:eastAsia="仿宋" w:cs="仿宋"/>
                <w:color w:val="auto"/>
                <w:spacing w:val="3"/>
                <w:position w:val="11"/>
                <w:szCs w:val="21"/>
                <w:highlight w:val="none"/>
              </w:rPr>
              <w:t>3</w:t>
            </w:r>
          </w:p>
        </w:tc>
        <w:tc>
          <w:tcPr>
            <w:tcW w:w="1798" w:type="dxa"/>
            <w:noWrap w:val="0"/>
            <w:vAlign w:val="center"/>
          </w:tcPr>
          <w:p w14:paraId="28C24B2B">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10"/>
                <w:szCs w:val="21"/>
                <w:highlight w:val="none"/>
              </w:rPr>
              <w:t>5</w:t>
            </w:r>
            <w:r>
              <w:rPr>
                <w:rFonts w:hint="eastAsia" w:ascii="仿宋" w:hAnsi="仿宋" w:eastAsia="仿宋" w:cs="仿宋"/>
                <w:color w:val="auto"/>
                <w:spacing w:val="-5"/>
                <w:szCs w:val="21"/>
                <w:highlight w:val="none"/>
              </w:rPr>
              <w:t>0 元/组</w:t>
            </w:r>
          </w:p>
        </w:tc>
      </w:tr>
      <w:tr w14:paraId="7D776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9" w:hRule="atLeast"/>
          <w:jc w:val="center"/>
        </w:trPr>
        <w:tc>
          <w:tcPr>
            <w:tcW w:w="462" w:type="dxa"/>
            <w:vMerge w:val="restart"/>
            <w:tcBorders>
              <w:bottom w:val="nil"/>
            </w:tcBorders>
            <w:noWrap w:val="0"/>
            <w:vAlign w:val="center"/>
          </w:tcPr>
          <w:p w14:paraId="7D9ADD8E">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7</w:t>
            </w:r>
          </w:p>
        </w:tc>
        <w:tc>
          <w:tcPr>
            <w:tcW w:w="2110" w:type="dxa"/>
            <w:vMerge w:val="restart"/>
            <w:tcBorders>
              <w:bottom w:val="nil"/>
            </w:tcBorders>
            <w:noWrap w:val="0"/>
            <w:vAlign w:val="center"/>
          </w:tcPr>
          <w:p w14:paraId="6F2DA983">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混凝</w:t>
            </w:r>
            <w:r>
              <w:rPr>
                <w:rFonts w:hint="eastAsia" w:ascii="仿宋" w:hAnsi="仿宋" w:eastAsia="仿宋" w:cs="仿宋"/>
                <w:color w:val="auto"/>
                <w:spacing w:val="5"/>
                <w:szCs w:val="21"/>
                <w:highlight w:val="none"/>
              </w:rPr>
              <w:t>土</w:t>
            </w:r>
          </w:p>
        </w:tc>
        <w:tc>
          <w:tcPr>
            <w:tcW w:w="1479" w:type="dxa"/>
            <w:noWrap w:val="0"/>
            <w:vAlign w:val="center"/>
          </w:tcPr>
          <w:p w14:paraId="08EC3A65">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7"/>
                <w:szCs w:val="21"/>
                <w:highlight w:val="none"/>
              </w:rPr>
              <w:t>配合</w:t>
            </w:r>
            <w:r>
              <w:rPr>
                <w:rFonts w:hint="eastAsia" w:ascii="仿宋" w:hAnsi="仿宋" w:eastAsia="仿宋" w:cs="仿宋"/>
                <w:color w:val="auto"/>
                <w:spacing w:val="6"/>
                <w:szCs w:val="21"/>
                <w:highlight w:val="none"/>
              </w:rPr>
              <w:t>比</w:t>
            </w:r>
          </w:p>
        </w:tc>
        <w:tc>
          <w:tcPr>
            <w:tcW w:w="2379" w:type="dxa"/>
            <w:noWrap w:val="0"/>
            <w:vAlign w:val="center"/>
          </w:tcPr>
          <w:p w14:paraId="3D2B7423">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C</w:t>
            </w:r>
            <w:r>
              <w:rPr>
                <w:rFonts w:hint="eastAsia" w:ascii="仿宋" w:hAnsi="仿宋" w:eastAsia="仿宋" w:cs="仿宋"/>
                <w:color w:val="auto"/>
                <w:spacing w:val="4"/>
                <w:szCs w:val="21"/>
                <w:highlight w:val="none"/>
              </w:rPr>
              <w:t>2</w:t>
            </w:r>
            <w:r>
              <w:rPr>
                <w:rFonts w:hint="eastAsia" w:ascii="仿宋" w:hAnsi="仿宋" w:eastAsia="仿宋" w:cs="仿宋"/>
                <w:color w:val="auto"/>
                <w:spacing w:val="3"/>
                <w:szCs w:val="21"/>
                <w:highlight w:val="none"/>
              </w:rPr>
              <w:t>0</w:t>
            </w:r>
          </w:p>
        </w:tc>
        <w:tc>
          <w:tcPr>
            <w:tcW w:w="1798" w:type="dxa"/>
            <w:noWrap w:val="0"/>
            <w:vAlign w:val="center"/>
          </w:tcPr>
          <w:p w14:paraId="6208EC50">
            <w:pPr>
              <w:shd w:val="clear" w:color="auto" w:fill="auto"/>
              <w:adjustRightInd w:val="0"/>
              <w:snapToGrid w:val="0"/>
              <w:jc w:val="center"/>
              <w:rPr>
                <w:rFonts w:hint="eastAsia" w:ascii="仿宋" w:hAnsi="仿宋" w:eastAsia="仿宋" w:cs="仿宋"/>
                <w:color w:val="auto"/>
                <w:szCs w:val="21"/>
                <w:highlight w:val="none"/>
              </w:rPr>
            </w:pPr>
          </w:p>
          <w:p w14:paraId="23D5B08D">
            <w:pPr>
              <w:shd w:val="clear" w:color="auto" w:fill="auto"/>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30</w:t>
            </w:r>
            <w:r>
              <w:rPr>
                <w:rFonts w:hint="eastAsia" w:ascii="仿宋" w:hAnsi="仿宋" w:eastAsia="仿宋" w:cs="仿宋"/>
                <w:color w:val="auto"/>
                <w:spacing w:val="-3"/>
                <w:szCs w:val="21"/>
                <w:highlight w:val="none"/>
              </w:rPr>
              <w:t>0 元/组，</w:t>
            </w:r>
            <w:r>
              <w:rPr>
                <w:rFonts w:hint="eastAsia" w:ascii="仿宋" w:hAnsi="仿宋" w:eastAsia="仿宋" w:cs="仿宋"/>
                <w:color w:val="auto"/>
                <w:spacing w:val="-1"/>
                <w:szCs w:val="21"/>
                <w:highlight w:val="none"/>
              </w:rPr>
              <w:t>每增加一个等级加 100 元</w:t>
            </w:r>
          </w:p>
          <w:p w14:paraId="763897FC">
            <w:pPr>
              <w:shd w:val="clear" w:color="auto" w:fill="auto"/>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pacing w:val="-2"/>
                <w:szCs w:val="21"/>
                <w:highlight w:val="none"/>
              </w:rPr>
              <w:t>泵</w:t>
            </w:r>
            <w:r>
              <w:rPr>
                <w:rFonts w:hint="eastAsia" w:ascii="仿宋" w:hAnsi="仿宋" w:eastAsia="仿宋" w:cs="仿宋"/>
                <w:color w:val="auto"/>
                <w:spacing w:val="-1"/>
                <w:szCs w:val="21"/>
                <w:highlight w:val="none"/>
              </w:rPr>
              <w:t>送剂混凝土再加 300 元</w:t>
            </w:r>
          </w:p>
          <w:p w14:paraId="48AE9FFB">
            <w:pPr>
              <w:shd w:val="clear" w:color="auto" w:fill="auto"/>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pacing w:val="-3"/>
                <w:szCs w:val="21"/>
                <w:highlight w:val="none"/>
              </w:rPr>
              <w:t>防冻混凝土再加 300 元</w:t>
            </w:r>
          </w:p>
          <w:p w14:paraId="144E2A53">
            <w:pPr>
              <w:shd w:val="clear" w:color="auto" w:fill="auto"/>
              <w:adjustRightInd w:val="0"/>
              <w:snapToGrid w:val="0"/>
              <w:jc w:val="left"/>
              <w:rPr>
                <w:rFonts w:hint="eastAsia" w:ascii="仿宋" w:hAnsi="仿宋" w:eastAsia="仿宋" w:cs="仿宋"/>
                <w:color w:val="auto"/>
                <w:szCs w:val="21"/>
                <w:highlight w:val="none"/>
              </w:rPr>
            </w:pPr>
            <w:r>
              <w:rPr>
                <w:rFonts w:hint="eastAsia" w:ascii="仿宋" w:hAnsi="仿宋" w:eastAsia="仿宋" w:cs="仿宋"/>
                <w:color w:val="auto"/>
                <w:spacing w:val="-2"/>
                <w:szCs w:val="21"/>
                <w:highlight w:val="none"/>
              </w:rPr>
              <w:t>抗渗混凝土再加600</w:t>
            </w:r>
            <w:r>
              <w:rPr>
                <w:rFonts w:hint="eastAsia" w:ascii="仿宋" w:hAnsi="仿宋" w:eastAsia="仿宋" w:cs="仿宋"/>
                <w:color w:val="auto"/>
                <w:spacing w:val="-1"/>
                <w:szCs w:val="21"/>
                <w:highlight w:val="none"/>
              </w:rPr>
              <w:t>元</w:t>
            </w:r>
            <w:r>
              <w:rPr>
                <w:rFonts w:hint="eastAsia" w:ascii="仿宋" w:hAnsi="仿宋" w:eastAsia="仿宋" w:cs="仿宋"/>
                <w:color w:val="auto"/>
                <w:szCs w:val="21"/>
                <w:highlight w:val="none"/>
              </w:rPr>
              <w:t xml:space="preserve"> </w:t>
            </w:r>
            <w:r>
              <w:rPr>
                <w:rFonts w:hint="eastAsia" w:ascii="仿宋" w:hAnsi="仿宋" w:eastAsia="仿宋" w:cs="仿宋"/>
                <w:color w:val="auto"/>
                <w:spacing w:val="-2"/>
                <w:szCs w:val="21"/>
                <w:highlight w:val="none"/>
              </w:rPr>
              <w:t>每</w:t>
            </w:r>
            <w:r>
              <w:rPr>
                <w:rFonts w:hint="eastAsia" w:ascii="仿宋" w:hAnsi="仿宋" w:eastAsia="仿宋" w:cs="仿宋"/>
                <w:color w:val="auto"/>
                <w:spacing w:val="-1"/>
                <w:szCs w:val="21"/>
                <w:highlight w:val="none"/>
              </w:rPr>
              <w:t>掺一种掺合料加 400 元</w:t>
            </w:r>
          </w:p>
        </w:tc>
      </w:tr>
      <w:tr w14:paraId="0013E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462" w:type="dxa"/>
            <w:vMerge w:val="continue"/>
            <w:tcBorders>
              <w:top w:val="nil"/>
              <w:bottom w:val="nil"/>
            </w:tcBorders>
            <w:noWrap w:val="0"/>
            <w:vAlign w:val="center"/>
          </w:tcPr>
          <w:p w14:paraId="63359A62">
            <w:pPr>
              <w:shd w:val="clear" w:color="auto" w:fill="auto"/>
              <w:adjustRightInd w:val="0"/>
              <w:snapToGrid w:val="0"/>
              <w:jc w:val="center"/>
              <w:rPr>
                <w:rFonts w:hint="eastAsia" w:ascii="仿宋" w:hAnsi="仿宋" w:eastAsia="仿宋" w:cs="仿宋"/>
                <w:color w:val="auto"/>
                <w:szCs w:val="21"/>
                <w:highlight w:val="none"/>
              </w:rPr>
            </w:pPr>
          </w:p>
        </w:tc>
        <w:tc>
          <w:tcPr>
            <w:tcW w:w="2110" w:type="dxa"/>
            <w:vMerge w:val="continue"/>
            <w:tcBorders>
              <w:top w:val="nil"/>
              <w:bottom w:val="nil"/>
            </w:tcBorders>
            <w:noWrap w:val="0"/>
            <w:vAlign w:val="center"/>
          </w:tcPr>
          <w:p w14:paraId="46A4096A">
            <w:pPr>
              <w:shd w:val="clear" w:color="auto" w:fill="auto"/>
              <w:adjustRightInd w:val="0"/>
              <w:snapToGrid w:val="0"/>
              <w:jc w:val="center"/>
              <w:rPr>
                <w:rFonts w:hint="eastAsia" w:ascii="仿宋" w:hAnsi="仿宋" w:eastAsia="仿宋" w:cs="仿宋"/>
                <w:color w:val="auto"/>
                <w:szCs w:val="21"/>
                <w:highlight w:val="none"/>
              </w:rPr>
            </w:pPr>
          </w:p>
        </w:tc>
        <w:tc>
          <w:tcPr>
            <w:tcW w:w="1479" w:type="dxa"/>
            <w:noWrap w:val="0"/>
            <w:vAlign w:val="center"/>
          </w:tcPr>
          <w:p w14:paraId="09CB1C39">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9"/>
                <w:szCs w:val="21"/>
                <w:highlight w:val="none"/>
              </w:rPr>
              <w:t>抗</w:t>
            </w:r>
            <w:r>
              <w:rPr>
                <w:rFonts w:hint="eastAsia" w:ascii="仿宋" w:hAnsi="仿宋" w:eastAsia="仿宋" w:cs="仿宋"/>
                <w:color w:val="auto"/>
                <w:spacing w:val="7"/>
                <w:szCs w:val="21"/>
                <w:highlight w:val="none"/>
              </w:rPr>
              <w:t>压强度</w:t>
            </w:r>
          </w:p>
        </w:tc>
        <w:tc>
          <w:tcPr>
            <w:tcW w:w="2379" w:type="dxa"/>
            <w:noWrap w:val="0"/>
            <w:vAlign w:val="center"/>
          </w:tcPr>
          <w:p w14:paraId="64B66787">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1"/>
                <w:szCs w:val="21"/>
                <w:highlight w:val="none"/>
              </w:rPr>
              <w:t>10</w:t>
            </w:r>
            <w:r>
              <w:rPr>
                <w:rFonts w:hint="eastAsia" w:ascii="仿宋" w:hAnsi="仿宋" w:eastAsia="仿宋" w:cs="仿宋"/>
                <w:color w:val="auto"/>
                <w:szCs w:val="21"/>
                <w:highlight w:val="none"/>
              </w:rPr>
              <w:t>0 m</w:t>
            </w:r>
            <w:r>
              <w:rPr>
                <w:rFonts w:hint="eastAsia" w:ascii="仿宋" w:hAnsi="仿宋" w:eastAsia="仿宋" w:cs="仿宋"/>
                <w:color w:val="auto"/>
                <w:position w:val="11"/>
                <w:szCs w:val="21"/>
                <w:highlight w:val="none"/>
              </w:rPr>
              <w:t>3</w:t>
            </w:r>
          </w:p>
        </w:tc>
        <w:tc>
          <w:tcPr>
            <w:tcW w:w="1798" w:type="dxa"/>
            <w:noWrap w:val="0"/>
            <w:vAlign w:val="center"/>
          </w:tcPr>
          <w:p w14:paraId="3B1E2E38">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10"/>
                <w:szCs w:val="21"/>
                <w:highlight w:val="none"/>
              </w:rPr>
              <w:t>5</w:t>
            </w:r>
            <w:r>
              <w:rPr>
                <w:rFonts w:hint="eastAsia" w:ascii="仿宋" w:hAnsi="仿宋" w:eastAsia="仿宋" w:cs="仿宋"/>
                <w:color w:val="auto"/>
                <w:spacing w:val="-5"/>
                <w:szCs w:val="21"/>
                <w:highlight w:val="none"/>
              </w:rPr>
              <w:t>0 元/组</w:t>
            </w:r>
          </w:p>
        </w:tc>
      </w:tr>
      <w:tr w14:paraId="73FEA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462" w:type="dxa"/>
            <w:vMerge w:val="continue"/>
            <w:tcBorders>
              <w:top w:val="nil"/>
              <w:bottom w:val="nil"/>
            </w:tcBorders>
            <w:noWrap w:val="0"/>
            <w:vAlign w:val="center"/>
          </w:tcPr>
          <w:p w14:paraId="7680264F">
            <w:pPr>
              <w:shd w:val="clear" w:color="auto" w:fill="auto"/>
              <w:adjustRightInd w:val="0"/>
              <w:snapToGrid w:val="0"/>
              <w:jc w:val="center"/>
              <w:rPr>
                <w:rFonts w:hint="eastAsia" w:ascii="仿宋" w:hAnsi="仿宋" w:eastAsia="仿宋" w:cs="仿宋"/>
                <w:color w:val="auto"/>
                <w:szCs w:val="21"/>
                <w:highlight w:val="none"/>
              </w:rPr>
            </w:pPr>
          </w:p>
        </w:tc>
        <w:tc>
          <w:tcPr>
            <w:tcW w:w="2110" w:type="dxa"/>
            <w:vMerge w:val="continue"/>
            <w:tcBorders>
              <w:top w:val="nil"/>
              <w:bottom w:val="nil"/>
            </w:tcBorders>
            <w:noWrap w:val="0"/>
            <w:vAlign w:val="center"/>
          </w:tcPr>
          <w:p w14:paraId="09A88A0E">
            <w:pPr>
              <w:shd w:val="clear" w:color="auto" w:fill="auto"/>
              <w:adjustRightInd w:val="0"/>
              <w:snapToGrid w:val="0"/>
              <w:jc w:val="center"/>
              <w:rPr>
                <w:rFonts w:hint="eastAsia" w:ascii="仿宋" w:hAnsi="仿宋" w:eastAsia="仿宋" w:cs="仿宋"/>
                <w:color w:val="auto"/>
                <w:szCs w:val="21"/>
                <w:highlight w:val="none"/>
              </w:rPr>
            </w:pPr>
          </w:p>
        </w:tc>
        <w:tc>
          <w:tcPr>
            <w:tcW w:w="1479" w:type="dxa"/>
            <w:noWrap w:val="0"/>
            <w:vAlign w:val="center"/>
          </w:tcPr>
          <w:p w14:paraId="11566213">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5"/>
                <w:szCs w:val="21"/>
                <w:highlight w:val="none"/>
              </w:rPr>
              <w:t>抗渗</w:t>
            </w:r>
          </w:p>
        </w:tc>
        <w:tc>
          <w:tcPr>
            <w:tcW w:w="2379" w:type="dxa"/>
            <w:noWrap w:val="0"/>
            <w:vAlign w:val="center"/>
          </w:tcPr>
          <w:p w14:paraId="0D8ECD50">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3"/>
                <w:szCs w:val="21"/>
                <w:highlight w:val="none"/>
              </w:rPr>
              <w:t xml:space="preserve">500 </w:t>
            </w:r>
            <w:r>
              <w:rPr>
                <w:rFonts w:hint="eastAsia" w:ascii="仿宋" w:hAnsi="仿宋" w:eastAsia="仿宋" w:cs="仿宋"/>
                <w:color w:val="auto"/>
                <w:szCs w:val="21"/>
                <w:highlight w:val="none"/>
              </w:rPr>
              <w:t>m</w:t>
            </w:r>
            <w:r>
              <w:rPr>
                <w:rFonts w:hint="eastAsia" w:ascii="仿宋" w:hAnsi="仿宋" w:eastAsia="仿宋" w:cs="仿宋"/>
                <w:color w:val="auto"/>
                <w:spacing w:val="3"/>
                <w:position w:val="11"/>
                <w:szCs w:val="21"/>
                <w:highlight w:val="none"/>
              </w:rPr>
              <w:t>3</w:t>
            </w:r>
          </w:p>
        </w:tc>
        <w:tc>
          <w:tcPr>
            <w:tcW w:w="1798" w:type="dxa"/>
            <w:noWrap w:val="0"/>
            <w:vAlign w:val="center"/>
          </w:tcPr>
          <w:p w14:paraId="334762B9">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60</w:t>
            </w:r>
            <w:r>
              <w:rPr>
                <w:rFonts w:hint="eastAsia" w:ascii="仿宋" w:hAnsi="仿宋" w:eastAsia="仿宋" w:cs="仿宋"/>
                <w:color w:val="auto"/>
                <w:spacing w:val="-3"/>
                <w:szCs w:val="21"/>
                <w:highlight w:val="none"/>
              </w:rPr>
              <w:t>0 元/组</w:t>
            </w:r>
          </w:p>
        </w:tc>
      </w:tr>
      <w:tr w14:paraId="10323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462" w:type="dxa"/>
            <w:vMerge w:val="continue"/>
            <w:tcBorders>
              <w:top w:val="nil"/>
            </w:tcBorders>
            <w:noWrap w:val="0"/>
            <w:vAlign w:val="center"/>
          </w:tcPr>
          <w:p w14:paraId="6C07E7B7">
            <w:pPr>
              <w:shd w:val="clear" w:color="auto" w:fill="auto"/>
              <w:adjustRightInd w:val="0"/>
              <w:snapToGrid w:val="0"/>
              <w:jc w:val="center"/>
              <w:rPr>
                <w:rFonts w:hint="eastAsia" w:ascii="仿宋" w:hAnsi="仿宋" w:eastAsia="仿宋" w:cs="仿宋"/>
                <w:color w:val="auto"/>
                <w:szCs w:val="21"/>
                <w:highlight w:val="none"/>
              </w:rPr>
            </w:pPr>
          </w:p>
        </w:tc>
        <w:tc>
          <w:tcPr>
            <w:tcW w:w="2110" w:type="dxa"/>
            <w:vMerge w:val="continue"/>
            <w:tcBorders>
              <w:top w:val="nil"/>
            </w:tcBorders>
            <w:noWrap w:val="0"/>
            <w:vAlign w:val="top"/>
          </w:tcPr>
          <w:p w14:paraId="5740CC74">
            <w:pPr>
              <w:shd w:val="clear" w:color="auto" w:fill="auto"/>
              <w:adjustRightInd w:val="0"/>
              <w:snapToGrid w:val="0"/>
              <w:jc w:val="left"/>
              <w:rPr>
                <w:rFonts w:hint="eastAsia" w:ascii="仿宋" w:hAnsi="仿宋" w:eastAsia="仿宋" w:cs="仿宋"/>
                <w:color w:val="auto"/>
                <w:szCs w:val="21"/>
                <w:highlight w:val="none"/>
              </w:rPr>
            </w:pPr>
          </w:p>
        </w:tc>
        <w:tc>
          <w:tcPr>
            <w:tcW w:w="1479" w:type="dxa"/>
            <w:noWrap w:val="0"/>
            <w:vAlign w:val="center"/>
          </w:tcPr>
          <w:p w14:paraId="26901DBC">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5"/>
                <w:szCs w:val="21"/>
                <w:highlight w:val="none"/>
              </w:rPr>
              <w:t>抗冻</w:t>
            </w:r>
          </w:p>
        </w:tc>
        <w:tc>
          <w:tcPr>
            <w:tcW w:w="2379" w:type="dxa"/>
            <w:noWrap w:val="0"/>
            <w:vAlign w:val="center"/>
          </w:tcPr>
          <w:p w14:paraId="2CAD9724">
            <w:pPr>
              <w:shd w:val="clear" w:color="auto" w:fill="auto"/>
              <w:adjustRightInd w:val="0"/>
              <w:snapToGrid w:val="0"/>
              <w:jc w:val="center"/>
              <w:rPr>
                <w:rFonts w:hint="eastAsia" w:ascii="仿宋" w:hAnsi="仿宋" w:eastAsia="仿宋" w:cs="仿宋"/>
                <w:color w:val="auto"/>
                <w:szCs w:val="21"/>
                <w:highlight w:val="none"/>
              </w:rPr>
            </w:pPr>
          </w:p>
        </w:tc>
        <w:tc>
          <w:tcPr>
            <w:tcW w:w="1798" w:type="dxa"/>
            <w:noWrap w:val="0"/>
            <w:vAlign w:val="center"/>
          </w:tcPr>
          <w:p w14:paraId="0A49C3C2">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11"/>
                <w:szCs w:val="21"/>
                <w:highlight w:val="none"/>
              </w:rPr>
              <w:t>每</w:t>
            </w:r>
            <w:r>
              <w:rPr>
                <w:rFonts w:hint="eastAsia" w:ascii="仿宋" w:hAnsi="仿宋" w:eastAsia="仿宋" w:cs="仿宋"/>
                <w:color w:val="auto"/>
                <w:spacing w:val="-6"/>
                <w:szCs w:val="21"/>
                <w:highlight w:val="none"/>
              </w:rPr>
              <w:t>次循环 50 元</w:t>
            </w:r>
          </w:p>
        </w:tc>
      </w:tr>
      <w:tr w14:paraId="36B2F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462" w:type="dxa"/>
            <w:noWrap w:val="0"/>
            <w:vAlign w:val="center"/>
          </w:tcPr>
          <w:p w14:paraId="5F2AC688">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8</w:t>
            </w:r>
          </w:p>
        </w:tc>
        <w:tc>
          <w:tcPr>
            <w:tcW w:w="2110" w:type="dxa"/>
            <w:noWrap w:val="0"/>
            <w:vAlign w:val="center"/>
          </w:tcPr>
          <w:p w14:paraId="7F7C338C">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7"/>
                <w:szCs w:val="21"/>
                <w:highlight w:val="none"/>
              </w:rPr>
              <w:t>砖</w:t>
            </w:r>
          </w:p>
          <w:p w14:paraId="306EB75B">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7"/>
                <w:szCs w:val="21"/>
                <w:highlight w:val="none"/>
              </w:rPr>
              <w:t>(烧结砖、砌块)</w:t>
            </w:r>
          </w:p>
        </w:tc>
        <w:tc>
          <w:tcPr>
            <w:tcW w:w="1479" w:type="dxa"/>
            <w:noWrap w:val="0"/>
            <w:vAlign w:val="center"/>
          </w:tcPr>
          <w:p w14:paraId="0D5340EF">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03262423">
            <w:pPr>
              <w:shd w:val="clear" w:color="auto" w:fill="auto"/>
              <w:adjustRightInd w:val="0"/>
              <w:snapToGrid w:val="0"/>
              <w:jc w:val="center"/>
              <w:rPr>
                <w:rFonts w:hint="eastAsia" w:ascii="仿宋" w:hAnsi="仿宋" w:eastAsia="仿宋" w:cs="仿宋"/>
                <w:color w:val="auto"/>
                <w:szCs w:val="21"/>
                <w:highlight w:val="none"/>
              </w:rPr>
            </w:pPr>
          </w:p>
        </w:tc>
        <w:tc>
          <w:tcPr>
            <w:tcW w:w="1798" w:type="dxa"/>
            <w:noWrap w:val="0"/>
            <w:vAlign w:val="center"/>
          </w:tcPr>
          <w:p w14:paraId="51453C0A">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8</w:t>
            </w:r>
            <w:r>
              <w:rPr>
                <w:rFonts w:hint="eastAsia" w:ascii="仿宋" w:hAnsi="仿宋" w:eastAsia="仿宋" w:cs="仿宋"/>
                <w:color w:val="auto"/>
                <w:spacing w:val="-5"/>
                <w:szCs w:val="21"/>
                <w:highlight w:val="none"/>
              </w:rPr>
              <w:t>0</w:t>
            </w:r>
            <w:r>
              <w:rPr>
                <w:rFonts w:hint="eastAsia" w:ascii="仿宋" w:hAnsi="仿宋" w:eastAsia="仿宋" w:cs="仿宋"/>
                <w:color w:val="auto"/>
                <w:spacing w:val="-3"/>
                <w:szCs w:val="21"/>
                <w:highlight w:val="none"/>
              </w:rPr>
              <w:t>0 元/组</w:t>
            </w:r>
          </w:p>
        </w:tc>
      </w:tr>
      <w:tr w14:paraId="35C60921">
        <w:tblPrEx>
          <w:tblCellMar>
            <w:top w:w="0" w:type="dxa"/>
            <w:left w:w="0" w:type="dxa"/>
            <w:bottom w:w="0" w:type="dxa"/>
            <w:right w:w="0" w:type="dxa"/>
          </w:tblCellMar>
        </w:tblPrEx>
        <w:trPr>
          <w:trHeight w:val="340" w:hRule="atLeast"/>
          <w:jc w:val="center"/>
        </w:trPr>
        <w:tc>
          <w:tcPr>
            <w:tcW w:w="8228" w:type="dxa"/>
            <w:gridSpan w:val="5"/>
            <w:noWrap w:val="0"/>
            <w:vAlign w:val="center"/>
          </w:tcPr>
          <w:p w14:paraId="0229406C">
            <w:pPr>
              <w:shd w:val="clear" w:color="auto" w:fill="auto"/>
              <w:adjustRightInd w:val="0"/>
              <w:snapToGrid w:val="0"/>
              <w:rPr>
                <w:rFonts w:hint="eastAsia" w:ascii="仿宋" w:hAnsi="仿宋" w:eastAsia="仿宋" w:cs="仿宋"/>
                <w:color w:val="auto"/>
                <w:szCs w:val="21"/>
                <w:highlight w:val="none"/>
              </w:rPr>
            </w:pPr>
            <w:r>
              <w:rPr>
                <w:rFonts w:hint="eastAsia" w:ascii="仿宋" w:hAnsi="仿宋" w:eastAsia="仿宋" w:cs="仿宋"/>
                <w:b/>
                <w:bCs/>
                <w:color w:val="auto"/>
                <w:spacing w:val="8"/>
                <w:position w:val="1"/>
                <w:szCs w:val="21"/>
                <w:highlight w:val="none"/>
              </w:rPr>
              <w:t>二</w:t>
            </w:r>
            <w:r>
              <w:rPr>
                <w:rFonts w:hint="eastAsia" w:ascii="仿宋" w:hAnsi="仿宋" w:eastAsia="仿宋" w:cs="仿宋"/>
                <w:b/>
                <w:bCs/>
                <w:color w:val="auto"/>
                <w:spacing w:val="7"/>
                <w:position w:val="1"/>
                <w:szCs w:val="21"/>
                <w:highlight w:val="none"/>
              </w:rPr>
              <w:t>、其它</w:t>
            </w:r>
          </w:p>
        </w:tc>
      </w:tr>
      <w:tr w14:paraId="5E89F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7907A612">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9</w:t>
            </w:r>
          </w:p>
        </w:tc>
        <w:tc>
          <w:tcPr>
            <w:tcW w:w="2110" w:type="dxa"/>
            <w:noWrap w:val="0"/>
            <w:vAlign w:val="center"/>
          </w:tcPr>
          <w:p w14:paraId="15E71706">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7"/>
                <w:szCs w:val="21"/>
                <w:highlight w:val="none"/>
              </w:rPr>
              <w:t>内</w:t>
            </w:r>
            <w:r>
              <w:rPr>
                <w:rFonts w:hint="eastAsia" w:ascii="仿宋" w:hAnsi="仿宋" w:eastAsia="仿宋" w:cs="仿宋"/>
                <w:color w:val="auto"/>
                <w:spacing w:val="4"/>
                <w:szCs w:val="21"/>
                <w:highlight w:val="none"/>
              </w:rPr>
              <w:t>墙、外墙瓷砖</w:t>
            </w:r>
          </w:p>
        </w:tc>
        <w:tc>
          <w:tcPr>
            <w:tcW w:w="1479" w:type="dxa"/>
            <w:noWrap w:val="0"/>
            <w:vAlign w:val="center"/>
          </w:tcPr>
          <w:p w14:paraId="644A4C4E">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56EF1814">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9"/>
                <w:position w:val="1"/>
                <w:szCs w:val="21"/>
                <w:highlight w:val="none"/>
              </w:rPr>
              <w:t>5</w:t>
            </w:r>
            <w:r>
              <w:rPr>
                <w:rFonts w:hint="eastAsia" w:ascii="仿宋" w:hAnsi="仿宋" w:eastAsia="仿宋" w:cs="仿宋"/>
                <w:color w:val="auto"/>
                <w:spacing w:val="-6"/>
                <w:position w:val="1"/>
                <w:szCs w:val="21"/>
                <w:highlight w:val="none"/>
              </w:rPr>
              <w:t>000 ㎡</w:t>
            </w:r>
          </w:p>
        </w:tc>
        <w:tc>
          <w:tcPr>
            <w:tcW w:w="1798" w:type="dxa"/>
            <w:noWrap w:val="0"/>
            <w:vAlign w:val="center"/>
          </w:tcPr>
          <w:p w14:paraId="7BA6DD98">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8"/>
                <w:szCs w:val="21"/>
                <w:highlight w:val="none"/>
              </w:rPr>
              <w:t>1</w:t>
            </w:r>
            <w:r>
              <w:rPr>
                <w:rFonts w:hint="eastAsia" w:ascii="仿宋" w:hAnsi="仿宋" w:eastAsia="仿宋" w:cs="仿宋"/>
                <w:color w:val="auto"/>
                <w:spacing w:val="-6"/>
                <w:szCs w:val="21"/>
                <w:highlight w:val="none"/>
              </w:rPr>
              <w:t>0</w:t>
            </w:r>
            <w:r>
              <w:rPr>
                <w:rFonts w:hint="eastAsia" w:ascii="仿宋" w:hAnsi="仿宋" w:eastAsia="仿宋" w:cs="仿宋"/>
                <w:color w:val="auto"/>
                <w:spacing w:val="-4"/>
                <w:szCs w:val="21"/>
                <w:highlight w:val="none"/>
              </w:rPr>
              <w:t>00 元/组</w:t>
            </w:r>
          </w:p>
        </w:tc>
      </w:tr>
      <w:tr w14:paraId="41FAA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2C062602">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10"/>
                <w:szCs w:val="21"/>
                <w:highlight w:val="none"/>
              </w:rPr>
              <w:t>1</w:t>
            </w:r>
            <w:r>
              <w:rPr>
                <w:rFonts w:hint="eastAsia" w:ascii="仿宋" w:hAnsi="仿宋" w:eastAsia="仿宋" w:cs="仿宋"/>
                <w:color w:val="auto"/>
                <w:spacing w:val="-8"/>
                <w:szCs w:val="21"/>
                <w:highlight w:val="none"/>
              </w:rPr>
              <w:t>0</w:t>
            </w:r>
          </w:p>
        </w:tc>
        <w:tc>
          <w:tcPr>
            <w:tcW w:w="2110" w:type="dxa"/>
            <w:noWrap w:val="0"/>
            <w:vAlign w:val="center"/>
          </w:tcPr>
          <w:p w14:paraId="4B1CC015">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7"/>
                <w:szCs w:val="21"/>
                <w:highlight w:val="none"/>
              </w:rPr>
              <w:t>轻</w:t>
            </w:r>
            <w:r>
              <w:rPr>
                <w:rFonts w:hint="eastAsia" w:ascii="仿宋" w:hAnsi="仿宋" w:eastAsia="仿宋" w:cs="仿宋"/>
                <w:color w:val="auto"/>
                <w:spacing w:val="6"/>
                <w:szCs w:val="21"/>
                <w:highlight w:val="none"/>
              </w:rPr>
              <w:t>集料</w:t>
            </w:r>
          </w:p>
        </w:tc>
        <w:tc>
          <w:tcPr>
            <w:tcW w:w="1479" w:type="dxa"/>
            <w:noWrap w:val="0"/>
            <w:vAlign w:val="center"/>
          </w:tcPr>
          <w:p w14:paraId="6F81AE07">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7E14DF03">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5"/>
                <w:szCs w:val="21"/>
                <w:highlight w:val="none"/>
              </w:rPr>
              <w:t>2</w:t>
            </w:r>
            <w:r>
              <w:rPr>
                <w:rFonts w:hint="eastAsia" w:ascii="仿宋" w:hAnsi="仿宋" w:eastAsia="仿宋" w:cs="仿宋"/>
                <w:color w:val="auto"/>
                <w:spacing w:val="3"/>
                <w:szCs w:val="21"/>
                <w:highlight w:val="none"/>
              </w:rPr>
              <w:t xml:space="preserve">00 </w:t>
            </w:r>
            <w:r>
              <w:rPr>
                <w:rFonts w:hint="eastAsia" w:ascii="仿宋" w:hAnsi="仿宋" w:eastAsia="仿宋" w:cs="仿宋"/>
                <w:color w:val="auto"/>
                <w:szCs w:val="21"/>
                <w:highlight w:val="none"/>
              </w:rPr>
              <w:t>m</w:t>
            </w:r>
            <w:r>
              <w:rPr>
                <w:rFonts w:hint="eastAsia" w:ascii="仿宋" w:hAnsi="仿宋" w:eastAsia="仿宋" w:cs="仿宋"/>
                <w:color w:val="auto"/>
                <w:spacing w:val="3"/>
                <w:position w:val="11"/>
                <w:szCs w:val="21"/>
                <w:highlight w:val="none"/>
              </w:rPr>
              <w:t>3</w:t>
            </w:r>
          </w:p>
        </w:tc>
        <w:tc>
          <w:tcPr>
            <w:tcW w:w="1798" w:type="dxa"/>
            <w:noWrap w:val="0"/>
            <w:vAlign w:val="center"/>
          </w:tcPr>
          <w:p w14:paraId="35DF903B">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8"/>
                <w:szCs w:val="21"/>
                <w:highlight w:val="none"/>
              </w:rPr>
              <w:t>1</w:t>
            </w:r>
            <w:r>
              <w:rPr>
                <w:rFonts w:hint="eastAsia" w:ascii="仿宋" w:hAnsi="仿宋" w:eastAsia="仿宋" w:cs="仿宋"/>
                <w:color w:val="auto"/>
                <w:spacing w:val="-6"/>
                <w:szCs w:val="21"/>
                <w:highlight w:val="none"/>
              </w:rPr>
              <w:t>0</w:t>
            </w:r>
            <w:r>
              <w:rPr>
                <w:rFonts w:hint="eastAsia" w:ascii="仿宋" w:hAnsi="仿宋" w:eastAsia="仿宋" w:cs="仿宋"/>
                <w:color w:val="auto"/>
                <w:spacing w:val="-4"/>
                <w:szCs w:val="21"/>
                <w:highlight w:val="none"/>
              </w:rPr>
              <w:t>00 元/组</w:t>
            </w:r>
          </w:p>
        </w:tc>
      </w:tr>
      <w:tr w14:paraId="19CDD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1AA5CE60">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10"/>
                <w:szCs w:val="21"/>
                <w:highlight w:val="none"/>
              </w:rPr>
              <w:t>1</w:t>
            </w:r>
            <w:r>
              <w:rPr>
                <w:rFonts w:hint="eastAsia" w:ascii="仿宋" w:hAnsi="仿宋" w:eastAsia="仿宋" w:cs="仿宋"/>
                <w:color w:val="auto"/>
                <w:spacing w:val="-8"/>
                <w:szCs w:val="21"/>
                <w:highlight w:val="none"/>
              </w:rPr>
              <w:t>1</w:t>
            </w:r>
          </w:p>
        </w:tc>
        <w:tc>
          <w:tcPr>
            <w:tcW w:w="2110" w:type="dxa"/>
            <w:noWrap w:val="0"/>
            <w:vAlign w:val="center"/>
          </w:tcPr>
          <w:p w14:paraId="35F662C2">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13"/>
                <w:szCs w:val="21"/>
                <w:highlight w:val="none"/>
              </w:rPr>
              <w:t>粉</w:t>
            </w:r>
            <w:r>
              <w:rPr>
                <w:rFonts w:hint="eastAsia" w:ascii="仿宋" w:hAnsi="仿宋" w:eastAsia="仿宋" w:cs="仿宋"/>
                <w:color w:val="auto"/>
                <w:spacing w:val="8"/>
                <w:szCs w:val="21"/>
                <w:highlight w:val="none"/>
              </w:rPr>
              <w:t>煤灰、矿渣粉</w:t>
            </w:r>
          </w:p>
        </w:tc>
        <w:tc>
          <w:tcPr>
            <w:tcW w:w="1479" w:type="dxa"/>
            <w:noWrap w:val="0"/>
            <w:vAlign w:val="center"/>
          </w:tcPr>
          <w:p w14:paraId="7E649F48">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06D47D36">
            <w:pPr>
              <w:shd w:val="clear" w:color="auto" w:fill="auto"/>
              <w:adjustRightInd w:val="0"/>
              <w:snapToGrid w:val="0"/>
              <w:jc w:val="center"/>
              <w:rPr>
                <w:rFonts w:hint="eastAsia" w:ascii="仿宋" w:hAnsi="仿宋" w:eastAsia="仿宋" w:cs="仿宋"/>
                <w:color w:val="auto"/>
                <w:szCs w:val="21"/>
                <w:highlight w:val="none"/>
              </w:rPr>
            </w:pPr>
          </w:p>
        </w:tc>
        <w:tc>
          <w:tcPr>
            <w:tcW w:w="1798" w:type="dxa"/>
            <w:noWrap w:val="0"/>
            <w:vAlign w:val="center"/>
          </w:tcPr>
          <w:p w14:paraId="6D299F56">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8"/>
                <w:szCs w:val="21"/>
                <w:highlight w:val="none"/>
              </w:rPr>
              <w:t>1</w:t>
            </w:r>
            <w:r>
              <w:rPr>
                <w:rFonts w:hint="eastAsia" w:ascii="仿宋" w:hAnsi="仿宋" w:eastAsia="仿宋" w:cs="仿宋"/>
                <w:color w:val="auto"/>
                <w:spacing w:val="-6"/>
                <w:szCs w:val="21"/>
                <w:highlight w:val="none"/>
              </w:rPr>
              <w:t>5</w:t>
            </w:r>
            <w:r>
              <w:rPr>
                <w:rFonts w:hint="eastAsia" w:ascii="仿宋" w:hAnsi="仿宋" w:eastAsia="仿宋" w:cs="仿宋"/>
                <w:color w:val="auto"/>
                <w:spacing w:val="-4"/>
                <w:szCs w:val="21"/>
                <w:highlight w:val="none"/>
              </w:rPr>
              <w:t>00 元/组</w:t>
            </w:r>
          </w:p>
        </w:tc>
      </w:tr>
      <w:tr w14:paraId="5A69F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1A4E869F">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10"/>
                <w:szCs w:val="21"/>
                <w:highlight w:val="none"/>
              </w:rPr>
              <w:t>1</w:t>
            </w:r>
            <w:r>
              <w:rPr>
                <w:rFonts w:hint="eastAsia" w:ascii="仿宋" w:hAnsi="仿宋" w:eastAsia="仿宋" w:cs="仿宋"/>
                <w:color w:val="auto"/>
                <w:spacing w:val="-8"/>
                <w:szCs w:val="21"/>
                <w:highlight w:val="none"/>
              </w:rPr>
              <w:t>2</w:t>
            </w:r>
          </w:p>
        </w:tc>
        <w:tc>
          <w:tcPr>
            <w:tcW w:w="2110" w:type="dxa"/>
            <w:noWrap w:val="0"/>
            <w:vAlign w:val="center"/>
          </w:tcPr>
          <w:p w14:paraId="47C7F604">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砂</w:t>
            </w:r>
            <w:r>
              <w:rPr>
                <w:rFonts w:hint="eastAsia" w:ascii="仿宋" w:hAnsi="仿宋" w:eastAsia="仿宋" w:cs="仿宋"/>
                <w:color w:val="auto"/>
                <w:spacing w:val="5"/>
                <w:szCs w:val="21"/>
                <w:highlight w:val="none"/>
              </w:rPr>
              <w:t>浆</w:t>
            </w:r>
          </w:p>
        </w:tc>
        <w:tc>
          <w:tcPr>
            <w:tcW w:w="1479" w:type="dxa"/>
            <w:noWrap w:val="0"/>
            <w:vAlign w:val="center"/>
          </w:tcPr>
          <w:p w14:paraId="0EAE9B0C">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7"/>
                <w:szCs w:val="21"/>
                <w:highlight w:val="none"/>
              </w:rPr>
              <w:t>膨胀</w:t>
            </w:r>
            <w:r>
              <w:rPr>
                <w:rFonts w:hint="eastAsia" w:ascii="仿宋" w:hAnsi="仿宋" w:eastAsia="仿宋" w:cs="仿宋"/>
                <w:color w:val="auto"/>
                <w:spacing w:val="6"/>
                <w:szCs w:val="21"/>
                <w:highlight w:val="none"/>
              </w:rPr>
              <w:t>率</w:t>
            </w:r>
          </w:p>
          <w:p w14:paraId="60331C0E">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13"/>
                <w:szCs w:val="21"/>
                <w:highlight w:val="none"/>
              </w:rPr>
              <w:t>(</w:t>
            </w:r>
            <w:r>
              <w:rPr>
                <w:rFonts w:hint="eastAsia" w:ascii="仿宋" w:hAnsi="仿宋" w:eastAsia="仿宋" w:cs="仿宋"/>
                <w:color w:val="auto"/>
                <w:spacing w:val="10"/>
                <w:szCs w:val="21"/>
                <w:highlight w:val="none"/>
              </w:rPr>
              <w:t>3个龄期)</w:t>
            </w:r>
          </w:p>
        </w:tc>
        <w:tc>
          <w:tcPr>
            <w:tcW w:w="2379" w:type="dxa"/>
            <w:noWrap w:val="0"/>
            <w:vAlign w:val="center"/>
          </w:tcPr>
          <w:p w14:paraId="3F4AC71A">
            <w:pPr>
              <w:shd w:val="clear" w:color="auto" w:fill="auto"/>
              <w:adjustRightInd w:val="0"/>
              <w:snapToGrid w:val="0"/>
              <w:jc w:val="center"/>
              <w:rPr>
                <w:rFonts w:hint="eastAsia" w:ascii="仿宋" w:hAnsi="仿宋" w:eastAsia="仿宋" w:cs="仿宋"/>
                <w:color w:val="auto"/>
                <w:szCs w:val="21"/>
                <w:highlight w:val="none"/>
              </w:rPr>
            </w:pPr>
          </w:p>
        </w:tc>
        <w:tc>
          <w:tcPr>
            <w:tcW w:w="1798" w:type="dxa"/>
            <w:noWrap w:val="0"/>
            <w:vAlign w:val="center"/>
          </w:tcPr>
          <w:p w14:paraId="45607F1A">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5"/>
                <w:szCs w:val="21"/>
                <w:highlight w:val="none"/>
              </w:rPr>
              <w:t>9</w:t>
            </w:r>
            <w:r>
              <w:rPr>
                <w:rFonts w:hint="eastAsia" w:ascii="仿宋" w:hAnsi="仿宋" w:eastAsia="仿宋" w:cs="仿宋"/>
                <w:color w:val="auto"/>
                <w:spacing w:val="-3"/>
                <w:szCs w:val="21"/>
                <w:highlight w:val="none"/>
              </w:rPr>
              <w:t>00 元/组，</w:t>
            </w:r>
            <w:r>
              <w:rPr>
                <w:rFonts w:hint="eastAsia" w:ascii="仿宋" w:hAnsi="仿宋" w:eastAsia="仿宋" w:cs="仿宋"/>
                <w:color w:val="auto"/>
                <w:spacing w:val="-9"/>
                <w:szCs w:val="21"/>
                <w:highlight w:val="none"/>
              </w:rPr>
              <w:t xml:space="preserve">每增加 1 个龄期及 50 </w:t>
            </w:r>
            <w:r>
              <w:rPr>
                <w:rFonts w:hint="eastAsia" w:ascii="仿宋" w:hAnsi="仿宋" w:eastAsia="仿宋" w:cs="仿宋"/>
                <w:color w:val="auto"/>
                <w:spacing w:val="-8"/>
                <w:szCs w:val="21"/>
                <w:highlight w:val="none"/>
              </w:rPr>
              <w:t>元</w:t>
            </w:r>
          </w:p>
        </w:tc>
      </w:tr>
      <w:tr w14:paraId="42DA9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2010942A">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10"/>
                <w:szCs w:val="21"/>
                <w:highlight w:val="none"/>
              </w:rPr>
              <w:t>1</w:t>
            </w:r>
            <w:r>
              <w:rPr>
                <w:rFonts w:hint="eastAsia" w:ascii="仿宋" w:hAnsi="仿宋" w:eastAsia="仿宋" w:cs="仿宋"/>
                <w:color w:val="auto"/>
                <w:spacing w:val="-8"/>
                <w:szCs w:val="21"/>
                <w:highlight w:val="none"/>
              </w:rPr>
              <w:t>3</w:t>
            </w:r>
          </w:p>
        </w:tc>
        <w:tc>
          <w:tcPr>
            <w:tcW w:w="2110" w:type="dxa"/>
            <w:noWrap w:val="0"/>
            <w:vAlign w:val="center"/>
          </w:tcPr>
          <w:p w14:paraId="57E1E331">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混凝</w:t>
            </w:r>
            <w:r>
              <w:rPr>
                <w:rFonts w:hint="eastAsia" w:ascii="仿宋" w:hAnsi="仿宋" w:eastAsia="仿宋" w:cs="仿宋"/>
                <w:color w:val="auto"/>
                <w:spacing w:val="5"/>
                <w:szCs w:val="21"/>
                <w:highlight w:val="none"/>
              </w:rPr>
              <w:t>土</w:t>
            </w:r>
          </w:p>
        </w:tc>
        <w:tc>
          <w:tcPr>
            <w:tcW w:w="1479" w:type="dxa"/>
            <w:noWrap w:val="0"/>
            <w:vAlign w:val="center"/>
          </w:tcPr>
          <w:p w14:paraId="0F284CE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7"/>
                <w:szCs w:val="21"/>
                <w:highlight w:val="none"/>
              </w:rPr>
              <w:t>膨胀</w:t>
            </w:r>
            <w:r>
              <w:rPr>
                <w:rFonts w:hint="eastAsia" w:ascii="仿宋" w:hAnsi="仿宋" w:eastAsia="仿宋" w:cs="仿宋"/>
                <w:color w:val="auto"/>
                <w:spacing w:val="6"/>
                <w:szCs w:val="21"/>
                <w:highlight w:val="none"/>
              </w:rPr>
              <w:t>率</w:t>
            </w:r>
          </w:p>
          <w:p w14:paraId="1D640031">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13"/>
                <w:szCs w:val="21"/>
                <w:highlight w:val="none"/>
              </w:rPr>
              <w:t>(</w:t>
            </w:r>
            <w:r>
              <w:rPr>
                <w:rFonts w:hint="eastAsia" w:ascii="仿宋" w:hAnsi="仿宋" w:eastAsia="仿宋" w:cs="仿宋"/>
                <w:color w:val="auto"/>
                <w:spacing w:val="10"/>
                <w:szCs w:val="21"/>
                <w:highlight w:val="none"/>
              </w:rPr>
              <w:t>3个龄期)</w:t>
            </w:r>
          </w:p>
        </w:tc>
        <w:tc>
          <w:tcPr>
            <w:tcW w:w="2379" w:type="dxa"/>
            <w:noWrap w:val="0"/>
            <w:vAlign w:val="center"/>
          </w:tcPr>
          <w:p w14:paraId="3493ADB2">
            <w:pPr>
              <w:shd w:val="clear" w:color="auto" w:fill="auto"/>
              <w:adjustRightInd w:val="0"/>
              <w:snapToGrid w:val="0"/>
              <w:jc w:val="center"/>
              <w:rPr>
                <w:rFonts w:hint="eastAsia" w:ascii="仿宋" w:hAnsi="仿宋" w:eastAsia="仿宋" w:cs="仿宋"/>
                <w:color w:val="auto"/>
                <w:szCs w:val="21"/>
                <w:highlight w:val="none"/>
              </w:rPr>
            </w:pPr>
          </w:p>
        </w:tc>
        <w:tc>
          <w:tcPr>
            <w:tcW w:w="1798" w:type="dxa"/>
            <w:noWrap w:val="0"/>
            <w:vAlign w:val="center"/>
          </w:tcPr>
          <w:p w14:paraId="7E00E513">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1</w:t>
            </w:r>
            <w:r>
              <w:rPr>
                <w:rFonts w:hint="eastAsia" w:ascii="仿宋" w:hAnsi="仿宋" w:eastAsia="仿宋" w:cs="仿宋"/>
                <w:color w:val="auto"/>
                <w:spacing w:val="-4"/>
                <w:szCs w:val="21"/>
                <w:highlight w:val="none"/>
              </w:rPr>
              <w:t>200 元/组，</w:t>
            </w:r>
            <w:r>
              <w:rPr>
                <w:rFonts w:hint="eastAsia" w:ascii="仿宋" w:hAnsi="仿宋" w:eastAsia="仿宋" w:cs="仿宋"/>
                <w:color w:val="auto"/>
                <w:spacing w:val="-9"/>
                <w:szCs w:val="21"/>
                <w:highlight w:val="none"/>
              </w:rPr>
              <w:t xml:space="preserve">每增加 1 个龄期及 50 </w:t>
            </w:r>
            <w:r>
              <w:rPr>
                <w:rFonts w:hint="eastAsia" w:ascii="仿宋" w:hAnsi="仿宋" w:eastAsia="仿宋" w:cs="仿宋"/>
                <w:color w:val="auto"/>
                <w:spacing w:val="-8"/>
                <w:szCs w:val="21"/>
                <w:highlight w:val="none"/>
              </w:rPr>
              <w:t>元</w:t>
            </w:r>
          </w:p>
        </w:tc>
      </w:tr>
      <w:tr w14:paraId="6A0F3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0D99C44C">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10"/>
                <w:szCs w:val="21"/>
                <w:highlight w:val="none"/>
              </w:rPr>
              <w:t>1</w:t>
            </w:r>
            <w:r>
              <w:rPr>
                <w:rFonts w:hint="eastAsia" w:ascii="仿宋" w:hAnsi="仿宋" w:eastAsia="仿宋" w:cs="仿宋"/>
                <w:color w:val="auto"/>
                <w:spacing w:val="-8"/>
                <w:szCs w:val="21"/>
                <w:highlight w:val="none"/>
              </w:rPr>
              <w:t>4</w:t>
            </w:r>
          </w:p>
        </w:tc>
        <w:tc>
          <w:tcPr>
            <w:tcW w:w="2110" w:type="dxa"/>
            <w:noWrap w:val="0"/>
            <w:vAlign w:val="center"/>
          </w:tcPr>
          <w:p w14:paraId="0B72442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1"/>
                <w:szCs w:val="21"/>
                <w:highlight w:val="none"/>
              </w:rPr>
              <w:t>砂</w:t>
            </w:r>
          </w:p>
        </w:tc>
        <w:tc>
          <w:tcPr>
            <w:tcW w:w="1479" w:type="dxa"/>
            <w:noWrap w:val="0"/>
            <w:vAlign w:val="center"/>
          </w:tcPr>
          <w:p w14:paraId="0119A448">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10"/>
                <w:szCs w:val="21"/>
                <w:highlight w:val="none"/>
              </w:rPr>
              <w:t>碱</w:t>
            </w:r>
            <w:r>
              <w:rPr>
                <w:rFonts w:hint="eastAsia" w:ascii="仿宋" w:hAnsi="仿宋" w:eastAsia="仿宋" w:cs="仿宋"/>
                <w:color w:val="auto"/>
                <w:spacing w:val="8"/>
                <w:szCs w:val="21"/>
                <w:highlight w:val="none"/>
              </w:rPr>
              <w:t>集料反应</w:t>
            </w:r>
            <w:r>
              <w:rPr>
                <w:rFonts w:hint="eastAsia" w:ascii="仿宋" w:hAnsi="仿宋" w:eastAsia="仿宋" w:cs="仿宋"/>
                <w:color w:val="auto"/>
                <w:szCs w:val="21"/>
                <w:highlight w:val="none"/>
              </w:rPr>
              <w:t xml:space="preserve"> </w:t>
            </w:r>
            <w:r>
              <w:rPr>
                <w:rFonts w:hint="eastAsia" w:ascii="仿宋" w:hAnsi="仿宋" w:eastAsia="仿宋" w:cs="仿宋"/>
                <w:color w:val="auto"/>
                <w:spacing w:val="27"/>
                <w:szCs w:val="21"/>
                <w:highlight w:val="none"/>
              </w:rPr>
              <w:t>(快测法</w:t>
            </w:r>
            <w:r>
              <w:rPr>
                <w:rFonts w:hint="eastAsia" w:ascii="仿宋" w:hAnsi="仿宋" w:eastAsia="仿宋" w:cs="仿宋"/>
                <w:color w:val="auto"/>
                <w:spacing w:val="26"/>
                <w:szCs w:val="21"/>
                <w:highlight w:val="none"/>
              </w:rPr>
              <w:t>)</w:t>
            </w:r>
          </w:p>
        </w:tc>
        <w:tc>
          <w:tcPr>
            <w:tcW w:w="2379" w:type="dxa"/>
            <w:noWrap w:val="0"/>
            <w:vAlign w:val="center"/>
          </w:tcPr>
          <w:p w14:paraId="6E345644">
            <w:pPr>
              <w:shd w:val="clear" w:color="auto" w:fill="auto"/>
              <w:adjustRightInd w:val="0"/>
              <w:snapToGrid w:val="0"/>
              <w:jc w:val="center"/>
              <w:rPr>
                <w:rFonts w:hint="eastAsia" w:ascii="仿宋" w:hAnsi="仿宋" w:eastAsia="仿宋" w:cs="仿宋"/>
                <w:color w:val="auto"/>
                <w:szCs w:val="21"/>
                <w:highlight w:val="none"/>
              </w:rPr>
            </w:pPr>
          </w:p>
        </w:tc>
        <w:tc>
          <w:tcPr>
            <w:tcW w:w="1798" w:type="dxa"/>
            <w:noWrap w:val="0"/>
            <w:vAlign w:val="center"/>
          </w:tcPr>
          <w:p w14:paraId="194547F0">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8"/>
                <w:szCs w:val="21"/>
                <w:highlight w:val="none"/>
              </w:rPr>
              <w:t>1</w:t>
            </w:r>
            <w:r>
              <w:rPr>
                <w:rFonts w:hint="eastAsia" w:ascii="仿宋" w:hAnsi="仿宋" w:eastAsia="仿宋" w:cs="仿宋"/>
                <w:color w:val="auto"/>
                <w:spacing w:val="-6"/>
                <w:szCs w:val="21"/>
                <w:highlight w:val="none"/>
              </w:rPr>
              <w:t>5</w:t>
            </w:r>
            <w:r>
              <w:rPr>
                <w:rFonts w:hint="eastAsia" w:ascii="仿宋" w:hAnsi="仿宋" w:eastAsia="仿宋" w:cs="仿宋"/>
                <w:color w:val="auto"/>
                <w:spacing w:val="-4"/>
                <w:szCs w:val="21"/>
                <w:highlight w:val="none"/>
              </w:rPr>
              <w:t>00 元/组</w:t>
            </w:r>
          </w:p>
        </w:tc>
      </w:tr>
      <w:tr w14:paraId="133DB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1C1DD2F6">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10"/>
                <w:szCs w:val="21"/>
                <w:highlight w:val="none"/>
              </w:rPr>
              <w:t>1</w:t>
            </w:r>
            <w:r>
              <w:rPr>
                <w:rFonts w:hint="eastAsia" w:ascii="仿宋" w:hAnsi="仿宋" w:eastAsia="仿宋" w:cs="仿宋"/>
                <w:color w:val="auto"/>
                <w:spacing w:val="-8"/>
                <w:szCs w:val="21"/>
                <w:highlight w:val="none"/>
              </w:rPr>
              <w:t>5</w:t>
            </w:r>
          </w:p>
        </w:tc>
        <w:tc>
          <w:tcPr>
            <w:tcW w:w="2110" w:type="dxa"/>
            <w:noWrap w:val="0"/>
            <w:vAlign w:val="center"/>
          </w:tcPr>
          <w:p w14:paraId="5A5F300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zCs w:val="21"/>
                <w:highlight w:val="none"/>
              </w:rPr>
              <w:t>石</w:t>
            </w:r>
          </w:p>
        </w:tc>
        <w:tc>
          <w:tcPr>
            <w:tcW w:w="1479" w:type="dxa"/>
            <w:noWrap w:val="0"/>
            <w:vAlign w:val="center"/>
          </w:tcPr>
          <w:p w14:paraId="4FDB02EF">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10"/>
                <w:szCs w:val="21"/>
                <w:highlight w:val="none"/>
              </w:rPr>
              <w:t>碱</w:t>
            </w:r>
            <w:r>
              <w:rPr>
                <w:rFonts w:hint="eastAsia" w:ascii="仿宋" w:hAnsi="仿宋" w:eastAsia="仿宋" w:cs="仿宋"/>
                <w:color w:val="auto"/>
                <w:spacing w:val="8"/>
                <w:szCs w:val="21"/>
                <w:highlight w:val="none"/>
              </w:rPr>
              <w:t>集料反应</w:t>
            </w:r>
            <w:r>
              <w:rPr>
                <w:rFonts w:hint="eastAsia" w:ascii="仿宋" w:hAnsi="仿宋" w:eastAsia="仿宋" w:cs="仿宋"/>
                <w:color w:val="auto"/>
                <w:szCs w:val="21"/>
                <w:highlight w:val="none"/>
              </w:rPr>
              <w:t xml:space="preserve"> </w:t>
            </w:r>
            <w:r>
              <w:rPr>
                <w:rFonts w:hint="eastAsia" w:ascii="仿宋" w:hAnsi="仿宋" w:eastAsia="仿宋" w:cs="仿宋"/>
                <w:color w:val="auto"/>
                <w:spacing w:val="27"/>
                <w:szCs w:val="21"/>
                <w:highlight w:val="none"/>
              </w:rPr>
              <w:t>(快测法</w:t>
            </w:r>
            <w:r>
              <w:rPr>
                <w:rFonts w:hint="eastAsia" w:ascii="仿宋" w:hAnsi="仿宋" w:eastAsia="仿宋" w:cs="仿宋"/>
                <w:color w:val="auto"/>
                <w:spacing w:val="26"/>
                <w:szCs w:val="21"/>
                <w:highlight w:val="none"/>
              </w:rPr>
              <w:t>)</w:t>
            </w:r>
          </w:p>
        </w:tc>
        <w:tc>
          <w:tcPr>
            <w:tcW w:w="2379" w:type="dxa"/>
            <w:noWrap w:val="0"/>
            <w:vAlign w:val="center"/>
          </w:tcPr>
          <w:p w14:paraId="437289A2">
            <w:pPr>
              <w:shd w:val="clear" w:color="auto" w:fill="auto"/>
              <w:adjustRightInd w:val="0"/>
              <w:snapToGrid w:val="0"/>
              <w:jc w:val="center"/>
              <w:rPr>
                <w:rFonts w:hint="eastAsia" w:ascii="仿宋" w:hAnsi="仿宋" w:eastAsia="仿宋" w:cs="仿宋"/>
                <w:color w:val="auto"/>
                <w:szCs w:val="21"/>
                <w:highlight w:val="none"/>
              </w:rPr>
            </w:pPr>
          </w:p>
        </w:tc>
        <w:tc>
          <w:tcPr>
            <w:tcW w:w="1798" w:type="dxa"/>
            <w:noWrap w:val="0"/>
            <w:vAlign w:val="center"/>
          </w:tcPr>
          <w:p w14:paraId="4EEDACB2">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4"/>
                <w:szCs w:val="21"/>
                <w:highlight w:val="none"/>
              </w:rPr>
              <w:t>200</w:t>
            </w:r>
            <w:r>
              <w:rPr>
                <w:rFonts w:hint="eastAsia" w:ascii="仿宋" w:hAnsi="仿宋" w:eastAsia="仿宋" w:cs="仿宋"/>
                <w:color w:val="auto"/>
                <w:spacing w:val="-3"/>
                <w:szCs w:val="21"/>
                <w:highlight w:val="none"/>
              </w:rPr>
              <w:t>0</w:t>
            </w:r>
            <w:r>
              <w:rPr>
                <w:rFonts w:hint="eastAsia" w:ascii="仿宋" w:hAnsi="仿宋" w:eastAsia="仿宋" w:cs="仿宋"/>
                <w:color w:val="auto"/>
                <w:spacing w:val="-2"/>
                <w:szCs w:val="21"/>
                <w:highlight w:val="none"/>
              </w:rPr>
              <w:t xml:space="preserve"> 元/组</w:t>
            </w:r>
          </w:p>
        </w:tc>
      </w:tr>
      <w:tr w14:paraId="56AE4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36D8AB61">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10"/>
                <w:szCs w:val="21"/>
                <w:highlight w:val="none"/>
              </w:rPr>
              <w:t>1</w:t>
            </w:r>
            <w:r>
              <w:rPr>
                <w:rFonts w:hint="eastAsia" w:ascii="仿宋" w:hAnsi="仿宋" w:eastAsia="仿宋" w:cs="仿宋"/>
                <w:color w:val="auto"/>
                <w:spacing w:val="-8"/>
                <w:szCs w:val="21"/>
                <w:highlight w:val="none"/>
              </w:rPr>
              <w:t>6</w:t>
            </w:r>
          </w:p>
        </w:tc>
        <w:tc>
          <w:tcPr>
            <w:tcW w:w="2110" w:type="dxa"/>
            <w:noWrap w:val="0"/>
            <w:vAlign w:val="center"/>
          </w:tcPr>
          <w:p w14:paraId="4321EE56">
            <w:pPr>
              <w:shd w:val="clear" w:color="auto" w:fill="auto"/>
              <w:adjustRightInd w:val="0"/>
              <w:snapToGrid w:val="0"/>
              <w:jc w:val="center"/>
              <w:rPr>
                <w:rFonts w:hint="eastAsia" w:ascii="仿宋" w:hAnsi="仿宋" w:eastAsia="仿宋" w:cs="仿宋"/>
                <w:color w:val="auto"/>
                <w:spacing w:val="8"/>
                <w:szCs w:val="21"/>
                <w:highlight w:val="none"/>
              </w:rPr>
            </w:pPr>
            <w:r>
              <w:rPr>
                <w:rFonts w:hint="eastAsia" w:ascii="仿宋" w:hAnsi="仿宋" w:eastAsia="仿宋" w:cs="仿宋"/>
                <w:color w:val="auto"/>
                <w:spacing w:val="14"/>
                <w:szCs w:val="21"/>
                <w:highlight w:val="none"/>
              </w:rPr>
              <w:t>绝</w:t>
            </w:r>
            <w:r>
              <w:rPr>
                <w:rFonts w:hint="eastAsia" w:ascii="仿宋" w:hAnsi="仿宋" w:eastAsia="仿宋" w:cs="仿宋"/>
                <w:color w:val="auto"/>
                <w:spacing w:val="8"/>
                <w:szCs w:val="21"/>
                <w:highlight w:val="none"/>
              </w:rPr>
              <w:t>热用模塑聚</w:t>
            </w:r>
          </w:p>
          <w:p w14:paraId="5271A8C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8"/>
                <w:szCs w:val="21"/>
                <w:highlight w:val="none"/>
              </w:rPr>
              <w:t>苯乙烯</w:t>
            </w:r>
            <w:r>
              <w:rPr>
                <w:rFonts w:hint="eastAsia" w:ascii="仿宋" w:hAnsi="仿宋" w:eastAsia="仿宋" w:cs="仿宋"/>
                <w:color w:val="auto"/>
                <w:spacing w:val="7"/>
                <w:szCs w:val="21"/>
                <w:highlight w:val="none"/>
              </w:rPr>
              <w:t>泡沫塑料</w:t>
            </w:r>
          </w:p>
        </w:tc>
        <w:tc>
          <w:tcPr>
            <w:tcW w:w="1479" w:type="dxa"/>
            <w:noWrap w:val="0"/>
            <w:vAlign w:val="center"/>
          </w:tcPr>
          <w:p w14:paraId="2796AEB3">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4B6BA186">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2</w:t>
            </w:r>
            <w:r>
              <w:rPr>
                <w:rFonts w:hint="eastAsia" w:ascii="仿宋" w:hAnsi="仿宋" w:eastAsia="仿宋" w:cs="仿宋"/>
                <w:color w:val="auto"/>
                <w:spacing w:val="4"/>
                <w:szCs w:val="21"/>
                <w:highlight w:val="none"/>
              </w:rPr>
              <w:t>0</w:t>
            </w:r>
            <w:r>
              <w:rPr>
                <w:rFonts w:hint="eastAsia" w:ascii="仿宋" w:hAnsi="仿宋" w:eastAsia="仿宋" w:cs="仿宋"/>
                <w:color w:val="auto"/>
                <w:spacing w:val="3"/>
                <w:szCs w:val="21"/>
                <w:highlight w:val="none"/>
              </w:rPr>
              <w:t xml:space="preserve">00 </w:t>
            </w:r>
            <w:r>
              <w:rPr>
                <w:rFonts w:hint="eastAsia" w:ascii="仿宋" w:hAnsi="仿宋" w:eastAsia="仿宋" w:cs="仿宋"/>
                <w:color w:val="auto"/>
                <w:szCs w:val="21"/>
                <w:highlight w:val="none"/>
              </w:rPr>
              <w:t>m</w:t>
            </w:r>
            <w:r>
              <w:rPr>
                <w:rFonts w:hint="eastAsia" w:ascii="仿宋" w:hAnsi="仿宋" w:eastAsia="仿宋" w:cs="仿宋"/>
                <w:color w:val="auto"/>
                <w:spacing w:val="3"/>
                <w:position w:val="11"/>
                <w:szCs w:val="21"/>
                <w:highlight w:val="none"/>
              </w:rPr>
              <w:t>3</w:t>
            </w:r>
          </w:p>
        </w:tc>
        <w:tc>
          <w:tcPr>
            <w:tcW w:w="1798" w:type="dxa"/>
            <w:noWrap w:val="0"/>
            <w:vAlign w:val="center"/>
          </w:tcPr>
          <w:p w14:paraId="1A9FE42B">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8"/>
                <w:szCs w:val="21"/>
                <w:highlight w:val="none"/>
              </w:rPr>
              <w:t>1</w:t>
            </w:r>
            <w:r>
              <w:rPr>
                <w:rFonts w:hint="eastAsia" w:ascii="仿宋" w:hAnsi="仿宋" w:eastAsia="仿宋" w:cs="仿宋"/>
                <w:color w:val="auto"/>
                <w:spacing w:val="-6"/>
                <w:szCs w:val="21"/>
                <w:highlight w:val="none"/>
              </w:rPr>
              <w:t>0</w:t>
            </w:r>
            <w:r>
              <w:rPr>
                <w:rFonts w:hint="eastAsia" w:ascii="仿宋" w:hAnsi="仿宋" w:eastAsia="仿宋" w:cs="仿宋"/>
                <w:color w:val="auto"/>
                <w:spacing w:val="-4"/>
                <w:szCs w:val="21"/>
                <w:highlight w:val="none"/>
              </w:rPr>
              <w:t>00 元/组</w:t>
            </w:r>
          </w:p>
        </w:tc>
      </w:tr>
      <w:tr w14:paraId="3BB5F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58D8C37A">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10"/>
                <w:szCs w:val="21"/>
                <w:highlight w:val="none"/>
              </w:rPr>
              <w:t>1</w:t>
            </w:r>
            <w:r>
              <w:rPr>
                <w:rFonts w:hint="eastAsia" w:ascii="仿宋" w:hAnsi="仿宋" w:eastAsia="仿宋" w:cs="仿宋"/>
                <w:color w:val="auto"/>
                <w:spacing w:val="-8"/>
                <w:szCs w:val="21"/>
                <w:highlight w:val="none"/>
              </w:rPr>
              <w:t>7</w:t>
            </w:r>
          </w:p>
        </w:tc>
        <w:tc>
          <w:tcPr>
            <w:tcW w:w="2110" w:type="dxa"/>
            <w:noWrap w:val="0"/>
            <w:vAlign w:val="center"/>
          </w:tcPr>
          <w:p w14:paraId="7E5BF88D">
            <w:pPr>
              <w:shd w:val="clear" w:color="auto" w:fill="auto"/>
              <w:adjustRightInd w:val="0"/>
              <w:snapToGrid w:val="0"/>
              <w:jc w:val="center"/>
              <w:rPr>
                <w:rFonts w:hint="eastAsia" w:ascii="仿宋" w:hAnsi="仿宋" w:eastAsia="仿宋" w:cs="仿宋"/>
                <w:color w:val="auto"/>
                <w:spacing w:val="8"/>
                <w:szCs w:val="21"/>
                <w:highlight w:val="none"/>
              </w:rPr>
            </w:pPr>
            <w:r>
              <w:rPr>
                <w:rFonts w:hint="eastAsia" w:ascii="仿宋" w:hAnsi="仿宋" w:eastAsia="仿宋" w:cs="仿宋"/>
                <w:color w:val="auto"/>
                <w:spacing w:val="14"/>
                <w:szCs w:val="21"/>
                <w:highlight w:val="none"/>
              </w:rPr>
              <w:t>绝</w:t>
            </w:r>
            <w:r>
              <w:rPr>
                <w:rFonts w:hint="eastAsia" w:ascii="仿宋" w:hAnsi="仿宋" w:eastAsia="仿宋" w:cs="仿宋"/>
                <w:color w:val="auto"/>
                <w:spacing w:val="8"/>
                <w:szCs w:val="21"/>
                <w:highlight w:val="none"/>
              </w:rPr>
              <w:t>热用挤塑聚</w:t>
            </w:r>
          </w:p>
          <w:p w14:paraId="2BAF25B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8"/>
                <w:szCs w:val="21"/>
                <w:highlight w:val="none"/>
              </w:rPr>
              <w:t>苯乙烯</w:t>
            </w:r>
            <w:r>
              <w:rPr>
                <w:rFonts w:hint="eastAsia" w:ascii="仿宋" w:hAnsi="仿宋" w:eastAsia="仿宋" w:cs="仿宋"/>
                <w:color w:val="auto"/>
                <w:spacing w:val="7"/>
                <w:szCs w:val="21"/>
                <w:highlight w:val="none"/>
              </w:rPr>
              <w:t>泡沫塑料</w:t>
            </w:r>
          </w:p>
        </w:tc>
        <w:tc>
          <w:tcPr>
            <w:tcW w:w="1479" w:type="dxa"/>
            <w:noWrap w:val="0"/>
            <w:vAlign w:val="center"/>
          </w:tcPr>
          <w:p w14:paraId="72A35AE6">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1F9BE9CD">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3"/>
                <w:szCs w:val="21"/>
                <w:highlight w:val="none"/>
              </w:rPr>
              <w:t xml:space="preserve">300 </w:t>
            </w:r>
            <w:r>
              <w:rPr>
                <w:rFonts w:hint="eastAsia" w:ascii="仿宋" w:hAnsi="仿宋" w:eastAsia="仿宋" w:cs="仿宋"/>
                <w:color w:val="auto"/>
                <w:szCs w:val="21"/>
                <w:highlight w:val="none"/>
              </w:rPr>
              <w:t>m</w:t>
            </w:r>
            <w:r>
              <w:rPr>
                <w:rFonts w:hint="eastAsia" w:ascii="仿宋" w:hAnsi="仿宋" w:eastAsia="仿宋" w:cs="仿宋"/>
                <w:color w:val="auto"/>
                <w:spacing w:val="3"/>
                <w:position w:val="11"/>
                <w:szCs w:val="21"/>
                <w:highlight w:val="none"/>
              </w:rPr>
              <w:t>3</w:t>
            </w:r>
          </w:p>
        </w:tc>
        <w:tc>
          <w:tcPr>
            <w:tcW w:w="1798" w:type="dxa"/>
            <w:noWrap w:val="0"/>
            <w:vAlign w:val="center"/>
          </w:tcPr>
          <w:p w14:paraId="2D174EE6">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8"/>
                <w:szCs w:val="21"/>
                <w:highlight w:val="none"/>
              </w:rPr>
              <w:t>1</w:t>
            </w:r>
            <w:r>
              <w:rPr>
                <w:rFonts w:hint="eastAsia" w:ascii="仿宋" w:hAnsi="仿宋" w:eastAsia="仿宋" w:cs="仿宋"/>
                <w:color w:val="auto"/>
                <w:spacing w:val="-6"/>
                <w:szCs w:val="21"/>
                <w:highlight w:val="none"/>
              </w:rPr>
              <w:t>0</w:t>
            </w:r>
            <w:r>
              <w:rPr>
                <w:rFonts w:hint="eastAsia" w:ascii="仿宋" w:hAnsi="仿宋" w:eastAsia="仿宋" w:cs="仿宋"/>
                <w:color w:val="auto"/>
                <w:spacing w:val="-4"/>
                <w:szCs w:val="21"/>
                <w:highlight w:val="none"/>
              </w:rPr>
              <w:t>00 元/组</w:t>
            </w:r>
          </w:p>
        </w:tc>
      </w:tr>
      <w:tr w14:paraId="6140C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2C999825">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10"/>
                <w:szCs w:val="21"/>
                <w:highlight w:val="none"/>
              </w:rPr>
              <w:t>1</w:t>
            </w:r>
            <w:r>
              <w:rPr>
                <w:rFonts w:hint="eastAsia" w:ascii="仿宋" w:hAnsi="仿宋" w:eastAsia="仿宋" w:cs="仿宋"/>
                <w:color w:val="auto"/>
                <w:spacing w:val="-8"/>
                <w:szCs w:val="21"/>
                <w:highlight w:val="none"/>
              </w:rPr>
              <w:t>8</w:t>
            </w:r>
          </w:p>
        </w:tc>
        <w:tc>
          <w:tcPr>
            <w:tcW w:w="2110" w:type="dxa"/>
            <w:noWrap w:val="0"/>
            <w:vAlign w:val="center"/>
          </w:tcPr>
          <w:p w14:paraId="469DE13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13"/>
                <w:szCs w:val="21"/>
                <w:highlight w:val="none"/>
              </w:rPr>
              <w:t>建</w:t>
            </w:r>
            <w:r>
              <w:rPr>
                <w:rFonts w:hint="eastAsia" w:ascii="仿宋" w:hAnsi="仿宋" w:eastAsia="仿宋" w:cs="仿宋"/>
                <w:color w:val="auto"/>
                <w:spacing w:val="8"/>
                <w:szCs w:val="21"/>
                <w:highlight w:val="none"/>
              </w:rPr>
              <w:t>筑用岩棉、矿渣棉</w:t>
            </w:r>
            <w:r>
              <w:rPr>
                <w:rFonts w:hint="eastAsia" w:ascii="仿宋" w:hAnsi="仿宋" w:eastAsia="仿宋" w:cs="仿宋"/>
                <w:color w:val="auto"/>
                <w:spacing w:val="7"/>
                <w:szCs w:val="21"/>
                <w:highlight w:val="none"/>
              </w:rPr>
              <w:t>绝热制品</w:t>
            </w:r>
          </w:p>
        </w:tc>
        <w:tc>
          <w:tcPr>
            <w:tcW w:w="1479" w:type="dxa"/>
            <w:noWrap w:val="0"/>
            <w:vAlign w:val="center"/>
          </w:tcPr>
          <w:p w14:paraId="22A0ED17">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5DFC6F43">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9"/>
                <w:position w:val="1"/>
                <w:szCs w:val="21"/>
                <w:highlight w:val="none"/>
              </w:rPr>
              <w:t>5</w:t>
            </w:r>
            <w:r>
              <w:rPr>
                <w:rFonts w:hint="eastAsia" w:ascii="仿宋" w:hAnsi="仿宋" w:eastAsia="仿宋" w:cs="仿宋"/>
                <w:color w:val="auto"/>
                <w:spacing w:val="-6"/>
                <w:position w:val="1"/>
                <w:szCs w:val="21"/>
                <w:highlight w:val="none"/>
              </w:rPr>
              <w:t>000 ㎡</w:t>
            </w:r>
          </w:p>
        </w:tc>
        <w:tc>
          <w:tcPr>
            <w:tcW w:w="1798" w:type="dxa"/>
            <w:noWrap w:val="0"/>
            <w:vAlign w:val="center"/>
          </w:tcPr>
          <w:p w14:paraId="1F7D1FFD">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8"/>
                <w:szCs w:val="21"/>
                <w:highlight w:val="none"/>
              </w:rPr>
              <w:t>1</w:t>
            </w:r>
            <w:r>
              <w:rPr>
                <w:rFonts w:hint="eastAsia" w:ascii="仿宋" w:hAnsi="仿宋" w:eastAsia="仿宋" w:cs="仿宋"/>
                <w:color w:val="auto"/>
                <w:spacing w:val="-6"/>
                <w:szCs w:val="21"/>
                <w:highlight w:val="none"/>
              </w:rPr>
              <w:t>5</w:t>
            </w:r>
            <w:r>
              <w:rPr>
                <w:rFonts w:hint="eastAsia" w:ascii="仿宋" w:hAnsi="仿宋" w:eastAsia="仿宋" w:cs="仿宋"/>
                <w:color w:val="auto"/>
                <w:spacing w:val="-4"/>
                <w:szCs w:val="21"/>
                <w:highlight w:val="none"/>
              </w:rPr>
              <w:t>00 元/组</w:t>
            </w:r>
          </w:p>
        </w:tc>
      </w:tr>
      <w:tr w14:paraId="53E5B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62152A5B">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10"/>
                <w:szCs w:val="21"/>
                <w:highlight w:val="none"/>
              </w:rPr>
              <w:t>1</w:t>
            </w:r>
            <w:r>
              <w:rPr>
                <w:rFonts w:hint="eastAsia" w:ascii="仿宋" w:hAnsi="仿宋" w:eastAsia="仿宋" w:cs="仿宋"/>
                <w:color w:val="auto"/>
                <w:spacing w:val="-8"/>
                <w:szCs w:val="21"/>
                <w:highlight w:val="none"/>
              </w:rPr>
              <w:t>9</w:t>
            </w:r>
          </w:p>
        </w:tc>
        <w:tc>
          <w:tcPr>
            <w:tcW w:w="2110" w:type="dxa"/>
            <w:noWrap w:val="0"/>
            <w:vAlign w:val="center"/>
          </w:tcPr>
          <w:p w14:paraId="4D33C49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9"/>
                <w:szCs w:val="21"/>
                <w:highlight w:val="none"/>
              </w:rPr>
              <w:t>耐</w:t>
            </w:r>
            <w:r>
              <w:rPr>
                <w:rFonts w:hint="eastAsia" w:ascii="仿宋" w:hAnsi="仿宋" w:eastAsia="仿宋" w:cs="仿宋"/>
                <w:color w:val="auto"/>
                <w:spacing w:val="7"/>
                <w:szCs w:val="21"/>
                <w:highlight w:val="none"/>
              </w:rPr>
              <w:t>碱网格布</w:t>
            </w:r>
          </w:p>
        </w:tc>
        <w:tc>
          <w:tcPr>
            <w:tcW w:w="1479" w:type="dxa"/>
            <w:noWrap w:val="0"/>
            <w:vAlign w:val="center"/>
          </w:tcPr>
          <w:p w14:paraId="69D726C5">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7D2A69B0">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9"/>
                <w:position w:val="1"/>
                <w:szCs w:val="21"/>
                <w:highlight w:val="none"/>
              </w:rPr>
              <w:t>4</w:t>
            </w:r>
            <w:r>
              <w:rPr>
                <w:rFonts w:hint="eastAsia" w:ascii="仿宋" w:hAnsi="仿宋" w:eastAsia="仿宋" w:cs="仿宋"/>
                <w:color w:val="auto"/>
                <w:spacing w:val="-5"/>
                <w:position w:val="1"/>
                <w:szCs w:val="21"/>
                <w:highlight w:val="none"/>
              </w:rPr>
              <w:t>000 ㎡</w:t>
            </w:r>
          </w:p>
        </w:tc>
        <w:tc>
          <w:tcPr>
            <w:tcW w:w="1798" w:type="dxa"/>
            <w:noWrap w:val="0"/>
            <w:vAlign w:val="center"/>
          </w:tcPr>
          <w:p w14:paraId="599C9F90">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8"/>
                <w:szCs w:val="21"/>
                <w:highlight w:val="none"/>
              </w:rPr>
              <w:t>1</w:t>
            </w:r>
            <w:r>
              <w:rPr>
                <w:rFonts w:hint="eastAsia" w:ascii="仿宋" w:hAnsi="仿宋" w:eastAsia="仿宋" w:cs="仿宋"/>
                <w:color w:val="auto"/>
                <w:spacing w:val="-6"/>
                <w:szCs w:val="21"/>
                <w:highlight w:val="none"/>
              </w:rPr>
              <w:t>0</w:t>
            </w:r>
            <w:r>
              <w:rPr>
                <w:rFonts w:hint="eastAsia" w:ascii="仿宋" w:hAnsi="仿宋" w:eastAsia="仿宋" w:cs="仿宋"/>
                <w:color w:val="auto"/>
                <w:spacing w:val="-4"/>
                <w:szCs w:val="21"/>
                <w:highlight w:val="none"/>
              </w:rPr>
              <w:t>00 元/组</w:t>
            </w:r>
          </w:p>
        </w:tc>
      </w:tr>
      <w:tr w14:paraId="31DCE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5835FE83">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2"/>
                <w:szCs w:val="21"/>
                <w:highlight w:val="none"/>
              </w:rPr>
              <w:t>2</w:t>
            </w:r>
            <w:r>
              <w:rPr>
                <w:rFonts w:hint="eastAsia" w:ascii="仿宋" w:hAnsi="仿宋" w:eastAsia="仿宋" w:cs="仿宋"/>
                <w:color w:val="auto"/>
                <w:spacing w:val="-1"/>
                <w:szCs w:val="21"/>
                <w:highlight w:val="none"/>
              </w:rPr>
              <w:t>0</w:t>
            </w:r>
          </w:p>
        </w:tc>
        <w:tc>
          <w:tcPr>
            <w:tcW w:w="2110" w:type="dxa"/>
            <w:noWrap w:val="0"/>
            <w:vAlign w:val="center"/>
          </w:tcPr>
          <w:p w14:paraId="0F6435B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7"/>
                <w:szCs w:val="21"/>
                <w:highlight w:val="none"/>
              </w:rPr>
              <w:t>胶粘剂</w:t>
            </w:r>
          </w:p>
        </w:tc>
        <w:tc>
          <w:tcPr>
            <w:tcW w:w="1479" w:type="dxa"/>
            <w:noWrap w:val="0"/>
            <w:vAlign w:val="center"/>
          </w:tcPr>
          <w:p w14:paraId="71457F96">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18E5BAFA">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position w:val="1"/>
                <w:szCs w:val="21"/>
                <w:highlight w:val="none"/>
              </w:rPr>
              <w:t>30t</w:t>
            </w:r>
          </w:p>
        </w:tc>
        <w:tc>
          <w:tcPr>
            <w:tcW w:w="1798" w:type="dxa"/>
            <w:noWrap w:val="0"/>
            <w:vAlign w:val="center"/>
          </w:tcPr>
          <w:p w14:paraId="6717ADD8">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8"/>
                <w:szCs w:val="21"/>
                <w:highlight w:val="none"/>
              </w:rPr>
              <w:t>1</w:t>
            </w:r>
            <w:r>
              <w:rPr>
                <w:rFonts w:hint="eastAsia" w:ascii="仿宋" w:hAnsi="仿宋" w:eastAsia="仿宋" w:cs="仿宋"/>
                <w:color w:val="auto"/>
                <w:spacing w:val="-6"/>
                <w:szCs w:val="21"/>
                <w:highlight w:val="none"/>
              </w:rPr>
              <w:t>8</w:t>
            </w:r>
            <w:r>
              <w:rPr>
                <w:rFonts w:hint="eastAsia" w:ascii="仿宋" w:hAnsi="仿宋" w:eastAsia="仿宋" w:cs="仿宋"/>
                <w:color w:val="auto"/>
                <w:spacing w:val="-4"/>
                <w:szCs w:val="21"/>
                <w:highlight w:val="none"/>
              </w:rPr>
              <w:t>00 元/组</w:t>
            </w:r>
          </w:p>
        </w:tc>
      </w:tr>
      <w:tr w14:paraId="3C123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7A198113">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2"/>
                <w:szCs w:val="21"/>
                <w:highlight w:val="none"/>
              </w:rPr>
              <w:t>2</w:t>
            </w:r>
            <w:r>
              <w:rPr>
                <w:rFonts w:hint="eastAsia" w:ascii="仿宋" w:hAnsi="仿宋" w:eastAsia="仿宋" w:cs="仿宋"/>
                <w:color w:val="auto"/>
                <w:spacing w:val="-1"/>
                <w:szCs w:val="21"/>
                <w:highlight w:val="none"/>
              </w:rPr>
              <w:t>1</w:t>
            </w:r>
          </w:p>
        </w:tc>
        <w:tc>
          <w:tcPr>
            <w:tcW w:w="2110" w:type="dxa"/>
            <w:noWrap w:val="0"/>
            <w:vAlign w:val="center"/>
          </w:tcPr>
          <w:p w14:paraId="3648CF8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5"/>
                <w:szCs w:val="21"/>
                <w:highlight w:val="none"/>
              </w:rPr>
              <w:t>锚栓</w:t>
            </w:r>
          </w:p>
        </w:tc>
        <w:tc>
          <w:tcPr>
            <w:tcW w:w="1479" w:type="dxa"/>
            <w:noWrap w:val="0"/>
            <w:vAlign w:val="center"/>
          </w:tcPr>
          <w:p w14:paraId="6DC3F79E">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2B3A438F">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10"/>
                <w:szCs w:val="21"/>
                <w:highlight w:val="none"/>
              </w:rPr>
              <w:t>5</w:t>
            </w:r>
            <w:r>
              <w:rPr>
                <w:rFonts w:hint="eastAsia" w:ascii="仿宋" w:hAnsi="仿宋" w:eastAsia="仿宋" w:cs="仿宋"/>
                <w:color w:val="auto"/>
                <w:spacing w:val="-6"/>
                <w:szCs w:val="21"/>
                <w:highlight w:val="none"/>
              </w:rPr>
              <w:t>000 个</w:t>
            </w:r>
          </w:p>
        </w:tc>
        <w:tc>
          <w:tcPr>
            <w:tcW w:w="1798" w:type="dxa"/>
            <w:noWrap w:val="0"/>
            <w:vAlign w:val="center"/>
          </w:tcPr>
          <w:p w14:paraId="287E21FE">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8"/>
                <w:szCs w:val="21"/>
                <w:highlight w:val="none"/>
              </w:rPr>
              <w:t>1</w:t>
            </w:r>
            <w:r>
              <w:rPr>
                <w:rFonts w:hint="eastAsia" w:ascii="仿宋" w:hAnsi="仿宋" w:eastAsia="仿宋" w:cs="仿宋"/>
                <w:color w:val="auto"/>
                <w:spacing w:val="-6"/>
                <w:szCs w:val="21"/>
                <w:highlight w:val="none"/>
              </w:rPr>
              <w:t>0</w:t>
            </w:r>
            <w:r>
              <w:rPr>
                <w:rFonts w:hint="eastAsia" w:ascii="仿宋" w:hAnsi="仿宋" w:eastAsia="仿宋" w:cs="仿宋"/>
                <w:color w:val="auto"/>
                <w:spacing w:val="-4"/>
                <w:szCs w:val="21"/>
                <w:highlight w:val="none"/>
              </w:rPr>
              <w:t>00 元/组</w:t>
            </w:r>
          </w:p>
        </w:tc>
      </w:tr>
      <w:tr w14:paraId="62383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11BAA967">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2"/>
                <w:szCs w:val="21"/>
                <w:highlight w:val="none"/>
              </w:rPr>
              <w:t>2</w:t>
            </w:r>
            <w:r>
              <w:rPr>
                <w:rFonts w:hint="eastAsia" w:ascii="仿宋" w:hAnsi="仿宋" w:eastAsia="仿宋" w:cs="仿宋"/>
                <w:color w:val="auto"/>
                <w:spacing w:val="-1"/>
                <w:szCs w:val="21"/>
                <w:highlight w:val="none"/>
              </w:rPr>
              <w:t>2</w:t>
            </w:r>
          </w:p>
        </w:tc>
        <w:tc>
          <w:tcPr>
            <w:tcW w:w="2110" w:type="dxa"/>
            <w:noWrap w:val="0"/>
            <w:vAlign w:val="center"/>
          </w:tcPr>
          <w:p w14:paraId="0E9FFC44">
            <w:pPr>
              <w:shd w:val="clear" w:color="auto" w:fill="auto"/>
              <w:adjustRightInd w:val="0"/>
              <w:snapToGrid w:val="0"/>
              <w:jc w:val="center"/>
              <w:rPr>
                <w:rFonts w:hint="eastAsia" w:ascii="仿宋" w:hAnsi="仿宋" w:eastAsia="仿宋" w:cs="仿宋"/>
                <w:color w:val="auto"/>
                <w:spacing w:val="8"/>
                <w:szCs w:val="21"/>
                <w:highlight w:val="none"/>
              </w:rPr>
            </w:pPr>
            <w:r>
              <w:rPr>
                <w:rFonts w:hint="eastAsia" w:ascii="仿宋" w:hAnsi="仿宋" w:eastAsia="仿宋" w:cs="仿宋"/>
                <w:color w:val="auto"/>
                <w:spacing w:val="12"/>
                <w:szCs w:val="21"/>
                <w:highlight w:val="none"/>
              </w:rPr>
              <w:t>弹</w:t>
            </w:r>
            <w:r>
              <w:rPr>
                <w:rFonts w:hint="eastAsia" w:ascii="仿宋" w:hAnsi="仿宋" w:eastAsia="仿宋" w:cs="仿宋"/>
                <w:color w:val="auto"/>
                <w:spacing w:val="8"/>
                <w:szCs w:val="21"/>
                <w:highlight w:val="none"/>
              </w:rPr>
              <w:t>性体改性沥</w:t>
            </w:r>
          </w:p>
          <w:p w14:paraId="2E598DB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8"/>
                <w:szCs w:val="21"/>
                <w:highlight w:val="none"/>
              </w:rPr>
              <w:t>青防水</w:t>
            </w:r>
            <w:r>
              <w:rPr>
                <w:rFonts w:hint="eastAsia" w:ascii="仿宋" w:hAnsi="仿宋" w:eastAsia="仿宋" w:cs="仿宋"/>
                <w:color w:val="auto"/>
                <w:spacing w:val="4"/>
                <w:szCs w:val="21"/>
                <w:highlight w:val="none"/>
              </w:rPr>
              <w:t>卷材</w:t>
            </w:r>
          </w:p>
        </w:tc>
        <w:tc>
          <w:tcPr>
            <w:tcW w:w="1479" w:type="dxa"/>
            <w:noWrap w:val="0"/>
            <w:vAlign w:val="center"/>
          </w:tcPr>
          <w:p w14:paraId="3494DCC8">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03ED2415">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11"/>
                <w:position w:val="1"/>
                <w:szCs w:val="21"/>
                <w:highlight w:val="none"/>
              </w:rPr>
              <w:t>1</w:t>
            </w:r>
            <w:r>
              <w:rPr>
                <w:rFonts w:hint="eastAsia" w:ascii="仿宋" w:hAnsi="仿宋" w:eastAsia="仿宋" w:cs="仿宋"/>
                <w:color w:val="auto"/>
                <w:spacing w:val="-6"/>
                <w:position w:val="1"/>
                <w:szCs w:val="21"/>
                <w:highlight w:val="none"/>
              </w:rPr>
              <w:t>0000 ㎡</w:t>
            </w:r>
          </w:p>
        </w:tc>
        <w:tc>
          <w:tcPr>
            <w:tcW w:w="1798" w:type="dxa"/>
            <w:noWrap w:val="0"/>
            <w:vAlign w:val="center"/>
          </w:tcPr>
          <w:p w14:paraId="0107EE22">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6"/>
                <w:szCs w:val="21"/>
                <w:highlight w:val="none"/>
              </w:rPr>
              <w:t>8</w:t>
            </w:r>
            <w:r>
              <w:rPr>
                <w:rFonts w:hint="eastAsia" w:ascii="仿宋" w:hAnsi="仿宋" w:eastAsia="仿宋" w:cs="仿宋"/>
                <w:color w:val="auto"/>
                <w:spacing w:val="-5"/>
                <w:szCs w:val="21"/>
                <w:highlight w:val="none"/>
              </w:rPr>
              <w:t>0</w:t>
            </w:r>
            <w:r>
              <w:rPr>
                <w:rFonts w:hint="eastAsia" w:ascii="仿宋" w:hAnsi="仿宋" w:eastAsia="仿宋" w:cs="仿宋"/>
                <w:color w:val="auto"/>
                <w:spacing w:val="-3"/>
                <w:szCs w:val="21"/>
                <w:highlight w:val="none"/>
              </w:rPr>
              <w:t>0 元/组</w:t>
            </w:r>
          </w:p>
        </w:tc>
      </w:tr>
      <w:tr w14:paraId="06B4B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5B402B73">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2"/>
                <w:szCs w:val="21"/>
                <w:highlight w:val="none"/>
              </w:rPr>
              <w:t>2</w:t>
            </w:r>
            <w:r>
              <w:rPr>
                <w:rFonts w:hint="eastAsia" w:ascii="仿宋" w:hAnsi="仿宋" w:eastAsia="仿宋" w:cs="仿宋"/>
                <w:color w:val="auto"/>
                <w:spacing w:val="-1"/>
                <w:szCs w:val="21"/>
                <w:highlight w:val="none"/>
              </w:rPr>
              <w:t>3</w:t>
            </w:r>
          </w:p>
        </w:tc>
        <w:tc>
          <w:tcPr>
            <w:tcW w:w="2110" w:type="dxa"/>
            <w:noWrap w:val="0"/>
            <w:vAlign w:val="center"/>
          </w:tcPr>
          <w:p w14:paraId="4859EFED">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9"/>
                <w:szCs w:val="21"/>
                <w:highlight w:val="none"/>
              </w:rPr>
              <w:t>合成高分子</w:t>
            </w:r>
          </w:p>
          <w:p w14:paraId="032EE3D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9"/>
                <w:szCs w:val="21"/>
                <w:highlight w:val="none"/>
              </w:rPr>
              <w:t>防水卷</w:t>
            </w:r>
            <w:r>
              <w:rPr>
                <w:rFonts w:hint="eastAsia" w:ascii="仿宋" w:hAnsi="仿宋" w:eastAsia="仿宋" w:cs="仿宋"/>
                <w:color w:val="auto"/>
                <w:spacing w:val="7"/>
                <w:szCs w:val="21"/>
                <w:highlight w:val="none"/>
              </w:rPr>
              <w:t>材</w:t>
            </w:r>
          </w:p>
        </w:tc>
        <w:tc>
          <w:tcPr>
            <w:tcW w:w="1479" w:type="dxa"/>
            <w:noWrap w:val="0"/>
            <w:vAlign w:val="center"/>
          </w:tcPr>
          <w:p w14:paraId="611EDADA">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7CE768B9">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9"/>
                <w:position w:val="1"/>
                <w:szCs w:val="21"/>
                <w:highlight w:val="none"/>
              </w:rPr>
              <w:t>5</w:t>
            </w:r>
            <w:r>
              <w:rPr>
                <w:rFonts w:hint="eastAsia" w:ascii="仿宋" w:hAnsi="仿宋" w:eastAsia="仿宋" w:cs="仿宋"/>
                <w:color w:val="auto"/>
                <w:spacing w:val="-6"/>
                <w:position w:val="1"/>
                <w:szCs w:val="21"/>
                <w:highlight w:val="none"/>
              </w:rPr>
              <w:t>000 ㎡</w:t>
            </w:r>
          </w:p>
        </w:tc>
        <w:tc>
          <w:tcPr>
            <w:tcW w:w="1798" w:type="dxa"/>
            <w:noWrap w:val="0"/>
            <w:vAlign w:val="center"/>
          </w:tcPr>
          <w:p w14:paraId="7C156AF0">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8"/>
                <w:szCs w:val="21"/>
                <w:highlight w:val="none"/>
              </w:rPr>
              <w:t>1</w:t>
            </w:r>
            <w:r>
              <w:rPr>
                <w:rFonts w:hint="eastAsia" w:ascii="仿宋" w:hAnsi="仿宋" w:eastAsia="仿宋" w:cs="仿宋"/>
                <w:color w:val="auto"/>
                <w:spacing w:val="-6"/>
                <w:szCs w:val="21"/>
                <w:highlight w:val="none"/>
              </w:rPr>
              <w:t>0</w:t>
            </w:r>
            <w:r>
              <w:rPr>
                <w:rFonts w:hint="eastAsia" w:ascii="仿宋" w:hAnsi="仿宋" w:eastAsia="仿宋" w:cs="仿宋"/>
                <w:color w:val="auto"/>
                <w:spacing w:val="-4"/>
                <w:szCs w:val="21"/>
                <w:highlight w:val="none"/>
              </w:rPr>
              <w:t>00 元/组</w:t>
            </w:r>
          </w:p>
        </w:tc>
      </w:tr>
      <w:tr w14:paraId="7C111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09DB7249">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2"/>
                <w:szCs w:val="21"/>
                <w:highlight w:val="none"/>
              </w:rPr>
              <w:t>2</w:t>
            </w:r>
            <w:r>
              <w:rPr>
                <w:rFonts w:hint="eastAsia" w:ascii="仿宋" w:hAnsi="仿宋" w:eastAsia="仿宋" w:cs="仿宋"/>
                <w:color w:val="auto"/>
                <w:spacing w:val="-1"/>
                <w:szCs w:val="21"/>
                <w:highlight w:val="none"/>
              </w:rPr>
              <w:t>4</w:t>
            </w:r>
          </w:p>
        </w:tc>
        <w:tc>
          <w:tcPr>
            <w:tcW w:w="2110" w:type="dxa"/>
            <w:noWrap w:val="0"/>
            <w:vAlign w:val="center"/>
          </w:tcPr>
          <w:p w14:paraId="5339D591">
            <w:pPr>
              <w:shd w:val="clear" w:color="auto" w:fill="auto"/>
              <w:adjustRightInd w:val="0"/>
              <w:snapToGrid w:val="0"/>
              <w:jc w:val="center"/>
              <w:rPr>
                <w:rFonts w:hint="eastAsia" w:ascii="仿宋" w:hAnsi="仿宋" w:eastAsia="仿宋" w:cs="仿宋"/>
                <w:color w:val="auto"/>
                <w:spacing w:val="8"/>
                <w:szCs w:val="21"/>
                <w:highlight w:val="none"/>
              </w:rPr>
            </w:pPr>
            <w:r>
              <w:rPr>
                <w:rFonts w:hint="eastAsia" w:ascii="仿宋" w:hAnsi="仿宋" w:eastAsia="仿宋" w:cs="仿宋"/>
                <w:color w:val="auto"/>
                <w:spacing w:val="9"/>
                <w:szCs w:val="21"/>
                <w:highlight w:val="none"/>
              </w:rPr>
              <w:t>预</w:t>
            </w:r>
            <w:r>
              <w:rPr>
                <w:rFonts w:hint="eastAsia" w:ascii="仿宋" w:hAnsi="仿宋" w:eastAsia="仿宋" w:cs="仿宋"/>
                <w:color w:val="auto"/>
                <w:spacing w:val="8"/>
                <w:szCs w:val="21"/>
                <w:highlight w:val="none"/>
              </w:rPr>
              <w:t>铺/湿铺</w:t>
            </w:r>
          </w:p>
          <w:p w14:paraId="11C722F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8"/>
                <w:szCs w:val="21"/>
                <w:highlight w:val="none"/>
              </w:rPr>
              <w:t>防水卷材</w:t>
            </w:r>
          </w:p>
        </w:tc>
        <w:tc>
          <w:tcPr>
            <w:tcW w:w="1479" w:type="dxa"/>
            <w:noWrap w:val="0"/>
            <w:vAlign w:val="center"/>
          </w:tcPr>
          <w:p w14:paraId="7CE6CA56">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1A16A834">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11"/>
                <w:position w:val="1"/>
                <w:szCs w:val="21"/>
                <w:highlight w:val="none"/>
              </w:rPr>
              <w:t>1</w:t>
            </w:r>
            <w:r>
              <w:rPr>
                <w:rFonts w:hint="eastAsia" w:ascii="仿宋" w:hAnsi="仿宋" w:eastAsia="仿宋" w:cs="仿宋"/>
                <w:color w:val="auto"/>
                <w:spacing w:val="-6"/>
                <w:position w:val="1"/>
                <w:szCs w:val="21"/>
                <w:highlight w:val="none"/>
              </w:rPr>
              <w:t>0000 ㎡</w:t>
            </w:r>
          </w:p>
        </w:tc>
        <w:tc>
          <w:tcPr>
            <w:tcW w:w="1798" w:type="dxa"/>
            <w:noWrap w:val="0"/>
            <w:vAlign w:val="center"/>
          </w:tcPr>
          <w:p w14:paraId="71471295">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7"/>
                <w:szCs w:val="21"/>
                <w:highlight w:val="none"/>
              </w:rPr>
              <w:t>1</w:t>
            </w:r>
            <w:r>
              <w:rPr>
                <w:rFonts w:hint="eastAsia" w:ascii="仿宋" w:hAnsi="仿宋" w:eastAsia="仿宋" w:cs="仿宋"/>
                <w:color w:val="auto"/>
                <w:spacing w:val="-6"/>
                <w:szCs w:val="21"/>
                <w:highlight w:val="none"/>
              </w:rPr>
              <w:t>000 元组</w:t>
            </w:r>
          </w:p>
        </w:tc>
      </w:tr>
      <w:tr w14:paraId="57C87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51EC478B">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2"/>
                <w:szCs w:val="21"/>
                <w:highlight w:val="none"/>
              </w:rPr>
              <w:t>2</w:t>
            </w:r>
            <w:r>
              <w:rPr>
                <w:rFonts w:hint="eastAsia" w:ascii="仿宋" w:hAnsi="仿宋" w:eastAsia="仿宋" w:cs="仿宋"/>
                <w:color w:val="auto"/>
                <w:spacing w:val="-1"/>
                <w:szCs w:val="21"/>
                <w:highlight w:val="none"/>
              </w:rPr>
              <w:t>5</w:t>
            </w:r>
          </w:p>
        </w:tc>
        <w:tc>
          <w:tcPr>
            <w:tcW w:w="2110" w:type="dxa"/>
            <w:noWrap w:val="0"/>
            <w:vAlign w:val="center"/>
          </w:tcPr>
          <w:p w14:paraId="6288493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2"/>
                <w:szCs w:val="21"/>
                <w:highlight w:val="none"/>
              </w:rPr>
              <w:t>ECB</w:t>
            </w:r>
            <w:r>
              <w:rPr>
                <w:rFonts w:hint="eastAsia" w:ascii="仿宋" w:hAnsi="仿宋" w:eastAsia="仿宋" w:cs="仿宋"/>
                <w:color w:val="auto"/>
                <w:spacing w:val="-4"/>
                <w:szCs w:val="21"/>
                <w:highlight w:val="none"/>
              </w:rPr>
              <w:t xml:space="preserve"> </w:t>
            </w:r>
            <w:r>
              <w:rPr>
                <w:rFonts w:hint="eastAsia" w:ascii="仿宋" w:hAnsi="仿宋" w:eastAsia="仿宋" w:cs="仿宋"/>
                <w:color w:val="auto"/>
                <w:spacing w:val="-3"/>
                <w:szCs w:val="21"/>
                <w:highlight w:val="none"/>
              </w:rPr>
              <w:t>防</w:t>
            </w:r>
            <w:r>
              <w:rPr>
                <w:rFonts w:hint="eastAsia" w:ascii="仿宋" w:hAnsi="仿宋" w:eastAsia="仿宋" w:cs="仿宋"/>
                <w:color w:val="auto"/>
                <w:spacing w:val="-2"/>
                <w:szCs w:val="21"/>
                <w:highlight w:val="none"/>
              </w:rPr>
              <w:t>水板</w:t>
            </w:r>
          </w:p>
        </w:tc>
        <w:tc>
          <w:tcPr>
            <w:tcW w:w="1479" w:type="dxa"/>
            <w:noWrap w:val="0"/>
            <w:vAlign w:val="center"/>
          </w:tcPr>
          <w:p w14:paraId="522A5320">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06FFC466">
            <w:pPr>
              <w:shd w:val="clear" w:color="auto" w:fill="auto"/>
              <w:adjustRightInd w:val="0"/>
              <w:snapToGrid w:val="0"/>
              <w:jc w:val="center"/>
              <w:rPr>
                <w:rFonts w:hint="eastAsia" w:ascii="仿宋" w:hAnsi="仿宋" w:eastAsia="仿宋" w:cs="仿宋"/>
                <w:color w:val="auto"/>
                <w:szCs w:val="21"/>
                <w:highlight w:val="none"/>
              </w:rPr>
            </w:pPr>
          </w:p>
        </w:tc>
        <w:tc>
          <w:tcPr>
            <w:tcW w:w="1798" w:type="dxa"/>
            <w:noWrap w:val="0"/>
            <w:vAlign w:val="center"/>
          </w:tcPr>
          <w:p w14:paraId="788B3D74">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4"/>
                <w:szCs w:val="21"/>
                <w:highlight w:val="none"/>
              </w:rPr>
              <w:t>2000 元组</w:t>
            </w:r>
          </w:p>
        </w:tc>
      </w:tr>
      <w:tr w14:paraId="12C51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5780344B">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2"/>
                <w:szCs w:val="21"/>
                <w:highlight w:val="none"/>
              </w:rPr>
              <w:t>2</w:t>
            </w:r>
            <w:r>
              <w:rPr>
                <w:rFonts w:hint="eastAsia" w:ascii="仿宋" w:hAnsi="仿宋" w:eastAsia="仿宋" w:cs="仿宋"/>
                <w:color w:val="auto"/>
                <w:spacing w:val="-1"/>
                <w:szCs w:val="21"/>
                <w:highlight w:val="none"/>
              </w:rPr>
              <w:t>6</w:t>
            </w:r>
          </w:p>
        </w:tc>
        <w:tc>
          <w:tcPr>
            <w:tcW w:w="2110" w:type="dxa"/>
            <w:noWrap w:val="0"/>
            <w:vAlign w:val="center"/>
          </w:tcPr>
          <w:p w14:paraId="539C0DA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12"/>
                <w:szCs w:val="21"/>
                <w:highlight w:val="none"/>
              </w:rPr>
              <w:t>聚</w:t>
            </w:r>
            <w:r>
              <w:rPr>
                <w:rFonts w:hint="eastAsia" w:ascii="仿宋" w:hAnsi="仿宋" w:eastAsia="仿宋" w:cs="仿宋"/>
                <w:color w:val="auto"/>
                <w:spacing w:val="7"/>
                <w:szCs w:val="21"/>
                <w:highlight w:val="none"/>
              </w:rPr>
              <w:t>氯乙烯防水卷材</w:t>
            </w:r>
          </w:p>
        </w:tc>
        <w:tc>
          <w:tcPr>
            <w:tcW w:w="1479" w:type="dxa"/>
            <w:noWrap w:val="0"/>
            <w:vAlign w:val="center"/>
          </w:tcPr>
          <w:p w14:paraId="5D32BD7F">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7A8F8918">
            <w:pPr>
              <w:shd w:val="clear" w:color="auto" w:fill="auto"/>
              <w:adjustRightInd w:val="0"/>
              <w:snapToGrid w:val="0"/>
              <w:jc w:val="center"/>
              <w:rPr>
                <w:rFonts w:hint="eastAsia" w:ascii="仿宋" w:hAnsi="仿宋" w:eastAsia="仿宋" w:cs="仿宋"/>
                <w:color w:val="auto"/>
                <w:szCs w:val="21"/>
                <w:highlight w:val="none"/>
              </w:rPr>
            </w:pPr>
          </w:p>
        </w:tc>
        <w:tc>
          <w:tcPr>
            <w:tcW w:w="1798" w:type="dxa"/>
            <w:noWrap w:val="0"/>
            <w:vAlign w:val="center"/>
          </w:tcPr>
          <w:p w14:paraId="51167406">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4"/>
                <w:szCs w:val="21"/>
                <w:highlight w:val="none"/>
              </w:rPr>
              <w:t>2000 元组</w:t>
            </w:r>
          </w:p>
        </w:tc>
      </w:tr>
      <w:tr w14:paraId="64461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3CC9CC77">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2"/>
                <w:szCs w:val="21"/>
                <w:highlight w:val="none"/>
              </w:rPr>
              <w:t>2</w:t>
            </w:r>
            <w:r>
              <w:rPr>
                <w:rFonts w:hint="eastAsia" w:ascii="仿宋" w:hAnsi="仿宋" w:eastAsia="仿宋" w:cs="仿宋"/>
                <w:color w:val="auto"/>
                <w:spacing w:val="-1"/>
                <w:szCs w:val="21"/>
                <w:highlight w:val="none"/>
              </w:rPr>
              <w:t>7</w:t>
            </w:r>
          </w:p>
        </w:tc>
        <w:tc>
          <w:tcPr>
            <w:tcW w:w="2110" w:type="dxa"/>
            <w:noWrap w:val="0"/>
            <w:vAlign w:val="center"/>
          </w:tcPr>
          <w:p w14:paraId="0980F8D8">
            <w:pPr>
              <w:shd w:val="clear" w:color="auto" w:fill="auto"/>
              <w:adjustRightInd w:val="0"/>
              <w:snapToGrid w:val="0"/>
              <w:jc w:val="center"/>
              <w:rPr>
                <w:rFonts w:hint="eastAsia" w:ascii="仿宋" w:hAnsi="仿宋" w:eastAsia="仿宋" w:cs="仿宋"/>
                <w:color w:val="auto"/>
                <w:spacing w:val="4"/>
                <w:szCs w:val="21"/>
                <w:highlight w:val="none"/>
              </w:rPr>
            </w:pPr>
            <w:r>
              <w:rPr>
                <w:rFonts w:hint="eastAsia" w:ascii="仿宋" w:hAnsi="仿宋" w:eastAsia="仿宋" w:cs="仿宋"/>
                <w:color w:val="auto"/>
                <w:spacing w:val="8"/>
                <w:szCs w:val="21"/>
                <w:highlight w:val="none"/>
              </w:rPr>
              <w:t>沥</w:t>
            </w:r>
            <w:r>
              <w:rPr>
                <w:rFonts w:hint="eastAsia" w:ascii="仿宋" w:hAnsi="仿宋" w:eastAsia="仿宋" w:cs="仿宋"/>
                <w:color w:val="auto"/>
                <w:spacing w:val="4"/>
                <w:szCs w:val="21"/>
                <w:highlight w:val="none"/>
              </w:rPr>
              <w:t>青瓦、混凝</w:t>
            </w:r>
          </w:p>
          <w:p w14:paraId="195DD51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4"/>
                <w:szCs w:val="21"/>
                <w:highlight w:val="none"/>
              </w:rPr>
              <w:t>土瓦、</w:t>
            </w:r>
            <w:r>
              <w:rPr>
                <w:rFonts w:hint="eastAsia" w:ascii="仿宋" w:hAnsi="仿宋" w:eastAsia="仿宋" w:cs="仿宋"/>
                <w:color w:val="auto"/>
                <w:szCs w:val="21"/>
                <w:highlight w:val="none"/>
              </w:rPr>
              <w:t xml:space="preserve"> </w:t>
            </w:r>
            <w:r>
              <w:rPr>
                <w:rFonts w:hint="eastAsia" w:ascii="仿宋" w:hAnsi="仿宋" w:eastAsia="仿宋" w:cs="仿宋"/>
                <w:color w:val="auto"/>
                <w:spacing w:val="7"/>
                <w:szCs w:val="21"/>
                <w:highlight w:val="none"/>
              </w:rPr>
              <w:t>烧结瓦</w:t>
            </w:r>
          </w:p>
        </w:tc>
        <w:tc>
          <w:tcPr>
            <w:tcW w:w="1479" w:type="dxa"/>
            <w:noWrap w:val="0"/>
            <w:vAlign w:val="center"/>
          </w:tcPr>
          <w:p w14:paraId="345A5826">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6136B2FC">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12"/>
                <w:szCs w:val="21"/>
                <w:highlight w:val="none"/>
              </w:rPr>
              <w:t>25 块</w:t>
            </w:r>
          </w:p>
        </w:tc>
        <w:tc>
          <w:tcPr>
            <w:tcW w:w="1798" w:type="dxa"/>
            <w:noWrap w:val="0"/>
            <w:vAlign w:val="center"/>
          </w:tcPr>
          <w:p w14:paraId="5174DBAF">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4"/>
                <w:szCs w:val="21"/>
                <w:highlight w:val="none"/>
              </w:rPr>
              <w:t>2000 元组</w:t>
            </w:r>
          </w:p>
        </w:tc>
      </w:tr>
      <w:tr w14:paraId="1C827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5DBEDC02">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2"/>
                <w:szCs w:val="21"/>
                <w:highlight w:val="none"/>
              </w:rPr>
              <w:t>2</w:t>
            </w:r>
            <w:r>
              <w:rPr>
                <w:rFonts w:hint="eastAsia" w:ascii="仿宋" w:hAnsi="仿宋" w:eastAsia="仿宋" w:cs="仿宋"/>
                <w:color w:val="auto"/>
                <w:spacing w:val="-1"/>
                <w:szCs w:val="21"/>
                <w:highlight w:val="none"/>
              </w:rPr>
              <w:t>8</w:t>
            </w:r>
          </w:p>
        </w:tc>
        <w:tc>
          <w:tcPr>
            <w:tcW w:w="2110" w:type="dxa"/>
            <w:noWrap w:val="0"/>
            <w:vAlign w:val="center"/>
          </w:tcPr>
          <w:p w14:paraId="72104CA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5"/>
                <w:szCs w:val="21"/>
                <w:highlight w:val="none"/>
              </w:rPr>
              <w:t>回</w:t>
            </w:r>
            <w:r>
              <w:rPr>
                <w:rFonts w:hint="eastAsia" w:ascii="仿宋" w:hAnsi="仿宋" w:eastAsia="仿宋" w:cs="仿宋"/>
                <w:color w:val="auto"/>
                <w:spacing w:val="3"/>
                <w:szCs w:val="21"/>
                <w:highlight w:val="none"/>
              </w:rPr>
              <w:t>填土击实</w:t>
            </w:r>
          </w:p>
        </w:tc>
        <w:tc>
          <w:tcPr>
            <w:tcW w:w="1479" w:type="dxa"/>
            <w:noWrap w:val="0"/>
            <w:vAlign w:val="center"/>
          </w:tcPr>
          <w:p w14:paraId="35928292">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17BDA4D2">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18"/>
                <w:szCs w:val="21"/>
                <w:highlight w:val="none"/>
              </w:rPr>
              <w:t>每</w:t>
            </w:r>
            <w:r>
              <w:rPr>
                <w:rFonts w:hint="eastAsia" w:ascii="仿宋" w:hAnsi="仿宋" w:eastAsia="仿宋" w:cs="仿宋"/>
                <w:color w:val="auto"/>
                <w:spacing w:val="-13"/>
                <w:szCs w:val="21"/>
                <w:highlight w:val="none"/>
              </w:rPr>
              <w:t>栋 1 组</w:t>
            </w:r>
          </w:p>
        </w:tc>
        <w:tc>
          <w:tcPr>
            <w:tcW w:w="1798" w:type="dxa"/>
            <w:noWrap w:val="0"/>
            <w:vAlign w:val="center"/>
          </w:tcPr>
          <w:p w14:paraId="62EEB8A2">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4"/>
                <w:szCs w:val="21"/>
                <w:highlight w:val="none"/>
              </w:rPr>
              <w:t>200</w:t>
            </w:r>
            <w:r>
              <w:rPr>
                <w:rFonts w:hint="eastAsia" w:ascii="仿宋" w:hAnsi="仿宋" w:eastAsia="仿宋" w:cs="仿宋"/>
                <w:color w:val="auto"/>
                <w:spacing w:val="-3"/>
                <w:szCs w:val="21"/>
                <w:highlight w:val="none"/>
              </w:rPr>
              <w:t>0</w:t>
            </w:r>
            <w:r>
              <w:rPr>
                <w:rFonts w:hint="eastAsia" w:ascii="仿宋" w:hAnsi="仿宋" w:eastAsia="仿宋" w:cs="仿宋"/>
                <w:color w:val="auto"/>
                <w:spacing w:val="-2"/>
                <w:szCs w:val="21"/>
                <w:highlight w:val="none"/>
              </w:rPr>
              <w:t xml:space="preserve"> 元/组</w:t>
            </w:r>
          </w:p>
        </w:tc>
      </w:tr>
      <w:tr w14:paraId="2BD24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0F2680F4">
            <w:pPr>
              <w:shd w:val="clear" w:color="auto" w:fill="auto"/>
              <w:adjustRightInd w:val="0"/>
              <w:snapToGrid w:val="0"/>
              <w:jc w:val="center"/>
              <w:rPr>
                <w:rFonts w:hint="eastAsia" w:ascii="仿宋" w:hAnsi="仿宋" w:eastAsia="仿宋" w:cs="仿宋"/>
                <w:color w:val="auto"/>
                <w:szCs w:val="21"/>
                <w:highlight w:val="none"/>
              </w:rPr>
            </w:pPr>
          </w:p>
          <w:p w14:paraId="7E1151CB">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2"/>
                <w:szCs w:val="21"/>
                <w:highlight w:val="none"/>
              </w:rPr>
              <w:t>2</w:t>
            </w:r>
            <w:r>
              <w:rPr>
                <w:rFonts w:hint="eastAsia" w:ascii="仿宋" w:hAnsi="仿宋" w:eastAsia="仿宋" w:cs="仿宋"/>
                <w:color w:val="auto"/>
                <w:spacing w:val="-1"/>
                <w:szCs w:val="21"/>
                <w:highlight w:val="none"/>
              </w:rPr>
              <w:t>9</w:t>
            </w:r>
          </w:p>
        </w:tc>
        <w:tc>
          <w:tcPr>
            <w:tcW w:w="2110" w:type="dxa"/>
            <w:noWrap w:val="0"/>
            <w:vAlign w:val="center"/>
          </w:tcPr>
          <w:p w14:paraId="276CFCC7">
            <w:pPr>
              <w:shd w:val="clear" w:color="auto" w:fill="auto"/>
              <w:adjustRightInd w:val="0"/>
              <w:snapToGrid w:val="0"/>
              <w:jc w:val="center"/>
              <w:rPr>
                <w:rFonts w:hint="eastAsia" w:ascii="仿宋" w:hAnsi="仿宋" w:eastAsia="仿宋" w:cs="仿宋"/>
                <w:color w:val="auto"/>
                <w:spacing w:val="5"/>
                <w:szCs w:val="21"/>
                <w:highlight w:val="none"/>
              </w:rPr>
            </w:pPr>
            <w:r>
              <w:rPr>
                <w:rFonts w:hint="eastAsia" w:ascii="仿宋" w:hAnsi="仿宋" w:eastAsia="仿宋" w:cs="仿宋"/>
                <w:color w:val="auto"/>
                <w:spacing w:val="10"/>
                <w:szCs w:val="21"/>
                <w:highlight w:val="none"/>
              </w:rPr>
              <w:t>回</w:t>
            </w:r>
            <w:r>
              <w:rPr>
                <w:rFonts w:hint="eastAsia" w:ascii="仿宋" w:hAnsi="仿宋" w:eastAsia="仿宋" w:cs="仿宋"/>
                <w:color w:val="auto"/>
                <w:spacing w:val="7"/>
                <w:szCs w:val="21"/>
                <w:highlight w:val="none"/>
              </w:rPr>
              <w:t>填</w:t>
            </w:r>
            <w:r>
              <w:rPr>
                <w:rFonts w:hint="eastAsia" w:ascii="仿宋" w:hAnsi="仿宋" w:eastAsia="仿宋" w:cs="仿宋"/>
                <w:color w:val="auto"/>
                <w:spacing w:val="5"/>
                <w:szCs w:val="21"/>
                <w:highlight w:val="none"/>
              </w:rPr>
              <w:t xml:space="preserve">土 </w:t>
            </w:r>
          </w:p>
          <w:p w14:paraId="2419182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5"/>
                <w:szCs w:val="21"/>
                <w:highlight w:val="none"/>
              </w:rPr>
              <w:t>(还刀、灌砂</w:t>
            </w:r>
            <w:r>
              <w:rPr>
                <w:rFonts w:hint="eastAsia" w:ascii="仿宋" w:hAnsi="仿宋" w:eastAsia="仿宋" w:cs="仿宋"/>
                <w:color w:val="auto"/>
                <w:spacing w:val="-1"/>
                <w:szCs w:val="21"/>
                <w:highlight w:val="none"/>
              </w:rPr>
              <w:t>法</w:t>
            </w:r>
            <w:r>
              <w:rPr>
                <w:rFonts w:hint="eastAsia" w:ascii="仿宋" w:hAnsi="仿宋" w:eastAsia="仿宋" w:cs="仿宋"/>
                <w:color w:val="auto"/>
                <w:szCs w:val="21"/>
                <w:highlight w:val="none"/>
              </w:rPr>
              <w:t>)</w:t>
            </w:r>
          </w:p>
        </w:tc>
        <w:tc>
          <w:tcPr>
            <w:tcW w:w="1479" w:type="dxa"/>
            <w:noWrap w:val="0"/>
            <w:vAlign w:val="center"/>
          </w:tcPr>
          <w:p w14:paraId="3C4DA540">
            <w:pPr>
              <w:shd w:val="clear" w:color="auto" w:fill="auto"/>
              <w:adjustRightInd w:val="0"/>
              <w:snapToGrid w:val="0"/>
              <w:jc w:val="center"/>
              <w:rPr>
                <w:rFonts w:hint="eastAsia" w:ascii="仿宋" w:hAnsi="仿宋" w:eastAsia="仿宋" w:cs="仿宋"/>
                <w:color w:val="auto"/>
                <w:spacing w:val="6"/>
                <w:szCs w:val="21"/>
                <w:highlight w:val="none"/>
              </w:rPr>
            </w:pPr>
          </w:p>
          <w:p w14:paraId="7838D2E0">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6CB3C6CF">
            <w:pPr>
              <w:shd w:val="clear" w:color="auto" w:fill="auto"/>
              <w:adjustRightInd w:val="0"/>
              <w:snapToGrid w:val="0"/>
              <w:jc w:val="center"/>
              <w:rPr>
                <w:rFonts w:hint="eastAsia" w:ascii="仿宋" w:hAnsi="仿宋" w:eastAsia="仿宋" w:cs="仿宋"/>
                <w:color w:val="auto"/>
                <w:spacing w:val="-4"/>
                <w:szCs w:val="21"/>
                <w:highlight w:val="none"/>
              </w:rPr>
            </w:pPr>
            <w:r>
              <w:rPr>
                <w:rFonts w:hint="eastAsia" w:ascii="仿宋" w:hAnsi="仿宋" w:eastAsia="仿宋" w:cs="仿宋"/>
                <w:color w:val="auto"/>
                <w:spacing w:val="10"/>
                <w:szCs w:val="21"/>
                <w:highlight w:val="none"/>
              </w:rPr>
              <w:t>每</w:t>
            </w:r>
            <w:r>
              <w:rPr>
                <w:rFonts w:hint="eastAsia" w:ascii="仿宋" w:hAnsi="仿宋" w:eastAsia="仿宋" w:cs="仿宋"/>
                <w:color w:val="auto"/>
                <w:spacing w:val="8"/>
                <w:szCs w:val="21"/>
                <w:highlight w:val="none"/>
              </w:rPr>
              <w:t>层回填面积</w:t>
            </w:r>
            <w:r>
              <w:rPr>
                <w:rFonts w:hint="eastAsia" w:ascii="仿宋" w:hAnsi="仿宋" w:eastAsia="仿宋" w:cs="仿宋"/>
                <w:color w:val="auto"/>
                <w:spacing w:val="-5"/>
                <w:szCs w:val="21"/>
                <w:highlight w:val="none"/>
              </w:rPr>
              <w:t>1</w:t>
            </w:r>
            <w:r>
              <w:rPr>
                <w:rFonts w:hint="eastAsia" w:ascii="仿宋" w:hAnsi="仿宋" w:eastAsia="仿宋" w:cs="仿宋"/>
                <w:color w:val="auto"/>
                <w:spacing w:val="-4"/>
                <w:szCs w:val="21"/>
                <w:highlight w:val="none"/>
              </w:rPr>
              <w:t>000 ㎡</w:t>
            </w:r>
          </w:p>
          <w:p w14:paraId="6112409C">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4"/>
                <w:szCs w:val="21"/>
                <w:highlight w:val="none"/>
              </w:rPr>
              <w:t>以下</w:t>
            </w:r>
            <w:r>
              <w:rPr>
                <w:rFonts w:hint="eastAsia" w:ascii="仿宋" w:hAnsi="仿宋" w:eastAsia="仿宋" w:cs="仿宋"/>
                <w:color w:val="auto"/>
                <w:spacing w:val="-18"/>
                <w:szCs w:val="21"/>
                <w:highlight w:val="none"/>
              </w:rPr>
              <w:t>取 3 点</w:t>
            </w:r>
          </w:p>
        </w:tc>
        <w:tc>
          <w:tcPr>
            <w:tcW w:w="1798" w:type="dxa"/>
            <w:noWrap w:val="0"/>
            <w:vAlign w:val="center"/>
          </w:tcPr>
          <w:p w14:paraId="01CBE3A4">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6"/>
                <w:szCs w:val="21"/>
                <w:highlight w:val="none"/>
              </w:rPr>
              <w:t>5</w:t>
            </w:r>
            <w:r>
              <w:rPr>
                <w:rFonts w:hint="eastAsia" w:ascii="仿宋" w:hAnsi="仿宋" w:eastAsia="仿宋" w:cs="仿宋"/>
                <w:color w:val="auto"/>
                <w:spacing w:val="-4"/>
                <w:szCs w:val="21"/>
                <w:highlight w:val="none"/>
              </w:rPr>
              <w:t>00 元/点</w:t>
            </w:r>
          </w:p>
        </w:tc>
      </w:tr>
      <w:tr w14:paraId="7818C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62AE382C">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3"/>
                <w:szCs w:val="21"/>
                <w:highlight w:val="none"/>
              </w:rPr>
              <w:t>3</w:t>
            </w:r>
            <w:r>
              <w:rPr>
                <w:rFonts w:hint="eastAsia" w:ascii="仿宋" w:hAnsi="仿宋" w:eastAsia="仿宋" w:cs="仿宋"/>
                <w:color w:val="auto"/>
                <w:spacing w:val="-2"/>
                <w:szCs w:val="21"/>
                <w:highlight w:val="none"/>
              </w:rPr>
              <w:t>0</w:t>
            </w:r>
          </w:p>
        </w:tc>
        <w:tc>
          <w:tcPr>
            <w:tcW w:w="2110" w:type="dxa"/>
            <w:noWrap w:val="0"/>
            <w:vAlign w:val="center"/>
          </w:tcPr>
          <w:p w14:paraId="6AFF42D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7"/>
                <w:szCs w:val="21"/>
                <w:highlight w:val="none"/>
              </w:rPr>
              <w:t>止</w:t>
            </w:r>
            <w:r>
              <w:rPr>
                <w:rFonts w:hint="eastAsia" w:ascii="仿宋" w:hAnsi="仿宋" w:eastAsia="仿宋" w:cs="仿宋"/>
                <w:color w:val="auto"/>
                <w:spacing w:val="6"/>
                <w:szCs w:val="21"/>
                <w:highlight w:val="none"/>
              </w:rPr>
              <w:t>水带</w:t>
            </w:r>
          </w:p>
        </w:tc>
        <w:tc>
          <w:tcPr>
            <w:tcW w:w="1479" w:type="dxa"/>
            <w:noWrap w:val="0"/>
            <w:vAlign w:val="center"/>
          </w:tcPr>
          <w:p w14:paraId="235AD63E">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12D6E261">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5"/>
                <w:szCs w:val="21"/>
                <w:highlight w:val="none"/>
              </w:rPr>
              <w:t>常规</w:t>
            </w:r>
            <w:r>
              <w:rPr>
                <w:rFonts w:hint="eastAsia" w:ascii="仿宋" w:hAnsi="仿宋" w:eastAsia="仿宋" w:cs="仿宋"/>
                <w:color w:val="auto"/>
                <w:spacing w:val="4"/>
                <w:szCs w:val="21"/>
                <w:highlight w:val="none"/>
              </w:rPr>
              <w:t>项</w:t>
            </w:r>
          </w:p>
        </w:tc>
        <w:tc>
          <w:tcPr>
            <w:tcW w:w="1798" w:type="dxa"/>
            <w:noWrap w:val="0"/>
            <w:vAlign w:val="center"/>
          </w:tcPr>
          <w:p w14:paraId="2DD5C5E9">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7"/>
                <w:szCs w:val="21"/>
                <w:highlight w:val="none"/>
              </w:rPr>
              <w:t>1</w:t>
            </w:r>
            <w:r>
              <w:rPr>
                <w:rFonts w:hint="eastAsia" w:ascii="仿宋" w:hAnsi="仿宋" w:eastAsia="仿宋" w:cs="仿宋"/>
                <w:color w:val="auto"/>
                <w:spacing w:val="-6"/>
                <w:szCs w:val="21"/>
                <w:highlight w:val="none"/>
              </w:rPr>
              <w:t>500 元组</w:t>
            </w:r>
          </w:p>
        </w:tc>
      </w:tr>
      <w:tr w14:paraId="269C5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vMerge w:val="restart"/>
            <w:noWrap w:val="0"/>
            <w:vAlign w:val="center"/>
          </w:tcPr>
          <w:p w14:paraId="6F5546FA">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3"/>
                <w:szCs w:val="21"/>
                <w:highlight w:val="none"/>
              </w:rPr>
              <w:t>3</w:t>
            </w:r>
            <w:r>
              <w:rPr>
                <w:rFonts w:hint="eastAsia" w:ascii="仿宋" w:hAnsi="仿宋" w:eastAsia="仿宋" w:cs="仿宋"/>
                <w:color w:val="auto"/>
                <w:spacing w:val="-2"/>
                <w:szCs w:val="21"/>
                <w:highlight w:val="none"/>
              </w:rPr>
              <w:t>1</w:t>
            </w:r>
          </w:p>
        </w:tc>
        <w:tc>
          <w:tcPr>
            <w:tcW w:w="2110" w:type="dxa"/>
            <w:vMerge w:val="restart"/>
            <w:noWrap w:val="0"/>
            <w:vAlign w:val="center"/>
          </w:tcPr>
          <w:p w14:paraId="1F60D41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7"/>
                <w:szCs w:val="21"/>
                <w:highlight w:val="none"/>
              </w:rPr>
              <w:t>止</w:t>
            </w:r>
            <w:r>
              <w:rPr>
                <w:rFonts w:hint="eastAsia" w:ascii="仿宋" w:hAnsi="仿宋" w:eastAsia="仿宋" w:cs="仿宋"/>
                <w:color w:val="auto"/>
                <w:spacing w:val="6"/>
                <w:szCs w:val="21"/>
                <w:highlight w:val="none"/>
              </w:rPr>
              <w:t>水条</w:t>
            </w:r>
          </w:p>
        </w:tc>
        <w:tc>
          <w:tcPr>
            <w:tcW w:w="1479" w:type="dxa"/>
            <w:noWrap w:val="0"/>
            <w:vAlign w:val="center"/>
          </w:tcPr>
          <w:p w14:paraId="019FD18F">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7"/>
                <w:szCs w:val="21"/>
                <w:highlight w:val="none"/>
              </w:rPr>
              <w:t>制</w:t>
            </w:r>
            <w:r>
              <w:rPr>
                <w:rFonts w:hint="eastAsia" w:ascii="仿宋" w:hAnsi="仿宋" w:eastAsia="仿宋" w:cs="仿宋"/>
                <w:color w:val="auto"/>
                <w:spacing w:val="6"/>
                <w:szCs w:val="21"/>
                <w:highlight w:val="none"/>
              </w:rPr>
              <w:t>品型</w:t>
            </w:r>
          </w:p>
        </w:tc>
        <w:tc>
          <w:tcPr>
            <w:tcW w:w="2379" w:type="dxa"/>
            <w:noWrap w:val="0"/>
            <w:vAlign w:val="center"/>
          </w:tcPr>
          <w:p w14:paraId="50A55BD5">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1798" w:type="dxa"/>
            <w:noWrap w:val="0"/>
            <w:vAlign w:val="center"/>
          </w:tcPr>
          <w:p w14:paraId="70C7BB2C">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7"/>
                <w:szCs w:val="21"/>
                <w:highlight w:val="none"/>
              </w:rPr>
              <w:t>1</w:t>
            </w:r>
            <w:r>
              <w:rPr>
                <w:rFonts w:hint="eastAsia" w:ascii="仿宋" w:hAnsi="仿宋" w:eastAsia="仿宋" w:cs="仿宋"/>
                <w:color w:val="auto"/>
                <w:spacing w:val="-6"/>
                <w:szCs w:val="21"/>
                <w:highlight w:val="none"/>
              </w:rPr>
              <w:t>500 元组</w:t>
            </w:r>
          </w:p>
        </w:tc>
      </w:tr>
      <w:tr w14:paraId="4922C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vMerge w:val="continue"/>
            <w:noWrap w:val="0"/>
            <w:vAlign w:val="center"/>
          </w:tcPr>
          <w:p w14:paraId="59C89678">
            <w:pPr>
              <w:shd w:val="clear" w:color="auto" w:fill="auto"/>
              <w:adjustRightInd w:val="0"/>
              <w:snapToGrid w:val="0"/>
              <w:jc w:val="center"/>
              <w:rPr>
                <w:rFonts w:hint="eastAsia" w:ascii="仿宋" w:hAnsi="仿宋" w:eastAsia="仿宋" w:cs="仿宋"/>
                <w:color w:val="auto"/>
                <w:spacing w:val="-10"/>
                <w:szCs w:val="21"/>
                <w:highlight w:val="none"/>
              </w:rPr>
            </w:pPr>
          </w:p>
        </w:tc>
        <w:tc>
          <w:tcPr>
            <w:tcW w:w="2110" w:type="dxa"/>
            <w:vMerge w:val="continue"/>
            <w:noWrap w:val="0"/>
            <w:vAlign w:val="center"/>
          </w:tcPr>
          <w:p w14:paraId="060B910F">
            <w:pPr>
              <w:shd w:val="clear" w:color="auto" w:fill="auto"/>
              <w:adjustRightInd w:val="0"/>
              <w:snapToGrid w:val="0"/>
              <w:jc w:val="center"/>
              <w:rPr>
                <w:rFonts w:hint="eastAsia" w:ascii="仿宋" w:hAnsi="仿宋" w:eastAsia="仿宋" w:cs="仿宋"/>
                <w:color w:val="auto"/>
                <w:spacing w:val="6"/>
                <w:szCs w:val="21"/>
                <w:highlight w:val="none"/>
              </w:rPr>
            </w:pPr>
          </w:p>
        </w:tc>
        <w:tc>
          <w:tcPr>
            <w:tcW w:w="1479" w:type="dxa"/>
            <w:noWrap w:val="0"/>
            <w:vAlign w:val="center"/>
          </w:tcPr>
          <w:p w14:paraId="12CCAEE2">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7"/>
                <w:szCs w:val="21"/>
                <w:highlight w:val="none"/>
              </w:rPr>
              <w:t>腻子型</w:t>
            </w:r>
          </w:p>
        </w:tc>
        <w:tc>
          <w:tcPr>
            <w:tcW w:w="2379" w:type="dxa"/>
            <w:noWrap w:val="0"/>
            <w:vAlign w:val="center"/>
          </w:tcPr>
          <w:p w14:paraId="56133598">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1798" w:type="dxa"/>
            <w:noWrap w:val="0"/>
            <w:vAlign w:val="center"/>
          </w:tcPr>
          <w:p w14:paraId="417EDA82">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7"/>
                <w:szCs w:val="21"/>
                <w:highlight w:val="none"/>
              </w:rPr>
              <w:t>1</w:t>
            </w:r>
            <w:r>
              <w:rPr>
                <w:rFonts w:hint="eastAsia" w:ascii="仿宋" w:hAnsi="仿宋" w:eastAsia="仿宋" w:cs="仿宋"/>
                <w:color w:val="auto"/>
                <w:spacing w:val="-6"/>
                <w:szCs w:val="21"/>
                <w:highlight w:val="none"/>
              </w:rPr>
              <w:t>000 元组</w:t>
            </w:r>
          </w:p>
        </w:tc>
      </w:tr>
      <w:tr w14:paraId="365C8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57615CCC">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3"/>
                <w:szCs w:val="21"/>
                <w:highlight w:val="none"/>
              </w:rPr>
              <w:t>3</w:t>
            </w:r>
            <w:r>
              <w:rPr>
                <w:rFonts w:hint="eastAsia" w:ascii="仿宋" w:hAnsi="仿宋" w:eastAsia="仿宋" w:cs="仿宋"/>
                <w:color w:val="auto"/>
                <w:spacing w:val="-2"/>
                <w:szCs w:val="21"/>
                <w:highlight w:val="none"/>
              </w:rPr>
              <w:t>2</w:t>
            </w:r>
          </w:p>
        </w:tc>
        <w:tc>
          <w:tcPr>
            <w:tcW w:w="2110" w:type="dxa"/>
            <w:noWrap w:val="0"/>
            <w:vAlign w:val="center"/>
          </w:tcPr>
          <w:p w14:paraId="7331080E">
            <w:pPr>
              <w:shd w:val="clear" w:color="auto" w:fill="auto"/>
              <w:adjustRightInd w:val="0"/>
              <w:snapToGrid w:val="0"/>
              <w:jc w:val="center"/>
              <w:rPr>
                <w:rFonts w:hint="eastAsia" w:ascii="仿宋" w:hAnsi="仿宋" w:eastAsia="仿宋" w:cs="仿宋"/>
                <w:color w:val="auto"/>
                <w:spacing w:val="-1"/>
                <w:szCs w:val="21"/>
                <w:highlight w:val="none"/>
              </w:rPr>
            </w:pPr>
            <w:r>
              <w:rPr>
                <w:rFonts w:hint="eastAsia" w:ascii="仿宋" w:hAnsi="仿宋" w:eastAsia="仿宋" w:cs="仿宋"/>
                <w:color w:val="auto"/>
                <w:spacing w:val="-1"/>
                <w:szCs w:val="21"/>
                <w:highlight w:val="none"/>
              </w:rPr>
              <w:t>合成树脂乳液</w:t>
            </w:r>
          </w:p>
          <w:p w14:paraId="45E7217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1"/>
                <w:szCs w:val="21"/>
                <w:highlight w:val="none"/>
              </w:rPr>
              <w:t>外墙涂</w:t>
            </w:r>
            <w:r>
              <w:rPr>
                <w:rFonts w:hint="eastAsia" w:ascii="仿宋" w:hAnsi="仿宋" w:eastAsia="仿宋" w:cs="仿宋"/>
                <w:color w:val="auto"/>
                <w:szCs w:val="21"/>
                <w:highlight w:val="none"/>
              </w:rPr>
              <w:t>料</w:t>
            </w:r>
          </w:p>
        </w:tc>
        <w:tc>
          <w:tcPr>
            <w:tcW w:w="1479" w:type="dxa"/>
            <w:noWrap w:val="0"/>
            <w:vAlign w:val="center"/>
          </w:tcPr>
          <w:p w14:paraId="51A2767C">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62D17E9A">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2"/>
                <w:szCs w:val="21"/>
                <w:highlight w:val="none"/>
              </w:rPr>
              <w:t>2</w:t>
            </w:r>
            <w:r>
              <w:rPr>
                <w:rFonts w:hint="eastAsia" w:ascii="仿宋" w:hAnsi="仿宋" w:eastAsia="仿宋" w:cs="仿宋"/>
                <w:color w:val="auto"/>
                <w:spacing w:val="-1"/>
                <w:szCs w:val="21"/>
                <w:highlight w:val="none"/>
              </w:rPr>
              <w:t>L</w:t>
            </w:r>
          </w:p>
        </w:tc>
        <w:tc>
          <w:tcPr>
            <w:tcW w:w="1798" w:type="dxa"/>
            <w:noWrap w:val="0"/>
            <w:vAlign w:val="center"/>
          </w:tcPr>
          <w:p w14:paraId="6E1F7466">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8"/>
                <w:szCs w:val="21"/>
                <w:highlight w:val="none"/>
              </w:rPr>
              <w:t>1</w:t>
            </w:r>
            <w:r>
              <w:rPr>
                <w:rFonts w:hint="eastAsia" w:ascii="仿宋" w:hAnsi="仿宋" w:eastAsia="仿宋" w:cs="仿宋"/>
                <w:color w:val="auto"/>
                <w:spacing w:val="-6"/>
                <w:szCs w:val="21"/>
                <w:highlight w:val="none"/>
              </w:rPr>
              <w:t>0</w:t>
            </w:r>
            <w:r>
              <w:rPr>
                <w:rFonts w:hint="eastAsia" w:ascii="仿宋" w:hAnsi="仿宋" w:eastAsia="仿宋" w:cs="仿宋"/>
                <w:color w:val="auto"/>
                <w:spacing w:val="-4"/>
                <w:szCs w:val="21"/>
                <w:highlight w:val="none"/>
              </w:rPr>
              <w:t>00 元/组</w:t>
            </w:r>
          </w:p>
        </w:tc>
      </w:tr>
      <w:tr w14:paraId="7EDEC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1670A623">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3"/>
                <w:szCs w:val="21"/>
                <w:highlight w:val="none"/>
              </w:rPr>
              <w:t>3</w:t>
            </w:r>
            <w:r>
              <w:rPr>
                <w:rFonts w:hint="eastAsia" w:ascii="仿宋" w:hAnsi="仿宋" w:eastAsia="仿宋" w:cs="仿宋"/>
                <w:color w:val="auto"/>
                <w:spacing w:val="-2"/>
                <w:szCs w:val="21"/>
                <w:highlight w:val="none"/>
              </w:rPr>
              <w:t>3</w:t>
            </w:r>
          </w:p>
        </w:tc>
        <w:tc>
          <w:tcPr>
            <w:tcW w:w="2110" w:type="dxa"/>
            <w:noWrap w:val="0"/>
            <w:vAlign w:val="center"/>
          </w:tcPr>
          <w:p w14:paraId="272CAD3F">
            <w:pPr>
              <w:shd w:val="clear" w:color="auto" w:fill="auto"/>
              <w:adjustRightInd w:val="0"/>
              <w:snapToGrid w:val="0"/>
              <w:jc w:val="center"/>
              <w:rPr>
                <w:rFonts w:hint="eastAsia" w:ascii="仿宋" w:hAnsi="仿宋" w:eastAsia="仿宋" w:cs="仿宋"/>
                <w:color w:val="auto"/>
                <w:spacing w:val="-1"/>
                <w:szCs w:val="21"/>
                <w:highlight w:val="none"/>
              </w:rPr>
            </w:pPr>
            <w:r>
              <w:rPr>
                <w:rFonts w:hint="eastAsia" w:ascii="仿宋" w:hAnsi="仿宋" w:eastAsia="仿宋" w:cs="仿宋"/>
                <w:color w:val="auto"/>
                <w:spacing w:val="-1"/>
                <w:szCs w:val="21"/>
                <w:highlight w:val="none"/>
              </w:rPr>
              <w:t>合成树脂乳液</w:t>
            </w:r>
          </w:p>
          <w:p w14:paraId="6A4EE3A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1"/>
                <w:szCs w:val="21"/>
                <w:highlight w:val="none"/>
              </w:rPr>
              <w:t>内墙涂</w:t>
            </w:r>
            <w:r>
              <w:rPr>
                <w:rFonts w:hint="eastAsia" w:ascii="仿宋" w:hAnsi="仿宋" w:eastAsia="仿宋" w:cs="仿宋"/>
                <w:color w:val="auto"/>
                <w:szCs w:val="21"/>
                <w:highlight w:val="none"/>
              </w:rPr>
              <w:t>料</w:t>
            </w:r>
          </w:p>
        </w:tc>
        <w:tc>
          <w:tcPr>
            <w:tcW w:w="1479" w:type="dxa"/>
            <w:noWrap w:val="0"/>
            <w:vAlign w:val="center"/>
          </w:tcPr>
          <w:p w14:paraId="27700FF0">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31B2F45A">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2"/>
                <w:szCs w:val="21"/>
                <w:highlight w:val="none"/>
              </w:rPr>
              <w:t>2</w:t>
            </w:r>
            <w:r>
              <w:rPr>
                <w:rFonts w:hint="eastAsia" w:ascii="仿宋" w:hAnsi="仿宋" w:eastAsia="仿宋" w:cs="仿宋"/>
                <w:color w:val="auto"/>
                <w:spacing w:val="-1"/>
                <w:szCs w:val="21"/>
                <w:highlight w:val="none"/>
              </w:rPr>
              <w:t>L</w:t>
            </w:r>
          </w:p>
        </w:tc>
        <w:tc>
          <w:tcPr>
            <w:tcW w:w="1798" w:type="dxa"/>
            <w:noWrap w:val="0"/>
            <w:vAlign w:val="center"/>
          </w:tcPr>
          <w:p w14:paraId="4D04B80E">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8"/>
                <w:szCs w:val="21"/>
                <w:highlight w:val="none"/>
              </w:rPr>
              <w:t>1</w:t>
            </w:r>
            <w:r>
              <w:rPr>
                <w:rFonts w:hint="eastAsia" w:ascii="仿宋" w:hAnsi="仿宋" w:eastAsia="仿宋" w:cs="仿宋"/>
                <w:color w:val="auto"/>
                <w:spacing w:val="-6"/>
                <w:szCs w:val="21"/>
                <w:highlight w:val="none"/>
              </w:rPr>
              <w:t>0</w:t>
            </w:r>
            <w:r>
              <w:rPr>
                <w:rFonts w:hint="eastAsia" w:ascii="仿宋" w:hAnsi="仿宋" w:eastAsia="仿宋" w:cs="仿宋"/>
                <w:color w:val="auto"/>
                <w:spacing w:val="-4"/>
                <w:szCs w:val="21"/>
                <w:highlight w:val="none"/>
              </w:rPr>
              <w:t>00 元/组</w:t>
            </w:r>
          </w:p>
        </w:tc>
      </w:tr>
      <w:tr w14:paraId="5AF42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0D6BB918">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3"/>
                <w:szCs w:val="21"/>
                <w:highlight w:val="none"/>
              </w:rPr>
              <w:t>3</w:t>
            </w:r>
            <w:r>
              <w:rPr>
                <w:rFonts w:hint="eastAsia" w:ascii="仿宋" w:hAnsi="仿宋" w:eastAsia="仿宋" w:cs="仿宋"/>
                <w:color w:val="auto"/>
                <w:spacing w:val="-2"/>
                <w:szCs w:val="21"/>
                <w:highlight w:val="none"/>
              </w:rPr>
              <w:t>4</w:t>
            </w:r>
          </w:p>
        </w:tc>
        <w:tc>
          <w:tcPr>
            <w:tcW w:w="2110" w:type="dxa"/>
            <w:noWrap w:val="0"/>
            <w:vAlign w:val="center"/>
          </w:tcPr>
          <w:p w14:paraId="64791EFE">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9"/>
                <w:szCs w:val="21"/>
                <w:highlight w:val="none"/>
              </w:rPr>
              <w:t>合成树脂乳液</w:t>
            </w:r>
          </w:p>
          <w:p w14:paraId="6DE1044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9"/>
                <w:szCs w:val="21"/>
                <w:highlight w:val="none"/>
              </w:rPr>
              <w:t>砂壁</w:t>
            </w:r>
            <w:r>
              <w:rPr>
                <w:rFonts w:hint="eastAsia" w:ascii="仿宋" w:hAnsi="仿宋" w:eastAsia="仿宋" w:cs="仿宋"/>
                <w:color w:val="auto"/>
                <w:spacing w:val="7"/>
                <w:szCs w:val="21"/>
                <w:highlight w:val="none"/>
              </w:rPr>
              <w:t>状建筑涂</w:t>
            </w:r>
            <w:r>
              <w:rPr>
                <w:rFonts w:hint="eastAsia" w:ascii="仿宋" w:hAnsi="仿宋" w:eastAsia="仿宋" w:cs="仿宋"/>
                <w:color w:val="auto"/>
                <w:spacing w:val="6"/>
                <w:szCs w:val="21"/>
                <w:highlight w:val="none"/>
              </w:rPr>
              <w:t>料</w:t>
            </w:r>
          </w:p>
        </w:tc>
        <w:tc>
          <w:tcPr>
            <w:tcW w:w="1479" w:type="dxa"/>
            <w:noWrap w:val="0"/>
            <w:vAlign w:val="center"/>
          </w:tcPr>
          <w:p w14:paraId="50024C44">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6A0E9757">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2"/>
                <w:szCs w:val="21"/>
                <w:highlight w:val="none"/>
              </w:rPr>
              <w:t>2</w:t>
            </w:r>
            <w:r>
              <w:rPr>
                <w:rFonts w:hint="eastAsia" w:ascii="仿宋" w:hAnsi="仿宋" w:eastAsia="仿宋" w:cs="仿宋"/>
                <w:color w:val="auto"/>
                <w:spacing w:val="-1"/>
                <w:szCs w:val="21"/>
                <w:highlight w:val="none"/>
              </w:rPr>
              <w:t>L</w:t>
            </w:r>
          </w:p>
        </w:tc>
        <w:tc>
          <w:tcPr>
            <w:tcW w:w="1798" w:type="dxa"/>
            <w:noWrap w:val="0"/>
            <w:vAlign w:val="center"/>
          </w:tcPr>
          <w:p w14:paraId="26BCB9B1">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8"/>
                <w:szCs w:val="21"/>
                <w:highlight w:val="none"/>
              </w:rPr>
              <w:t>1</w:t>
            </w:r>
            <w:r>
              <w:rPr>
                <w:rFonts w:hint="eastAsia" w:ascii="仿宋" w:hAnsi="仿宋" w:eastAsia="仿宋" w:cs="仿宋"/>
                <w:color w:val="auto"/>
                <w:spacing w:val="-6"/>
                <w:szCs w:val="21"/>
                <w:highlight w:val="none"/>
              </w:rPr>
              <w:t>0</w:t>
            </w:r>
            <w:r>
              <w:rPr>
                <w:rFonts w:hint="eastAsia" w:ascii="仿宋" w:hAnsi="仿宋" w:eastAsia="仿宋" w:cs="仿宋"/>
                <w:color w:val="auto"/>
                <w:spacing w:val="-4"/>
                <w:szCs w:val="21"/>
                <w:highlight w:val="none"/>
              </w:rPr>
              <w:t>00 元/组</w:t>
            </w:r>
          </w:p>
        </w:tc>
      </w:tr>
      <w:tr w14:paraId="57A2A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4E434EF7">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3"/>
                <w:szCs w:val="21"/>
                <w:highlight w:val="none"/>
              </w:rPr>
              <w:t>3</w:t>
            </w:r>
            <w:r>
              <w:rPr>
                <w:rFonts w:hint="eastAsia" w:ascii="仿宋" w:hAnsi="仿宋" w:eastAsia="仿宋" w:cs="仿宋"/>
                <w:color w:val="auto"/>
                <w:spacing w:val="-2"/>
                <w:szCs w:val="21"/>
                <w:highlight w:val="none"/>
              </w:rPr>
              <w:t>5</w:t>
            </w:r>
          </w:p>
        </w:tc>
        <w:tc>
          <w:tcPr>
            <w:tcW w:w="2110" w:type="dxa"/>
            <w:noWrap w:val="0"/>
            <w:vAlign w:val="center"/>
          </w:tcPr>
          <w:p w14:paraId="14DF0DB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9"/>
                <w:szCs w:val="21"/>
                <w:highlight w:val="none"/>
              </w:rPr>
              <w:t>建</w:t>
            </w:r>
            <w:r>
              <w:rPr>
                <w:rFonts w:hint="eastAsia" w:ascii="仿宋" w:hAnsi="仿宋" w:eastAsia="仿宋" w:cs="仿宋"/>
                <w:color w:val="auto"/>
                <w:spacing w:val="8"/>
                <w:szCs w:val="21"/>
                <w:highlight w:val="none"/>
              </w:rPr>
              <w:t>筑用弹性涂料</w:t>
            </w:r>
          </w:p>
        </w:tc>
        <w:tc>
          <w:tcPr>
            <w:tcW w:w="1479" w:type="dxa"/>
            <w:noWrap w:val="0"/>
            <w:vAlign w:val="center"/>
          </w:tcPr>
          <w:p w14:paraId="02FAF03F">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1780ACC8">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2"/>
                <w:szCs w:val="21"/>
                <w:highlight w:val="none"/>
              </w:rPr>
              <w:t>2</w:t>
            </w:r>
            <w:r>
              <w:rPr>
                <w:rFonts w:hint="eastAsia" w:ascii="仿宋" w:hAnsi="仿宋" w:eastAsia="仿宋" w:cs="仿宋"/>
                <w:color w:val="auto"/>
                <w:spacing w:val="-1"/>
                <w:szCs w:val="21"/>
                <w:highlight w:val="none"/>
              </w:rPr>
              <w:t>L</w:t>
            </w:r>
          </w:p>
        </w:tc>
        <w:tc>
          <w:tcPr>
            <w:tcW w:w="1798" w:type="dxa"/>
            <w:noWrap w:val="0"/>
            <w:vAlign w:val="center"/>
          </w:tcPr>
          <w:p w14:paraId="0F5A416E">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8"/>
                <w:szCs w:val="21"/>
                <w:highlight w:val="none"/>
              </w:rPr>
              <w:t>1</w:t>
            </w:r>
            <w:r>
              <w:rPr>
                <w:rFonts w:hint="eastAsia" w:ascii="仿宋" w:hAnsi="仿宋" w:eastAsia="仿宋" w:cs="仿宋"/>
                <w:color w:val="auto"/>
                <w:spacing w:val="-6"/>
                <w:szCs w:val="21"/>
                <w:highlight w:val="none"/>
              </w:rPr>
              <w:t>0</w:t>
            </w:r>
            <w:r>
              <w:rPr>
                <w:rFonts w:hint="eastAsia" w:ascii="仿宋" w:hAnsi="仿宋" w:eastAsia="仿宋" w:cs="仿宋"/>
                <w:color w:val="auto"/>
                <w:spacing w:val="-4"/>
                <w:szCs w:val="21"/>
                <w:highlight w:val="none"/>
              </w:rPr>
              <w:t>00 元/组</w:t>
            </w:r>
          </w:p>
        </w:tc>
      </w:tr>
      <w:tr w14:paraId="0F93A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616CAB80">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3"/>
                <w:szCs w:val="21"/>
                <w:highlight w:val="none"/>
              </w:rPr>
              <w:t>3</w:t>
            </w:r>
            <w:r>
              <w:rPr>
                <w:rFonts w:hint="eastAsia" w:ascii="仿宋" w:hAnsi="仿宋" w:eastAsia="仿宋" w:cs="仿宋"/>
                <w:color w:val="auto"/>
                <w:spacing w:val="-2"/>
                <w:szCs w:val="21"/>
                <w:highlight w:val="none"/>
              </w:rPr>
              <w:t>6</w:t>
            </w:r>
          </w:p>
        </w:tc>
        <w:tc>
          <w:tcPr>
            <w:tcW w:w="2110" w:type="dxa"/>
            <w:noWrap w:val="0"/>
            <w:vAlign w:val="center"/>
          </w:tcPr>
          <w:p w14:paraId="6EFC3C6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9"/>
                <w:szCs w:val="21"/>
                <w:highlight w:val="none"/>
              </w:rPr>
              <w:t>聚</w:t>
            </w:r>
            <w:r>
              <w:rPr>
                <w:rFonts w:hint="eastAsia" w:ascii="仿宋" w:hAnsi="仿宋" w:eastAsia="仿宋" w:cs="仿宋"/>
                <w:color w:val="auto"/>
                <w:spacing w:val="7"/>
                <w:szCs w:val="21"/>
                <w:highlight w:val="none"/>
              </w:rPr>
              <w:t>氨脂防水涂料</w:t>
            </w:r>
          </w:p>
        </w:tc>
        <w:tc>
          <w:tcPr>
            <w:tcW w:w="1479" w:type="dxa"/>
            <w:noWrap w:val="0"/>
            <w:vAlign w:val="center"/>
          </w:tcPr>
          <w:p w14:paraId="192F120B">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7F1C0F08">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5"/>
                <w:position w:val="1"/>
                <w:szCs w:val="21"/>
                <w:highlight w:val="none"/>
              </w:rPr>
              <w:t>1</w:t>
            </w:r>
            <w:r>
              <w:rPr>
                <w:rFonts w:hint="eastAsia" w:ascii="仿宋" w:hAnsi="仿宋" w:eastAsia="仿宋" w:cs="仿宋"/>
                <w:color w:val="auto"/>
                <w:spacing w:val="-4"/>
                <w:position w:val="1"/>
                <w:szCs w:val="21"/>
                <w:highlight w:val="none"/>
              </w:rPr>
              <w:t>5t</w:t>
            </w:r>
          </w:p>
        </w:tc>
        <w:tc>
          <w:tcPr>
            <w:tcW w:w="1798" w:type="dxa"/>
            <w:noWrap w:val="0"/>
            <w:vAlign w:val="center"/>
          </w:tcPr>
          <w:p w14:paraId="5A690010">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8"/>
                <w:szCs w:val="21"/>
                <w:highlight w:val="none"/>
              </w:rPr>
              <w:t>1</w:t>
            </w:r>
            <w:r>
              <w:rPr>
                <w:rFonts w:hint="eastAsia" w:ascii="仿宋" w:hAnsi="仿宋" w:eastAsia="仿宋" w:cs="仿宋"/>
                <w:color w:val="auto"/>
                <w:spacing w:val="-6"/>
                <w:szCs w:val="21"/>
                <w:highlight w:val="none"/>
              </w:rPr>
              <w:t>5</w:t>
            </w:r>
            <w:r>
              <w:rPr>
                <w:rFonts w:hint="eastAsia" w:ascii="仿宋" w:hAnsi="仿宋" w:eastAsia="仿宋" w:cs="仿宋"/>
                <w:color w:val="auto"/>
                <w:spacing w:val="-4"/>
                <w:szCs w:val="21"/>
                <w:highlight w:val="none"/>
              </w:rPr>
              <w:t>00 元/组</w:t>
            </w:r>
          </w:p>
        </w:tc>
      </w:tr>
      <w:tr w14:paraId="2D7FA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5164FE87">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3"/>
                <w:szCs w:val="21"/>
                <w:highlight w:val="none"/>
              </w:rPr>
              <w:t>3</w:t>
            </w:r>
            <w:r>
              <w:rPr>
                <w:rFonts w:hint="eastAsia" w:ascii="仿宋" w:hAnsi="仿宋" w:eastAsia="仿宋" w:cs="仿宋"/>
                <w:color w:val="auto"/>
                <w:spacing w:val="-2"/>
                <w:szCs w:val="21"/>
                <w:highlight w:val="none"/>
              </w:rPr>
              <w:t>7</w:t>
            </w:r>
          </w:p>
        </w:tc>
        <w:tc>
          <w:tcPr>
            <w:tcW w:w="2110" w:type="dxa"/>
            <w:noWrap w:val="0"/>
            <w:vAlign w:val="center"/>
          </w:tcPr>
          <w:p w14:paraId="09CC70D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8"/>
                <w:szCs w:val="21"/>
                <w:highlight w:val="none"/>
              </w:rPr>
              <w:t>聚合物乳液防水涂</w:t>
            </w:r>
            <w:r>
              <w:rPr>
                <w:rFonts w:hint="eastAsia" w:ascii="仿宋" w:hAnsi="仿宋" w:eastAsia="仿宋" w:cs="仿宋"/>
                <w:color w:val="auto"/>
                <w:spacing w:val="7"/>
                <w:szCs w:val="21"/>
                <w:highlight w:val="none"/>
              </w:rPr>
              <w:t>料</w:t>
            </w:r>
          </w:p>
        </w:tc>
        <w:tc>
          <w:tcPr>
            <w:tcW w:w="1479" w:type="dxa"/>
            <w:noWrap w:val="0"/>
            <w:vAlign w:val="center"/>
          </w:tcPr>
          <w:p w14:paraId="4C635330">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61A32274">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1"/>
                <w:position w:val="1"/>
                <w:szCs w:val="21"/>
                <w:highlight w:val="none"/>
              </w:rPr>
              <w:t xml:space="preserve">10 </w:t>
            </w:r>
            <w:r>
              <w:rPr>
                <w:rFonts w:hint="eastAsia" w:ascii="仿宋" w:hAnsi="仿宋" w:eastAsia="仿宋" w:cs="仿宋"/>
                <w:color w:val="auto"/>
                <w:position w:val="1"/>
                <w:szCs w:val="21"/>
                <w:highlight w:val="none"/>
              </w:rPr>
              <w:t>t</w:t>
            </w:r>
          </w:p>
        </w:tc>
        <w:tc>
          <w:tcPr>
            <w:tcW w:w="1798" w:type="dxa"/>
            <w:noWrap w:val="0"/>
            <w:vAlign w:val="center"/>
          </w:tcPr>
          <w:p w14:paraId="4AD49B90">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8"/>
                <w:szCs w:val="21"/>
                <w:highlight w:val="none"/>
              </w:rPr>
              <w:t>1</w:t>
            </w:r>
            <w:r>
              <w:rPr>
                <w:rFonts w:hint="eastAsia" w:ascii="仿宋" w:hAnsi="仿宋" w:eastAsia="仿宋" w:cs="仿宋"/>
                <w:color w:val="auto"/>
                <w:spacing w:val="-6"/>
                <w:szCs w:val="21"/>
                <w:highlight w:val="none"/>
              </w:rPr>
              <w:t>5</w:t>
            </w:r>
            <w:r>
              <w:rPr>
                <w:rFonts w:hint="eastAsia" w:ascii="仿宋" w:hAnsi="仿宋" w:eastAsia="仿宋" w:cs="仿宋"/>
                <w:color w:val="auto"/>
                <w:spacing w:val="-4"/>
                <w:szCs w:val="21"/>
                <w:highlight w:val="none"/>
              </w:rPr>
              <w:t>00 元/组</w:t>
            </w:r>
          </w:p>
        </w:tc>
      </w:tr>
      <w:tr w14:paraId="3E7B8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1D7A3495">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3"/>
                <w:szCs w:val="21"/>
                <w:highlight w:val="none"/>
              </w:rPr>
              <w:t>3</w:t>
            </w:r>
            <w:r>
              <w:rPr>
                <w:rFonts w:hint="eastAsia" w:ascii="仿宋" w:hAnsi="仿宋" w:eastAsia="仿宋" w:cs="仿宋"/>
                <w:color w:val="auto"/>
                <w:spacing w:val="-2"/>
                <w:szCs w:val="21"/>
                <w:highlight w:val="none"/>
              </w:rPr>
              <w:t>8</w:t>
            </w:r>
          </w:p>
        </w:tc>
        <w:tc>
          <w:tcPr>
            <w:tcW w:w="2110" w:type="dxa"/>
            <w:noWrap w:val="0"/>
            <w:vAlign w:val="center"/>
          </w:tcPr>
          <w:p w14:paraId="523F022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8"/>
                <w:szCs w:val="21"/>
                <w:highlight w:val="none"/>
              </w:rPr>
              <w:t>聚合物水泥防水涂</w:t>
            </w:r>
            <w:r>
              <w:rPr>
                <w:rFonts w:hint="eastAsia" w:ascii="仿宋" w:hAnsi="仿宋" w:eastAsia="仿宋" w:cs="仿宋"/>
                <w:color w:val="auto"/>
                <w:spacing w:val="7"/>
                <w:szCs w:val="21"/>
                <w:highlight w:val="none"/>
              </w:rPr>
              <w:t>料</w:t>
            </w:r>
          </w:p>
        </w:tc>
        <w:tc>
          <w:tcPr>
            <w:tcW w:w="1479" w:type="dxa"/>
            <w:noWrap w:val="0"/>
            <w:vAlign w:val="center"/>
          </w:tcPr>
          <w:p w14:paraId="37408AF1">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585B3660">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1"/>
                <w:position w:val="1"/>
                <w:szCs w:val="21"/>
                <w:highlight w:val="none"/>
              </w:rPr>
              <w:t xml:space="preserve">10 </w:t>
            </w:r>
            <w:r>
              <w:rPr>
                <w:rFonts w:hint="eastAsia" w:ascii="仿宋" w:hAnsi="仿宋" w:eastAsia="仿宋" w:cs="仿宋"/>
                <w:color w:val="auto"/>
                <w:position w:val="1"/>
                <w:szCs w:val="21"/>
                <w:highlight w:val="none"/>
              </w:rPr>
              <w:t>t</w:t>
            </w:r>
          </w:p>
        </w:tc>
        <w:tc>
          <w:tcPr>
            <w:tcW w:w="1798" w:type="dxa"/>
            <w:noWrap w:val="0"/>
            <w:vAlign w:val="center"/>
          </w:tcPr>
          <w:p w14:paraId="596DCF88">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8"/>
                <w:szCs w:val="21"/>
                <w:highlight w:val="none"/>
              </w:rPr>
              <w:t>1</w:t>
            </w:r>
            <w:r>
              <w:rPr>
                <w:rFonts w:hint="eastAsia" w:ascii="仿宋" w:hAnsi="仿宋" w:eastAsia="仿宋" w:cs="仿宋"/>
                <w:color w:val="auto"/>
                <w:spacing w:val="-6"/>
                <w:szCs w:val="21"/>
                <w:highlight w:val="none"/>
              </w:rPr>
              <w:t>5</w:t>
            </w:r>
            <w:r>
              <w:rPr>
                <w:rFonts w:hint="eastAsia" w:ascii="仿宋" w:hAnsi="仿宋" w:eastAsia="仿宋" w:cs="仿宋"/>
                <w:color w:val="auto"/>
                <w:spacing w:val="-4"/>
                <w:szCs w:val="21"/>
                <w:highlight w:val="none"/>
              </w:rPr>
              <w:t>00 元/组</w:t>
            </w:r>
          </w:p>
        </w:tc>
      </w:tr>
      <w:tr w14:paraId="18AB8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7BC18FF6">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3"/>
                <w:szCs w:val="21"/>
                <w:highlight w:val="none"/>
              </w:rPr>
              <w:t>3</w:t>
            </w:r>
            <w:r>
              <w:rPr>
                <w:rFonts w:hint="eastAsia" w:ascii="仿宋" w:hAnsi="仿宋" w:eastAsia="仿宋" w:cs="仿宋"/>
                <w:color w:val="auto"/>
                <w:spacing w:val="-2"/>
                <w:szCs w:val="21"/>
                <w:highlight w:val="none"/>
              </w:rPr>
              <w:t>9</w:t>
            </w:r>
          </w:p>
        </w:tc>
        <w:tc>
          <w:tcPr>
            <w:tcW w:w="2110" w:type="dxa"/>
            <w:noWrap w:val="0"/>
            <w:vAlign w:val="center"/>
          </w:tcPr>
          <w:p w14:paraId="767928C8">
            <w:pPr>
              <w:shd w:val="clear" w:color="auto" w:fill="auto"/>
              <w:adjustRightInd w:val="0"/>
              <w:snapToGrid w:val="0"/>
              <w:jc w:val="center"/>
              <w:rPr>
                <w:rFonts w:hint="eastAsia" w:ascii="仿宋" w:hAnsi="仿宋" w:eastAsia="仿宋" w:cs="仿宋"/>
                <w:color w:val="auto"/>
                <w:spacing w:val="8"/>
                <w:szCs w:val="21"/>
                <w:highlight w:val="none"/>
              </w:rPr>
            </w:pPr>
            <w:r>
              <w:rPr>
                <w:rFonts w:hint="eastAsia" w:ascii="仿宋" w:hAnsi="仿宋" w:eastAsia="仿宋" w:cs="仿宋"/>
                <w:color w:val="auto"/>
                <w:spacing w:val="13"/>
                <w:szCs w:val="21"/>
                <w:highlight w:val="none"/>
              </w:rPr>
              <w:t>水</w:t>
            </w:r>
            <w:r>
              <w:rPr>
                <w:rFonts w:hint="eastAsia" w:ascii="仿宋" w:hAnsi="仿宋" w:eastAsia="仿宋" w:cs="仿宋"/>
                <w:color w:val="auto"/>
                <w:spacing w:val="8"/>
                <w:szCs w:val="21"/>
                <w:highlight w:val="none"/>
              </w:rPr>
              <w:t>泥基渗透结晶型</w:t>
            </w:r>
          </w:p>
          <w:p w14:paraId="3487A55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8"/>
                <w:szCs w:val="21"/>
                <w:highlight w:val="none"/>
              </w:rPr>
              <w:t>防</w:t>
            </w:r>
            <w:r>
              <w:rPr>
                <w:rFonts w:hint="eastAsia" w:ascii="仿宋" w:hAnsi="仿宋" w:eastAsia="仿宋" w:cs="仿宋"/>
                <w:color w:val="auto"/>
                <w:spacing w:val="6"/>
                <w:szCs w:val="21"/>
                <w:highlight w:val="none"/>
              </w:rPr>
              <w:t>水涂</w:t>
            </w:r>
            <w:r>
              <w:rPr>
                <w:rFonts w:hint="eastAsia" w:ascii="仿宋" w:hAnsi="仿宋" w:eastAsia="仿宋" w:cs="仿宋"/>
                <w:color w:val="auto"/>
                <w:spacing w:val="5"/>
                <w:szCs w:val="21"/>
                <w:highlight w:val="none"/>
              </w:rPr>
              <w:t>料</w:t>
            </w:r>
          </w:p>
        </w:tc>
        <w:tc>
          <w:tcPr>
            <w:tcW w:w="1479" w:type="dxa"/>
            <w:noWrap w:val="0"/>
            <w:vAlign w:val="center"/>
          </w:tcPr>
          <w:p w14:paraId="6FD995AD">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6DC35F26">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5"/>
                <w:position w:val="1"/>
                <w:szCs w:val="21"/>
                <w:highlight w:val="none"/>
              </w:rPr>
              <w:t xml:space="preserve">50 </w:t>
            </w:r>
            <w:r>
              <w:rPr>
                <w:rFonts w:hint="eastAsia" w:ascii="仿宋" w:hAnsi="仿宋" w:eastAsia="仿宋" w:cs="仿宋"/>
                <w:color w:val="auto"/>
                <w:position w:val="1"/>
                <w:szCs w:val="21"/>
                <w:highlight w:val="none"/>
              </w:rPr>
              <w:t>t</w:t>
            </w:r>
          </w:p>
        </w:tc>
        <w:tc>
          <w:tcPr>
            <w:tcW w:w="1798" w:type="dxa"/>
            <w:noWrap w:val="0"/>
            <w:vAlign w:val="center"/>
          </w:tcPr>
          <w:p w14:paraId="705B4678">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8"/>
                <w:szCs w:val="21"/>
                <w:highlight w:val="none"/>
              </w:rPr>
              <w:t>1</w:t>
            </w:r>
            <w:r>
              <w:rPr>
                <w:rFonts w:hint="eastAsia" w:ascii="仿宋" w:hAnsi="仿宋" w:eastAsia="仿宋" w:cs="仿宋"/>
                <w:color w:val="auto"/>
                <w:spacing w:val="-6"/>
                <w:szCs w:val="21"/>
                <w:highlight w:val="none"/>
              </w:rPr>
              <w:t>5</w:t>
            </w:r>
            <w:r>
              <w:rPr>
                <w:rFonts w:hint="eastAsia" w:ascii="仿宋" w:hAnsi="仿宋" w:eastAsia="仿宋" w:cs="仿宋"/>
                <w:color w:val="auto"/>
                <w:spacing w:val="-4"/>
                <w:szCs w:val="21"/>
                <w:highlight w:val="none"/>
              </w:rPr>
              <w:t>00 元/组</w:t>
            </w:r>
          </w:p>
        </w:tc>
      </w:tr>
      <w:tr w14:paraId="2897B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1F2BA710">
            <w:pPr>
              <w:shd w:val="clear" w:color="auto" w:fill="auto"/>
              <w:adjustRightInd w:val="0"/>
              <w:snapToGrid w:val="0"/>
              <w:jc w:val="center"/>
              <w:rPr>
                <w:rFonts w:hint="eastAsia" w:ascii="仿宋" w:hAnsi="仿宋" w:eastAsia="仿宋" w:cs="仿宋"/>
                <w:color w:val="auto"/>
                <w:szCs w:val="21"/>
                <w:highlight w:val="none"/>
              </w:rPr>
            </w:pPr>
          </w:p>
          <w:p w14:paraId="1891BECA">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1"/>
                <w:szCs w:val="21"/>
                <w:highlight w:val="none"/>
              </w:rPr>
              <w:t>4</w:t>
            </w:r>
            <w:r>
              <w:rPr>
                <w:rFonts w:hint="eastAsia" w:ascii="仿宋" w:hAnsi="仿宋" w:eastAsia="仿宋" w:cs="仿宋"/>
                <w:color w:val="auto"/>
                <w:szCs w:val="21"/>
                <w:highlight w:val="none"/>
              </w:rPr>
              <w:t>0</w:t>
            </w:r>
          </w:p>
        </w:tc>
        <w:tc>
          <w:tcPr>
            <w:tcW w:w="2110" w:type="dxa"/>
            <w:noWrap w:val="0"/>
            <w:vAlign w:val="center"/>
          </w:tcPr>
          <w:p w14:paraId="535D00BF">
            <w:pPr>
              <w:shd w:val="clear" w:color="auto" w:fill="auto"/>
              <w:adjustRightInd w:val="0"/>
              <w:snapToGrid w:val="0"/>
              <w:jc w:val="center"/>
              <w:rPr>
                <w:rFonts w:hint="eastAsia" w:ascii="仿宋" w:hAnsi="仿宋" w:eastAsia="仿宋" w:cs="仿宋"/>
                <w:color w:val="auto"/>
                <w:szCs w:val="21"/>
                <w:highlight w:val="none"/>
              </w:rPr>
            </w:pPr>
          </w:p>
          <w:p w14:paraId="2875E38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7"/>
                <w:szCs w:val="21"/>
                <w:highlight w:val="none"/>
              </w:rPr>
              <w:t>外</w:t>
            </w:r>
            <w:r>
              <w:rPr>
                <w:rFonts w:hint="eastAsia" w:ascii="仿宋" w:hAnsi="仿宋" w:eastAsia="仿宋" w:cs="仿宋"/>
                <w:color w:val="auto"/>
                <w:spacing w:val="6"/>
                <w:szCs w:val="21"/>
                <w:highlight w:val="none"/>
              </w:rPr>
              <w:t>挂石材</w:t>
            </w:r>
          </w:p>
        </w:tc>
        <w:tc>
          <w:tcPr>
            <w:tcW w:w="1479" w:type="dxa"/>
            <w:noWrap w:val="0"/>
            <w:vAlign w:val="center"/>
          </w:tcPr>
          <w:p w14:paraId="54BF1CD7">
            <w:pPr>
              <w:shd w:val="clear" w:color="auto" w:fill="auto"/>
              <w:adjustRightInd w:val="0"/>
              <w:snapToGrid w:val="0"/>
              <w:jc w:val="center"/>
              <w:rPr>
                <w:rFonts w:hint="eastAsia" w:ascii="仿宋" w:hAnsi="仿宋" w:eastAsia="仿宋" w:cs="仿宋"/>
                <w:color w:val="auto"/>
                <w:szCs w:val="21"/>
                <w:highlight w:val="none"/>
              </w:rPr>
            </w:pPr>
          </w:p>
          <w:p w14:paraId="166F7F1E">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34B20D37">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2"/>
                <w:szCs w:val="21"/>
                <w:highlight w:val="none"/>
              </w:rPr>
              <w:t xml:space="preserve">大理石 </w:t>
            </w:r>
            <w:r>
              <w:rPr>
                <w:rFonts w:hint="eastAsia" w:ascii="仿宋" w:hAnsi="仿宋" w:eastAsia="仿宋" w:cs="仿宋"/>
                <w:color w:val="auto"/>
                <w:spacing w:val="-1"/>
                <w:szCs w:val="21"/>
                <w:highlight w:val="none"/>
              </w:rPr>
              <w:t>100m³</w:t>
            </w:r>
            <w:r>
              <w:rPr>
                <w:rFonts w:hint="eastAsia" w:ascii="仿宋" w:hAnsi="仿宋" w:eastAsia="仿宋" w:cs="仿宋"/>
                <w:color w:val="auto"/>
                <w:szCs w:val="21"/>
                <w:highlight w:val="none"/>
              </w:rPr>
              <w:t xml:space="preserve"> </w:t>
            </w:r>
            <w:r>
              <w:rPr>
                <w:rFonts w:hint="eastAsia" w:ascii="仿宋" w:hAnsi="仿宋" w:eastAsia="仿宋" w:cs="仿宋"/>
                <w:color w:val="auto"/>
                <w:spacing w:val="-2"/>
                <w:szCs w:val="21"/>
                <w:highlight w:val="none"/>
              </w:rPr>
              <w:t>花岗</w:t>
            </w:r>
            <w:r>
              <w:rPr>
                <w:rFonts w:hint="eastAsia" w:ascii="仿宋" w:hAnsi="仿宋" w:eastAsia="仿宋" w:cs="仿宋"/>
                <w:color w:val="auto"/>
                <w:spacing w:val="-1"/>
                <w:szCs w:val="21"/>
                <w:highlight w:val="none"/>
              </w:rPr>
              <w:t>岩 200m³</w:t>
            </w:r>
          </w:p>
        </w:tc>
        <w:tc>
          <w:tcPr>
            <w:tcW w:w="1798" w:type="dxa"/>
            <w:noWrap w:val="0"/>
            <w:vAlign w:val="center"/>
          </w:tcPr>
          <w:p w14:paraId="54779E46">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8"/>
                <w:szCs w:val="21"/>
                <w:highlight w:val="none"/>
              </w:rPr>
              <w:t>1</w:t>
            </w:r>
            <w:r>
              <w:rPr>
                <w:rFonts w:hint="eastAsia" w:ascii="仿宋" w:hAnsi="仿宋" w:eastAsia="仿宋" w:cs="仿宋"/>
                <w:color w:val="auto"/>
                <w:spacing w:val="-6"/>
                <w:szCs w:val="21"/>
                <w:highlight w:val="none"/>
              </w:rPr>
              <w:t>5</w:t>
            </w:r>
            <w:r>
              <w:rPr>
                <w:rFonts w:hint="eastAsia" w:ascii="仿宋" w:hAnsi="仿宋" w:eastAsia="仿宋" w:cs="仿宋"/>
                <w:color w:val="auto"/>
                <w:spacing w:val="-4"/>
                <w:szCs w:val="21"/>
                <w:highlight w:val="none"/>
              </w:rPr>
              <w:t>00 元/组</w:t>
            </w:r>
          </w:p>
        </w:tc>
      </w:tr>
      <w:tr w14:paraId="60EB0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7D02D63F">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1"/>
                <w:szCs w:val="21"/>
                <w:highlight w:val="none"/>
              </w:rPr>
              <w:t>4</w:t>
            </w:r>
            <w:r>
              <w:rPr>
                <w:rFonts w:hint="eastAsia" w:ascii="仿宋" w:hAnsi="仿宋" w:eastAsia="仿宋" w:cs="仿宋"/>
                <w:color w:val="auto"/>
                <w:szCs w:val="21"/>
                <w:highlight w:val="none"/>
              </w:rPr>
              <w:t>1</w:t>
            </w:r>
          </w:p>
        </w:tc>
        <w:tc>
          <w:tcPr>
            <w:tcW w:w="2110" w:type="dxa"/>
            <w:noWrap w:val="0"/>
            <w:vAlign w:val="center"/>
          </w:tcPr>
          <w:p w14:paraId="5CE4C17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8"/>
                <w:szCs w:val="21"/>
                <w:highlight w:val="none"/>
              </w:rPr>
              <w:t>铝塑复合</w:t>
            </w:r>
            <w:r>
              <w:rPr>
                <w:rFonts w:hint="eastAsia" w:ascii="仿宋" w:hAnsi="仿宋" w:eastAsia="仿宋" w:cs="仿宋"/>
                <w:color w:val="auto"/>
                <w:spacing w:val="7"/>
                <w:szCs w:val="21"/>
                <w:highlight w:val="none"/>
              </w:rPr>
              <w:t>板</w:t>
            </w:r>
          </w:p>
        </w:tc>
        <w:tc>
          <w:tcPr>
            <w:tcW w:w="1479" w:type="dxa"/>
            <w:noWrap w:val="0"/>
            <w:vAlign w:val="center"/>
          </w:tcPr>
          <w:p w14:paraId="1FBC4595">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7"/>
                <w:szCs w:val="21"/>
                <w:highlight w:val="none"/>
              </w:rPr>
              <w:t>剥离强</w:t>
            </w:r>
            <w:r>
              <w:rPr>
                <w:rFonts w:hint="eastAsia" w:ascii="仿宋" w:hAnsi="仿宋" w:eastAsia="仿宋" w:cs="仿宋"/>
                <w:color w:val="auto"/>
                <w:spacing w:val="6"/>
                <w:szCs w:val="21"/>
                <w:highlight w:val="none"/>
              </w:rPr>
              <w:t>度</w:t>
            </w:r>
          </w:p>
        </w:tc>
        <w:tc>
          <w:tcPr>
            <w:tcW w:w="2379" w:type="dxa"/>
            <w:noWrap w:val="0"/>
            <w:vAlign w:val="center"/>
          </w:tcPr>
          <w:p w14:paraId="12BF598A">
            <w:pPr>
              <w:shd w:val="clear" w:color="auto" w:fill="auto"/>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pacing w:val="-9"/>
                <w:position w:val="1"/>
                <w:szCs w:val="21"/>
                <w:highlight w:val="none"/>
              </w:rPr>
              <w:t>3</w:t>
            </w:r>
            <w:r>
              <w:rPr>
                <w:rFonts w:hint="eastAsia" w:ascii="仿宋" w:hAnsi="仿宋" w:eastAsia="仿宋" w:cs="仿宋"/>
                <w:color w:val="auto"/>
                <w:spacing w:val="-6"/>
                <w:position w:val="1"/>
                <w:szCs w:val="21"/>
                <w:highlight w:val="none"/>
              </w:rPr>
              <w:t>000 ㎡</w:t>
            </w:r>
          </w:p>
        </w:tc>
        <w:tc>
          <w:tcPr>
            <w:tcW w:w="1798" w:type="dxa"/>
            <w:noWrap w:val="0"/>
            <w:vAlign w:val="center"/>
          </w:tcPr>
          <w:p w14:paraId="4F500B73">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8"/>
                <w:szCs w:val="21"/>
                <w:highlight w:val="none"/>
              </w:rPr>
              <w:t>1</w:t>
            </w:r>
            <w:r>
              <w:rPr>
                <w:rFonts w:hint="eastAsia" w:ascii="仿宋" w:hAnsi="仿宋" w:eastAsia="仿宋" w:cs="仿宋"/>
                <w:color w:val="auto"/>
                <w:spacing w:val="-6"/>
                <w:szCs w:val="21"/>
                <w:highlight w:val="none"/>
              </w:rPr>
              <w:t>5</w:t>
            </w:r>
            <w:r>
              <w:rPr>
                <w:rFonts w:hint="eastAsia" w:ascii="仿宋" w:hAnsi="仿宋" w:eastAsia="仿宋" w:cs="仿宋"/>
                <w:color w:val="auto"/>
                <w:spacing w:val="-4"/>
                <w:szCs w:val="21"/>
                <w:highlight w:val="none"/>
              </w:rPr>
              <w:t>00 元/组</w:t>
            </w:r>
          </w:p>
        </w:tc>
      </w:tr>
      <w:tr w14:paraId="0E219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2F150FF1">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1"/>
                <w:szCs w:val="21"/>
                <w:highlight w:val="none"/>
              </w:rPr>
              <w:t>4</w:t>
            </w:r>
            <w:r>
              <w:rPr>
                <w:rFonts w:hint="eastAsia" w:ascii="仿宋" w:hAnsi="仿宋" w:eastAsia="仿宋" w:cs="仿宋"/>
                <w:color w:val="auto"/>
                <w:szCs w:val="21"/>
                <w:highlight w:val="none"/>
              </w:rPr>
              <w:t>2</w:t>
            </w:r>
          </w:p>
        </w:tc>
        <w:tc>
          <w:tcPr>
            <w:tcW w:w="2110" w:type="dxa"/>
            <w:noWrap w:val="0"/>
            <w:vAlign w:val="center"/>
          </w:tcPr>
          <w:p w14:paraId="0EC82E6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8"/>
                <w:szCs w:val="21"/>
                <w:highlight w:val="none"/>
              </w:rPr>
              <w:t>混凝土减水</w:t>
            </w:r>
            <w:r>
              <w:rPr>
                <w:rFonts w:hint="eastAsia" w:ascii="仿宋" w:hAnsi="仿宋" w:eastAsia="仿宋" w:cs="仿宋"/>
                <w:color w:val="auto"/>
                <w:spacing w:val="7"/>
                <w:szCs w:val="21"/>
                <w:highlight w:val="none"/>
              </w:rPr>
              <w:t>剂</w:t>
            </w:r>
          </w:p>
        </w:tc>
        <w:tc>
          <w:tcPr>
            <w:tcW w:w="1479" w:type="dxa"/>
            <w:noWrap w:val="0"/>
            <w:vAlign w:val="center"/>
          </w:tcPr>
          <w:p w14:paraId="536F82CA">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7556336B">
            <w:pPr>
              <w:shd w:val="clear" w:color="auto" w:fill="auto"/>
              <w:adjustRightInd w:val="0"/>
              <w:snapToGrid w:val="0"/>
              <w:jc w:val="center"/>
              <w:rPr>
                <w:rFonts w:hint="eastAsia" w:ascii="仿宋" w:hAnsi="仿宋" w:eastAsia="仿宋" w:cs="仿宋"/>
                <w:color w:val="auto"/>
                <w:szCs w:val="21"/>
                <w:highlight w:val="none"/>
              </w:rPr>
            </w:pPr>
          </w:p>
        </w:tc>
        <w:tc>
          <w:tcPr>
            <w:tcW w:w="1798" w:type="dxa"/>
            <w:noWrap w:val="0"/>
            <w:vAlign w:val="center"/>
          </w:tcPr>
          <w:p w14:paraId="4410016D">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4"/>
                <w:szCs w:val="21"/>
                <w:highlight w:val="none"/>
              </w:rPr>
              <w:t>3</w:t>
            </w:r>
            <w:r>
              <w:rPr>
                <w:rFonts w:hint="eastAsia" w:ascii="仿宋" w:hAnsi="仿宋" w:eastAsia="仿宋" w:cs="仿宋"/>
                <w:color w:val="auto"/>
                <w:spacing w:val="-3"/>
                <w:szCs w:val="21"/>
                <w:highlight w:val="none"/>
              </w:rPr>
              <w:t>500 元/组</w:t>
            </w:r>
          </w:p>
        </w:tc>
      </w:tr>
      <w:tr w14:paraId="5A85D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4B0E2EF7">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1"/>
                <w:szCs w:val="21"/>
                <w:highlight w:val="none"/>
              </w:rPr>
              <w:t>4</w:t>
            </w:r>
            <w:r>
              <w:rPr>
                <w:rFonts w:hint="eastAsia" w:ascii="仿宋" w:hAnsi="仿宋" w:eastAsia="仿宋" w:cs="仿宋"/>
                <w:color w:val="auto"/>
                <w:szCs w:val="21"/>
                <w:highlight w:val="none"/>
              </w:rPr>
              <w:t>3</w:t>
            </w:r>
          </w:p>
        </w:tc>
        <w:tc>
          <w:tcPr>
            <w:tcW w:w="2110" w:type="dxa"/>
            <w:noWrap w:val="0"/>
            <w:vAlign w:val="center"/>
          </w:tcPr>
          <w:p w14:paraId="546FB0C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8"/>
                <w:szCs w:val="21"/>
                <w:highlight w:val="none"/>
              </w:rPr>
              <w:t>混凝土早强</w:t>
            </w:r>
            <w:r>
              <w:rPr>
                <w:rFonts w:hint="eastAsia" w:ascii="仿宋" w:hAnsi="仿宋" w:eastAsia="仿宋" w:cs="仿宋"/>
                <w:color w:val="auto"/>
                <w:spacing w:val="7"/>
                <w:szCs w:val="21"/>
                <w:highlight w:val="none"/>
              </w:rPr>
              <w:t>剂</w:t>
            </w:r>
          </w:p>
        </w:tc>
        <w:tc>
          <w:tcPr>
            <w:tcW w:w="1479" w:type="dxa"/>
            <w:noWrap w:val="0"/>
            <w:vAlign w:val="center"/>
          </w:tcPr>
          <w:p w14:paraId="7D6AB475">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4F611BE8">
            <w:pPr>
              <w:shd w:val="clear" w:color="auto" w:fill="auto"/>
              <w:adjustRightInd w:val="0"/>
              <w:snapToGrid w:val="0"/>
              <w:jc w:val="center"/>
              <w:rPr>
                <w:rFonts w:hint="eastAsia" w:ascii="仿宋" w:hAnsi="仿宋" w:eastAsia="仿宋" w:cs="仿宋"/>
                <w:color w:val="auto"/>
                <w:szCs w:val="21"/>
                <w:highlight w:val="none"/>
              </w:rPr>
            </w:pPr>
          </w:p>
        </w:tc>
        <w:tc>
          <w:tcPr>
            <w:tcW w:w="1798" w:type="dxa"/>
            <w:noWrap w:val="0"/>
            <w:vAlign w:val="center"/>
          </w:tcPr>
          <w:p w14:paraId="4EF8FEEC">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4"/>
                <w:szCs w:val="21"/>
                <w:highlight w:val="none"/>
              </w:rPr>
              <w:t>250</w:t>
            </w:r>
            <w:r>
              <w:rPr>
                <w:rFonts w:hint="eastAsia" w:ascii="仿宋" w:hAnsi="仿宋" w:eastAsia="仿宋" w:cs="仿宋"/>
                <w:color w:val="auto"/>
                <w:spacing w:val="-3"/>
                <w:szCs w:val="21"/>
                <w:highlight w:val="none"/>
              </w:rPr>
              <w:t>0</w:t>
            </w:r>
            <w:r>
              <w:rPr>
                <w:rFonts w:hint="eastAsia" w:ascii="仿宋" w:hAnsi="仿宋" w:eastAsia="仿宋" w:cs="仿宋"/>
                <w:color w:val="auto"/>
                <w:spacing w:val="-2"/>
                <w:szCs w:val="21"/>
                <w:highlight w:val="none"/>
              </w:rPr>
              <w:t xml:space="preserve"> 元/组</w:t>
            </w:r>
          </w:p>
        </w:tc>
      </w:tr>
      <w:tr w14:paraId="5226B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33E66538">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1"/>
                <w:szCs w:val="21"/>
                <w:highlight w:val="none"/>
              </w:rPr>
              <w:t>4</w:t>
            </w:r>
            <w:r>
              <w:rPr>
                <w:rFonts w:hint="eastAsia" w:ascii="仿宋" w:hAnsi="仿宋" w:eastAsia="仿宋" w:cs="仿宋"/>
                <w:color w:val="auto"/>
                <w:szCs w:val="21"/>
                <w:highlight w:val="none"/>
              </w:rPr>
              <w:t>4</w:t>
            </w:r>
          </w:p>
        </w:tc>
        <w:tc>
          <w:tcPr>
            <w:tcW w:w="2110" w:type="dxa"/>
            <w:noWrap w:val="0"/>
            <w:vAlign w:val="center"/>
          </w:tcPr>
          <w:p w14:paraId="73482E1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8"/>
                <w:szCs w:val="21"/>
                <w:highlight w:val="none"/>
              </w:rPr>
              <w:t>混凝土泵送</w:t>
            </w:r>
            <w:r>
              <w:rPr>
                <w:rFonts w:hint="eastAsia" w:ascii="仿宋" w:hAnsi="仿宋" w:eastAsia="仿宋" w:cs="仿宋"/>
                <w:color w:val="auto"/>
                <w:spacing w:val="7"/>
                <w:szCs w:val="21"/>
                <w:highlight w:val="none"/>
              </w:rPr>
              <w:t>剂</w:t>
            </w:r>
          </w:p>
        </w:tc>
        <w:tc>
          <w:tcPr>
            <w:tcW w:w="1479" w:type="dxa"/>
            <w:noWrap w:val="0"/>
            <w:vAlign w:val="center"/>
          </w:tcPr>
          <w:p w14:paraId="5434007D">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248DB3F5">
            <w:pPr>
              <w:shd w:val="clear" w:color="auto" w:fill="auto"/>
              <w:adjustRightInd w:val="0"/>
              <w:snapToGrid w:val="0"/>
              <w:jc w:val="center"/>
              <w:rPr>
                <w:rFonts w:hint="eastAsia" w:ascii="仿宋" w:hAnsi="仿宋" w:eastAsia="仿宋" w:cs="仿宋"/>
                <w:color w:val="auto"/>
                <w:szCs w:val="21"/>
                <w:highlight w:val="none"/>
              </w:rPr>
            </w:pPr>
          </w:p>
        </w:tc>
        <w:tc>
          <w:tcPr>
            <w:tcW w:w="1798" w:type="dxa"/>
            <w:noWrap w:val="0"/>
            <w:vAlign w:val="center"/>
          </w:tcPr>
          <w:p w14:paraId="097035D9">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4"/>
                <w:szCs w:val="21"/>
                <w:highlight w:val="none"/>
              </w:rPr>
              <w:t>3</w:t>
            </w:r>
            <w:r>
              <w:rPr>
                <w:rFonts w:hint="eastAsia" w:ascii="仿宋" w:hAnsi="仿宋" w:eastAsia="仿宋" w:cs="仿宋"/>
                <w:color w:val="auto"/>
                <w:spacing w:val="-3"/>
                <w:szCs w:val="21"/>
                <w:highlight w:val="none"/>
              </w:rPr>
              <w:t>000 元/组</w:t>
            </w:r>
          </w:p>
        </w:tc>
      </w:tr>
      <w:tr w14:paraId="7EDC9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24F1B24A">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1"/>
                <w:szCs w:val="21"/>
                <w:highlight w:val="none"/>
              </w:rPr>
              <w:t>4</w:t>
            </w:r>
            <w:r>
              <w:rPr>
                <w:rFonts w:hint="eastAsia" w:ascii="仿宋" w:hAnsi="仿宋" w:eastAsia="仿宋" w:cs="仿宋"/>
                <w:color w:val="auto"/>
                <w:szCs w:val="21"/>
                <w:highlight w:val="none"/>
              </w:rPr>
              <w:t>5</w:t>
            </w:r>
          </w:p>
        </w:tc>
        <w:tc>
          <w:tcPr>
            <w:tcW w:w="2110" w:type="dxa"/>
            <w:noWrap w:val="0"/>
            <w:vAlign w:val="center"/>
          </w:tcPr>
          <w:p w14:paraId="6DFD315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8"/>
                <w:szCs w:val="21"/>
                <w:highlight w:val="none"/>
              </w:rPr>
              <w:t>混凝土防冻</w:t>
            </w:r>
            <w:r>
              <w:rPr>
                <w:rFonts w:hint="eastAsia" w:ascii="仿宋" w:hAnsi="仿宋" w:eastAsia="仿宋" w:cs="仿宋"/>
                <w:color w:val="auto"/>
                <w:spacing w:val="7"/>
                <w:szCs w:val="21"/>
                <w:highlight w:val="none"/>
              </w:rPr>
              <w:t>剂</w:t>
            </w:r>
          </w:p>
        </w:tc>
        <w:tc>
          <w:tcPr>
            <w:tcW w:w="1479" w:type="dxa"/>
            <w:noWrap w:val="0"/>
            <w:vAlign w:val="center"/>
          </w:tcPr>
          <w:p w14:paraId="5E8661D0">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266F4181">
            <w:pPr>
              <w:shd w:val="clear" w:color="auto" w:fill="auto"/>
              <w:adjustRightInd w:val="0"/>
              <w:snapToGrid w:val="0"/>
              <w:jc w:val="center"/>
              <w:rPr>
                <w:rFonts w:hint="eastAsia" w:ascii="仿宋" w:hAnsi="仿宋" w:eastAsia="仿宋" w:cs="仿宋"/>
                <w:color w:val="auto"/>
                <w:szCs w:val="21"/>
                <w:highlight w:val="none"/>
              </w:rPr>
            </w:pPr>
          </w:p>
        </w:tc>
        <w:tc>
          <w:tcPr>
            <w:tcW w:w="1798" w:type="dxa"/>
            <w:noWrap w:val="0"/>
            <w:vAlign w:val="center"/>
          </w:tcPr>
          <w:p w14:paraId="7C71979D">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4"/>
                <w:szCs w:val="21"/>
                <w:highlight w:val="none"/>
              </w:rPr>
              <w:t>650</w:t>
            </w:r>
            <w:r>
              <w:rPr>
                <w:rFonts w:hint="eastAsia" w:ascii="仿宋" w:hAnsi="仿宋" w:eastAsia="仿宋" w:cs="仿宋"/>
                <w:color w:val="auto"/>
                <w:spacing w:val="-2"/>
                <w:szCs w:val="21"/>
                <w:highlight w:val="none"/>
              </w:rPr>
              <w:t>0 元/组</w:t>
            </w:r>
          </w:p>
        </w:tc>
      </w:tr>
      <w:tr w14:paraId="6CCD2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633D9D6B">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1"/>
                <w:szCs w:val="21"/>
                <w:highlight w:val="none"/>
              </w:rPr>
              <w:t>4</w:t>
            </w:r>
            <w:r>
              <w:rPr>
                <w:rFonts w:hint="eastAsia" w:ascii="仿宋" w:hAnsi="仿宋" w:eastAsia="仿宋" w:cs="仿宋"/>
                <w:color w:val="auto"/>
                <w:szCs w:val="21"/>
                <w:highlight w:val="none"/>
              </w:rPr>
              <w:t>6</w:t>
            </w:r>
          </w:p>
        </w:tc>
        <w:tc>
          <w:tcPr>
            <w:tcW w:w="2110" w:type="dxa"/>
            <w:noWrap w:val="0"/>
            <w:vAlign w:val="center"/>
          </w:tcPr>
          <w:p w14:paraId="16C7C97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9"/>
                <w:szCs w:val="21"/>
                <w:highlight w:val="none"/>
              </w:rPr>
              <w:t>砂浆、混凝土防水剂</w:t>
            </w:r>
          </w:p>
        </w:tc>
        <w:tc>
          <w:tcPr>
            <w:tcW w:w="1479" w:type="dxa"/>
            <w:noWrap w:val="0"/>
            <w:vAlign w:val="center"/>
          </w:tcPr>
          <w:p w14:paraId="6DD685B2">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5A67E5CB">
            <w:pPr>
              <w:shd w:val="clear" w:color="auto" w:fill="auto"/>
              <w:adjustRightInd w:val="0"/>
              <w:snapToGrid w:val="0"/>
              <w:jc w:val="center"/>
              <w:rPr>
                <w:rFonts w:hint="eastAsia" w:ascii="仿宋" w:hAnsi="仿宋" w:eastAsia="仿宋" w:cs="仿宋"/>
                <w:color w:val="auto"/>
                <w:szCs w:val="21"/>
                <w:highlight w:val="none"/>
              </w:rPr>
            </w:pPr>
          </w:p>
        </w:tc>
        <w:tc>
          <w:tcPr>
            <w:tcW w:w="1798" w:type="dxa"/>
            <w:noWrap w:val="0"/>
            <w:vAlign w:val="center"/>
          </w:tcPr>
          <w:p w14:paraId="6079FD2D">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4"/>
                <w:szCs w:val="21"/>
                <w:highlight w:val="none"/>
              </w:rPr>
              <w:t>5</w:t>
            </w:r>
            <w:r>
              <w:rPr>
                <w:rFonts w:hint="eastAsia" w:ascii="仿宋" w:hAnsi="仿宋" w:eastAsia="仿宋" w:cs="仿宋"/>
                <w:color w:val="auto"/>
                <w:spacing w:val="-3"/>
                <w:szCs w:val="21"/>
                <w:highlight w:val="none"/>
              </w:rPr>
              <w:t>000 元/组</w:t>
            </w:r>
          </w:p>
        </w:tc>
      </w:tr>
      <w:tr w14:paraId="4A35A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4E7B7EBF">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1"/>
                <w:szCs w:val="21"/>
                <w:highlight w:val="none"/>
              </w:rPr>
              <w:t>4</w:t>
            </w:r>
            <w:r>
              <w:rPr>
                <w:rFonts w:hint="eastAsia" w:ascii="仿宋" w:hAnsi="仿宋" w:eastAsia="仿宋" w:cs="仿宋"/>
                <w:color w:val="auto"/>
                <w:szCs w:val="21"/>
                <w:highlight w:val="none"/>
              </w:rPr>
              <w:t>7</w:t>
            </w:r>
          </w:p>
        </w:tc>
        <w:tc>
          <w:tcPr>
            <w:tcW w:w="2110" w:type="dxa"/>
            <w:noWrap w:val="0"/>
            <w:vAlign w:val="center"/>
          </w:tcPr>
          <w:p w14:paraId="0EE0D81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8"/>
                <w:szCs w:val="21"/>
                <w:highlight w:val="none"/>
              </w:rPr>
              <w:t>混凝土速凝</w:t>
            </w:r>
            <w:r>
              <w:rPr>
                <w:rFonts w:hint="eastAsia" w:ascii="仿宋" w:hAnsi="仿宋" w:eastAsia="仿宋" w:cs="仿宋"/>
                <w:color w:val="auto"/>
                <w:spacing w:val="7"/>
                <w:szCs w:val="21"/>
                <w:highlight w:val="none"/>
              </w:rPr>
              <w:t>剂</w:t>
            </w:r>
          </w:p>
        </w:tc>
        <w:tc>
          <w:tcPr>
            <w:tcW w:w="1479" w:type="dxa"/>
            <w:noWrap w:val="0"/>
            <w:vAlign w:val="center"/>
          </w:tcPr>
          <w:p w14:paraId="3D2222F7">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02819A99">
            <w:pPr>
              <w:shd w:val="clear" w:color="auto" w:fill="auto"/>
              <w:adjustRightInd w:val="0"/>
              <w:snapToGrid w:val="0"/>
              <w:jc w:val="center"/>
              <w:rPr>
                <w:rFonts w:hint="eastAsia" w:ascii="仿宋" w:hAnsi="仿宋" w:eastAsia="仿宋" w:cs="仿宋"/>
                <w:color w:val="auto"/>
                <w:szCs w:val="21"/>
                <w:highlight w:val="none"/>
              </w:rPr>
            </w:pPr>
          </w:p>
        </w:tc>
        <w:tc>
          <w:tcPr>
            <w:tcW w:w="1798" w:type="dxa"/>
            <w:noWrap w:val="0"/>
            <w:vAlign w:val="center"/>
          </w:tcPr>
          <w:p w14:paraId="6DE66F71">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8"/>
                <w:szCs w:val="21"/>
                <w:highlight w:val="none"/>
              </w:rPr>
              <w:t>1</w:t>
            </w:r>
            <w:r>
              <w:rPr>
                <w:rFonts w:hint="eastAsia" w:ascii="仿宋" w:hAnsi="仿宋" w:eastAsia="仿宋" w:cs="仿宋"/>
                <w:color w:val="auto"/>
                <w:spacing w:val="-6"/>
                <w:szCs w:val="21"/>
                <w:highlight w:val="none"/>
              </w:rPr>
              <w:t>5</w:t>
            </w:r>
            <w:r>
              <w:rPr>
                <w:rFonts w:hint="eastAsia" w:ascii="仿宋" w:hAnsi="仿宋" w:eastAsia="仿宋" w:cs="仿宋"/>
                <w:color w:val="auto"/>
                <w:spacing w:val="-4"/>
                <w:szCs w:val="21"/>
                <w:highlight w:val="none"/>
              </w:rPr>
              <w:t>00 元/组</w:t>
            </w:r>
          </w:p>
        </w:tc>
      </w:tr>
      <w:tr w14:paraId="07E30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3D2BFE9B">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1"/>
                <w:szCs w:val="21"/>
                <w:highlight w:val="none"/>
              </w:rPr>
              <w:t>4</w:t>
            </w:r>
            <w:r>
              <w:rPr>
                <w:rFonts w:hint="eastAsia" w:ascii="仿宋" w:hAnsi="仿宋" w:eastAsia="仿宋" w:cs="仿宋"/>
                <w:color w:val="auto"/>
                <w:szCs w:val="21"/>
                <w:highlight w:val="none"/>
              </w:rPr>
              <w:t>8</w:t>
            </w:r>
          </w:p>
        </w:tc>
        <w:tc>
          <w:tcPr>
            <w:tcW w:w="2110" w:type="dxa"/>
            <w:noWrap w:val="0"/>
            <w:vAlign w:val="center"/>
          </w:tcPr>
          <w:p w14:paraId="5140A30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8"/>
                <w:szCs w:val="21"/>
                <w:highlight w:val="none"/>
              </w:rPr>
              <w:t>混凝土膨胀</w:t>
            </w:r>
            <w:r>
              <w:rPr>
                <w:rFonts w:hint="eastAsia" w:ascii="仿宋" w:hAnsi="仿宋" w:eastAsia="仿宋" w:cs="仿宋"/>
                <w:color w:val="auto"/>
                <w:spacing w:val="7"/>
                <w:szCs w:val="21"/>
                <w:highlight w:val="none"/>
              </w:rPr>
              <w:t>剂</w:t>
            </w:r>
          </w:p>
        </w:tc>
        <w:tc>
          <w:tcPr>
            <w:tcW w:w="1479" w:type="dxa"/>
            <w:noWrap w:val="0"/>
            <w:vAlign w:val="center"/>
          </w:tcPr>
          <w:p w14:paraId="52704847">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0B6F4946">
            <w:pPr>
              <w:shd w:val="clear" w:color="auto" w:fill="auto"/>
              <w:adjustRightInd w:val="0"/>
              <w:snapToGrid w:val="0"/>
              <w:jc w:val="center"/>
              <w:rPr>
                <w:rFonts w:hint="eastAsia" w:ascii="仿宋" w:hAnsi="仿宋" w:eastAsia="仿宋" w:cs="仿宋"/>
                <w:color w:val="auto"/>
                <w:szCs w:val="21"/>
                <w:highlight w:val="none"/>
              </w:rPr>
            </w:pPr>
          </w:p>
        </w:tc>
        <w:tc>
          <w:tcPr>
            <w:tcW w:w="1798" w:type="dxa"/>
            <w:noWrap w:val="0"/>
            <w:vAlign w:val="center"/>
          </w:tcPr>
          <w:p w14:paraId="7F528672">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4"/>
                <w:szCs w:val="21"/>
                <w:highlight w:val="none"/>
              </w:rPr>
              <w:t>250</w:t>
            </w:r>
            <w:r>
              <w:rPr>
                <w:rFonts w:hint="eastAsia" w:ascii="仿宋" w:hAnsi="仿宋" w:eastAsia="仿宋" w:cs="仿宋"/>
                <w:color w:val="auto"/>
                <w:spacing w:val="-3"/>
                <w:szCs w:val="21"/>
                <w:highlight w:val="none"/>
              </w:rPr>
              <w:t>0</w:t>
            </w:r>
            <w:r>
              <w:rPr>
                <w:rFonts w:hint="eastAsia" w:ascii="仿宋" w:hAnsi="仿宋" w:eastAsia="仿宋" w:cs="仿宋"/>
                <w:color w:val="auto"/>
                <w:spacing w:val="-2"/>
                <w:szCs w:val="21"/>
                <w:highlight w:val="none"/>
              </w:rPr>
              <w:t xml:space="preserve"> 元/组</w:t>
            </w:r>
          </w:p>
        </w:tc>
      </w:tr>
      <w:tr w14:paraId="16100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3F7CD1B9">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1"/>
                <w:szCs w:val="21"/>
                <w:highlight w:val="none"/>
              </w:rPr>
              <w:t>4</w:t>
            </w:r>
            <w:r>
              <w:rPr>
                <w:rFonts w:hint="eastAsia" w:ascii="仿宋" w:hAnsi="仿宋" w:eastAsia="仿宋" w:cs="仿宋"/>
                <w:color w:val="auto"/>
                <w:szCs w:val="21"/>
                <w:highlight w:val="none"/>
              </w:rPr>
              <w:t>9</w:t>
            </w:r>
          </w:p>
        </w:tc>
        <w:tc>
          <w:tcPr>
            <w:tcW w:w="2110" w:type="dxa"/>
            <w:noWrap w:val="0"/>
            <w:vAlign w:val="center"/>
          </w:tcPr>
          <w:p w14:paraId="4E7E2B1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12"/>
                <w:szCs w:val="21"/>
                <w:highlight w:val="none"/>
              </w:rPr>
              <w:t>砌</w:t>
            </w:r>
            <w:r>
              <w:rPr>
                <w:rFonts w:hint="eastAsia" w:ascii="仿宋" w:hAnsi="仿宋" w:eastAsia="仿宋" w:cs="仿宋"/>
                <w:color w:val="auto"/>
                <w:spacing w:val="8"/>
                <w:szCs w:val="21"/>
                <w:highlight w:val="none"/>
              </w:rPr>
              <w:t>筑砂浆增塑剂</w:t>
            </w:r>
          </w:p>
        </w:tc>
        <w:tc>
          <w:tcPr>
            <w:tcW w:w="1479" w:type="dxa"/>
            <w:noWrap w:val="0"/>
            <w:vAlign w:val="center"/>
          </w:tcPr>
          <w:p w14:paraId="0DE1DAB8">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5EBC5A73">
            <w:pPr>
              <w:shd w:val="clear" w:color="auto" w:fill="auto"/>
              <w:adjustRightInd w:val="0"/>
              <w:snapToGrid w:val="0"/>
              <w:jc w:val="center"/>
              <w:rPr>
                <w:rFonts w:hint="eastAsia" w:ascii="仿宋" w:hAnsi="仿宋" w:eastAsia="仿宋" w:cs="仿宋"/>
                <w:color w:val="auto"/>
                <w:szCs w:val="21"/>
                <w:highlight w:val="none"/>
              </w:rPr>
            </w:pPr>
          </w:p>
        </w:tc>
        <w:tc>
          <w:tcPr>
            <w:tcW w:w="1798" w:type="dxa"/>
            <w:noWrap w:val="0"/>
            <w:vAlign w:val="center"/>
          </w:tcPr>
          <w:p w14:paraId="03422F64">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8"/>
                <w:szCs w:val="21"/>
                <w:highlight w:val="none"/>
              </w:rPr>
              <w:t>1</w:t>
            </w:r>
            <w:r>
              <w:rPr>
                <w:rFonts w:hint="eastAsia" w:ascii="仿宋" w:hAnsi="仿宋" w:eastAsia="仿宋" w:cs="仿宋"/>
                <w:color w:val="auto"/>
                <w:spacing w:val="-6"/>
                <w:szCs w:val="21"/>
                <w:highlight w:val="none"/>
              </w:rPr>
              <w:t>5</w:t>
            </w:r>
            <w:r>
              <w:rPr>
                <w:rFonts w:hint="eastAsia" w:ascii="仿宋" w:hAnsi="仿宋" w:eastAsia="仿宋" w:cs="仿宋"/>
                <w:color w:val="auto"/>
                <w:spacing w:val="-4"/>
                <w:szCs w:val="21"/>
                <w:highlight w:val="none"/>
              </w:rPr>
              <w:t>00 元/组</w:t>
            </w:r>
          </w:p>
        </w:tc>
      </w:tr>
      <w:tr w14:paraId="76317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6FD11B1A">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3"/>
                <w:szCs w:val="21"/>
                <w:highlight w:val="none"/>
              </w:rPr>
              <w:t>5</w:t>
            </w:r>
            <w:r>
              <w:rPr>
                <w:rFonts w:hint="eastAsia" w:ascii="仿宋" w:hAnsi="仿宋" w:eastAsia="仿宋" w:cs="仿宋"/>
                <w:color w:val="auto"/>
                <w:spacing w:val="-2"/>
                <w:szCs w:val="21"/>
                <w:highlight w:val="none"/>
              </w:rPr>
              <w:t>0</w:t>
            </w:r>
          </w:p>
        </w:tc>
        <w:tc>
          <w:tcPr>
            <w:tcW w:w="2110" w:type="dxa"/>
            <w:noWrap w:val="0"/>
            <w:vAlign w:val="center"/>
          </w:tcPr>
          <w:p w14:paraId="140590A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8"/>
                <w:szCs w:val="21"/>
                <w:highlight w:val="none"/>
              </w:rPr>
              <w:t>碱</w:t>
            </w:r>
            <w:r>
              <w:rPr>
                <w:rFonts w:hint="eastAsia" w:ascii="仿宋" w:hAnsi="仿宋" w:eastAsia="仿宋" w:cs="仿宋"/>
                <w:color w:val="auto"/>
                <w:spacing w:val="7"/>
                <w:szCs w:val="21"/>
                <w:highlight w:val="none"/>
              </w:rPr>
              <w:t>含量</w:t>
            </w:r>
          </w:p>
        </w:tc>
        <w:tc>
          <w:tcPr>
            <w:tcW w:w="1479" w:type="dxa"/>
            <w:noWrap w:val="0"/>
            <w:vAlign w:val="center"/>
          </w:tcPr>
          <w:p w14:paraId="34F31D3E">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07035E73">
            <w:pPr>
              <w:shd w:val="clear" w:color="auto" w:fill="auto"/>
              <w:adjustRightInd w:val="0"/>
              <w:snapToGrid w:val="0"/>
              <w:jc w:val="center"/>
              <w:rPr>
                <w:rFonts w:hint="eastAsia" w:ascii="仿宋" w:hAnsi="仿宋" w:eastAsia="仿宋" w:cs="仿宋"/>
                <w:color w:val="auto"/>
                <w:szCs w:val="21"/>
                <w:highlight w:val="none"/>
              </w:rPr>
            </w:pPr>
          </w:p>
        </w:tc>
        <w:tc>
          <w:tcPr>
            <w:tcW w:w="1798" w:type="dxa"/>
            <w:noWrap w:val="0"/>
            <w:vAlign w:val="center"/>
          </w:tcPr>
          <w:p w14:paraId="766B02B8">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8"/>
                <w:szCs w:val="21"/>
                <w:highlight w:val="none"/>
              </w:rPr>
              <w:t>1</w:t>
            </w:r>
            <w:r>
              <w:rPr>
                <w:rFonts w:hint="eastAsia" w:ascii="仿宋" w:hAnsi="仿宋" w:eastAsia="仿宋" w:cs="仿宋"/>
                <w:color w:val="auto"/>
                <w:spacing w:val="-6"/>
                <w:szCs w:val="21"/>
                <w:highlight w:val="none"/>
              </w:rPr>
              <w:t>0</w:t>
            </w:r>
            <w:r>
              <w:rPr>
                <w:rFonts w:hint="eastAsia" w:ascii="仿宋" w:hAnsi="仿宋" w:eastAsia="仿宋" w:cs="仿宋"/>
                <w:color w:val="auto"/>
                <w:spacing w:val="-4"/>
                <w:szCs w:val="21"/>
                <w:highlight w:val="none"/>
              </w:rPr>
              <w:t>00 元/组</w:t>
            </w:r>
          </w:p>
        </w:tc>
      </w:tr>
      <w:tr w14:paraId="6EE4F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615B1B7C">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3"/>
                <w:szCs w:val="21"/>
                <w:highlight w:val="none"/>
              </w:rPr>
              <w:t>5</w:t>
            </w:r>
            <w:r>
              <w:rPr>
                <w:rFonts w:hint="eastAsia" w:ascii="仿宋" w:hAnsi="仿宋" w:eastAsia="仿宋" w:cs="仿宋"/>
                <w:color w:val="auto"/>
                <w:spacing w:val="-2"/>
                <w:szCs w:val="21"/>
                <w:highlight w:val="none"/>
              </w:rPr>
              <w:t>1</w:t>
            </w:r>
          </w:p>
        </w:tc>
        <w:tc>
          <w:tcPr>
            <w:tcW w:w="2110" w:type="dxa"/>
            <w:noWrap w:val="0"/>
            <w:vAlign w:val="center"/>
          </w:tcPr>
          <w:p w14:paraId="61097EC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氯</w:t>
            </w:r>
            <w:r>
              <w:rPr>
                <w:rFonts w:hint="eastAsia" w:ascii="仿宋" w:hAnsi="仿宋" w:eastAsia="仿宋" w:cs="仿宋"/>
                <w:color w:val="auto"/>
                <w:spacing w:val="5"/>
                <w:szCs w:val="21"/>
                <w:highlight w:val="none"/>
              </w:rPr>
              <w:t>离子</w:t>
            </w:r>
          </w:p>
        </w:tc>
        <w:tc>
          <w:tcPr>
            <w:tcW w:w="1479" w:type="dxa"/>
            <w:noWrap w:val="0"/>
            <w:vAlign w:val="center"/>
          </w:tcPr>
          <w:p w14:paraId="300620FE">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4C23D228">
            <w:pPr>
              <w:shd w:val="clear" w:color="auto" w:fill="auto"/>
              <w:adjustRightInd w:val="0"/>
              <w:snapToGrid w:val="0"/>
              <w:jc w:val="center"/>
              <w:rPr>
                <w:rFonts w:hint="eastAsia" w:ascii="仿宋" w:hAnsi="仿宋" w:eastAsia="仿宋" w:cs="仿宋"/>
                <w:color w:val="auto"/>
                <w:szCs w:val="21"/>
                <w:highlight w:val="none"/>
              </w:rPr>
            </w:pPr>
          </w:p>
        </w:tc>
        <w:tc>
          <w:tcPr>
            <w:tcW w:w="1798" w:type="dxa"/>
            <w:noWrap w:val="0"/>
            <w:vAlign w:val="center"/>
          </w:tcPr>
          <w:p w14:paraId="45377C6C">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8"/>
                <w:szCs w:val="21"/>
                <w:highlight w:val="none"/>
              </w:rPr>
              <w:t>1</w:t>
            </w:r>
            <w:r>
              <w:rPr>
                <w:rFonts w:hint="eastAsia" w:ascii="仿宋" w:hAnsi="仿宋" w:eastAsia="仿宋" w:cs="仿宋"/>
                <w:color w:val="auto"/>
                <w:spacing w:val="-6"/>
                <w:szCs w:val="21"/>
                <w:highlight w:val="none"/>
              </w:rPr>
              <w:t>0</w:t>
            </w:r>
            <w:r>
              <w:rPr>
                <w:rFonts w:hint="eastAsia" w:ascii="仿宋" w:hAnsi="仿宋" w:eastAsia="仿宋" w:cs="仿宋"/>
                <w:color w:val="auto"/>
                <w:spacing w:val="-4"/>
                <w:szCs w:val="21"/>
                <w:highlight w:val="none"/>
              </w:rPr>
              <w:t>00 元/组</w:t>
            </w:r>
          </w:p>
        </w:tc>
      </w:tr>
      <w:tr w14:paraId="19AE5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254C3BF3">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3"/>
                <w:szCs w:val="21"/>
                <w:highlight w:val="none"/>
              </w:rPr>
              <w:t>5</w:t>
            </w:r>
            <w:r>
              <w:rPr>
                <w:rFonts w:hint="eastAsia" w:ascii="仿宋" w:hAnsi="仿宋" w:eastAsia="仿宋" w:cs="仿宋"/>
                <w:color w:val="auto"/>
                <w:spacing w:val="-2"/>
                <w:szCs w:val="21"/>
                <w:highlight w:val="none"/>
              </w:rPr>
              <w:t>3</w:t>
            </w:r>
          </w:p>
        </w:tc>
        <w:tc>
          <w:tcPr>
            <w:tcW w:w="2110" w:type="dxa"/>
            <w:noWrap w:val="0"/>
            <w:vAlign w:val="center"/>
          </w:tcPr>
          <w:p w14:paraId="5DCD4F2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9"/>
                <w:szCs w:val="21"/>
                <w:highlight w:val="none"/>
              </w:rPr>
              <w:t>碳</w:t>
            </w:r>
            <w:r>
              <w:rPr>
                <w:rFonts w:hint="eastAsia" w:ascii="仿宋" w:hAnsi="仿宋" w:eastAsia="仿宋" w:cs="仿宋"/>
                <w:color w:val="auto"/>
                <w:spacing w:val="7"/>
                <w:szCs w:val="21"/>
                <w:highlight w:val="none"/>
              </w:rPr>
              <w:t>纤维布</w:t>
            </w:r>
          </w:p>
        </w:tc>
        <w:tc>
          <w:tcPr>
            <w:tcW w:w="1479" w:type="dxa"/>
            <w:noWrap w:val="0"/>
            <w:vAlign w:val="center"/>
          </w:tcPr>
          <w:p w14:paraId="7ABFEE8B">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774DDA5D">
            <w:pPr>
              <w:shd w:val="clear" w:color="auto" w:fill="auto"/>
              <w:adjustRightInd w:val="0"/>
              <w:snapToGrid w:val="0"/>
              <w:jc w:val="center"/>
              <w:rPr>
                <w:rFonts w:hint="eastAsia" w:ascii="仿宋" w:hAnsi="仿宋" w:eastAsia="仿宋" w:cs="仿宋"/>
                <w:color w:val="auto"/>
                <w:szCs w:val="21"/>
                <w:highlight w:val="none"/>
              </w:rPr>
            </w:pPr>
          </w:p>
        </w:tc>
        <w:tc>
          <w:tcPr>
            <w:tcW w:w="1798" w:type="dxa"/>
            <w:noWrap w:val="0"/>
            <w:vAlign w:val="center"/>
          </w:tcPr>
          <w:p w14:paraId="79A7DD48">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4"/>
                <w:szCs w:val="21"/>
                <w:highlight w:val="none"/>
              </w:rPr>
              <w:t>3</w:t>
            </w:r>
            <w:r>
              <w:rPr>
                <w:rFonts w:hint="eastAsia" w:ascii="仿宋" w:hAnsi="仿宋" w:eastAsia="仿宋" w:cs="仿宋"/>
                <w:color w:val="auto"/>
                <w:spacing w:val="-3"/>
                <w:szCs w:val="21"/>
                <w:highlight w:val="none"/>
              </w:rPr>
              <w:t>000 元/组</w:t>
            </w:r>
          </w:p>
        </w:tc>
      </w:tr>
      <w:tr w14:paraId="0A2F5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3B9E3FE4">
            <w:pPr>
              <w:shd w:val="clear" w:color="auto" w:fill="auto"/>
              <w:adjustRightInd w:val="0"/>
              <w:snapToGrid w:val="0"/>
              <w:jc w:val="center"/>
              <w:rPr>
                <w:rFonts w:hint="eastAsia" w:ascii="仿宋" w:hAnsi="仿宋" w:eastAsia="仿宋" w:cs="仿宋"/>
                <w:color w:val="auto"/>
                <w:spacing w:val="-10"/>
                <w:szCs w:val="21"/>
                <w:highlight w:val="none"/>
              </w:rPr>
            </w:pPr>
            <w:r>
              <w:rPr>
                <w:rFonts w:hint="eastAsia" w:ascii="仿宋" w:hAnsi="仿宋" w:eastAsia="仿宋" w:cs="仿宋"/>
                <w:color w:val="auto"/>
                <w:spacing w:val="-3"/>
                <w:szCs w:val="21"/>
                <w:highlight w:val="none"/>
              </w:rPr>
              <w:t>5</w:t>
            </w:r>
            <w:r>
              <w:rPr>
                <w:rFonts w:hint="eastAsia" w:ascii="仿宋" w:hAnsi="仿宋" w:eastAsia="仿宋" w:cs="仿宋"/>
                <w:color w:val="auto"/>
                <w:spacing w:val="-2"/>
                <w:szCs w:val="21"/>
                <w:highlight w:val="none"/>
              </w:rPr>
              <w:t>4</w:t>
            </w:r>
          </w:p>
        </w:tc>
        <w:tc>
          <w:tcPr>
            <w:tcW w:w="2110" w:type="dxa"/>
            <w:noWrap w:val="0"/>
            <w:vAlign w:val="center"/>
          </w:tcPr>
          <w:p w14:paraId="34F5D4C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7"/>
                <w:szCs w:val="21"/>
                <w:highlight w:val="none"/>
              </w:rPr>
              <w:t>加固</w:t>
            </w:r>
            <w:r>
              <w:rPr>
                <w:rFonts w:hint="eastAsia" w:ascii="仿宋" w:hAnsi="仿宋" w:eastAsia="仿宋" w:cs="仿宋"/>
                <w:color w:val="auto"/>
                <w:spacing w:val="6"/>
                <w:szCs w:val="21"/>
                <w:highlight w:val="none"/>
              </w:rPr>
              <w:t>胶</w:t>
            </w:r>
          </w:p>
        </w:tc>
        <w:tc>
          <w:tcPr>
            <w:tcW w:w="1479" w:type="dxa"/>
            <w:noWrap w:val="0"/>
            <w:vAlign w:val="center"/>
          </w:tcPr>
          <w:p w14:paraId="5FA06A81">
            <w:pPr>
              <w:shd w:val="clear" w:color="auto" w:fill="auto"/>
              <w:adjustRightInd w:val="0"/>
              <w:snapToGrid w:val="0"/>
              <w:jc w:val="center"/>
              <w:rPr>
                <w:rFonts w:hint="eastAsia" w:ascii="仿宋" w:hAnsi="仿宋" w:eastAsia="仿宋" w:cs="仿宋"/>
                <w:color w:val="auto"/>
                <w:spacing w:val="7"/>
                <w:szCs w:val="21"/>
                <w:highlight w:val="none"/>
              </w:rPr>
            </w:pPr>
            <w:r>
              <w:rPr>
                <w:rFonts w:hint="eastAsia" w:ascii="仿宋" w:hAnsi="仿宋" w:eastAsia="仿宋" w:cs="仿宋"/>
                <w:color w:val="auto"/>
                <w:spacing w:val="6"/>
                <w:szCs w:val="21"/>
                <w:highlight w:val="none"/>
              </w:rPr>
              <w:t>必</w:t>
            </w:r>
            <w:r>
              <w:rPr>
                <w:rFonts w:hint="eastAsia" w:ascii="仿宋" w:hAnsi="仿宋" w:eastAsia="仿宋" w:cs="仿宋"/>
                <w:color w:val="auto"/>
                <w:spacing w:val="5"/>
                <w:szCs w:val="21"/>
                <w:highlight w:val="none"/>
              </w:rPr>
              <w:t>检项</w:t>
            </w:r>
          </w:p>
        </w:tc>
        <w:tc>
          <w:tcPr>
            <w:tcW w:w="2379" w:type="dxa"/>
            <w:noWrap w:val="0"/>
            <w:vAlign w:val="center"/>
          </w:tcPr>
          <w:p w14:paraId="0C33344A">
            <w:pPr>
              <w:shd w:val="clear" w:color="auto" w:fill="auto"/>
              <w:adjustRightInd w:val="0"/>
              <w:snapToGrid w:val="0"/>
              <w:jc w:val="center"/>
              <w:rPr>
                <w:rFonts w:hint="eastAsia" w:ascii="仿宋" w:hAnsi="仿宋" w:eastAsia="仿宋" w:cs="仿宋"/>
                <w:color w:val="auto"/>
                <w:szCs w:val="21"/>
                <w:highlight w:val="none"/>
              </w:rPr>
            </w:pPr>
          </w:p>
        </w:tc>
        <w:tc>
          <w:tcPr>
            <w:tcW w:w="1798" w:type="dxa"/>
            <w:noWrap w:val="0"/>
            <w:vAlign w:val="center"/>
          </w:tcPr>
          <w:p w14:paraId="2C1DAF56">
            <w:pPr>
              <w:shd w:val="clear" w:color="auto" w:fill="auto"/>
              <w:adjustRightInd w:val="0"/>
              <w:snapToGrid w:val="0"/>
              <w:jc w:val="center"/>
              <w:rPr>
                <w:rFonts w:hint="eastAsia" w:ascii="仿宋" w:hAnsi="仿宋" w:eastAsia="仿宋" w:cs="仿宋"/>
                <w:color w:val="auto"/>
                <w:spacing w:val="-9"/>
                <w:szCs w:val="21"/>
                <w:highlight w:val="none"/>
              </w:rPr>
            </w:pPr>
            <w:r>
              <w:rPr>
                <w:rFonts w:hint="eastAsia" w:ascii="仿宋" w:hAnsi="仿宋" w:eastAsia="仿宋" w:cs="仿宋"/>
                <w:color w:val="auto"/>
                <w:spacing w:val="-4"/>
                <w:szCs w:val="21"/>
                <w:highlight w:val="none"/>
              </w:rPr>
              <w:t>3</w:t>
            </w:r>
            <w:r>
              <w:rPr>
                <w:rFonts w:hint="eastAsia" w:ascii="仿宋" w:hAnsi="仿宋" w:eastAsia="仿宋" w:cs="仿宋"/>
                <w:color w:val="auto"/>
                <w:spacing w:val="-3"/>
                <w:szCs w:val="21"/>
                <w:highlight w:val="none"/>
              </w:rPr>
              <w:t>000 元/组</w:t>
            </w:r>
          </w:p>
        </w:tc>
      </w:tr>
      <w:tr w14:paraId="0C0E2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626B06D7">
            <w:pPr>
              <w:shd w:val="clear" w:color="auto" w:fill="auto"/>
              <w:jc w:val="center"/>
              <w:rPr>
                <w:rFonts w:hint="eastAsia" w:ascii="仿宋" w:hAnsi="仿宋" w:eastAsia="仿宋" w:cs="仿宋"/>
                <w:color w:val="auto"/>
                <w:spacing w:val="-3"/>
                <w:sz w:val="20"/>
                <w:szCs w:val="20"/>
                <w:highlight w:val="none"/>
              </w:rPr>
            </w:pPr>
            <w:r>
              <w:rPr>
                <w:rFonts w:hint="eastAsia" w:ascii="仿宋" w:hAnsi="仿宋" w:eastAsia="仿宋" w:cs="仿宋"/>
                <w:color w:val="auto"/>
                <w:sz w:val="22"/>
                <w:szCs w:val="22"/>
                <w:highlight w:val="none"/>
                <w:lang w:val="en-US" w:eastAsia="zh-CN"/>
              </w:rPr>
              <w:t>55</w:t>
            </w:r>
          </w:p>
        </w:tc>
        <w:tc>
          <w:tcPr>
            <w:tcW w:w="2110" w:type="dxa"/>
            <w:noWrap w:val="0"/>
            <w:vAlign w:val="center"/>
          </w:tcPr>
          <w:p w14:paraId="67C1808B">
            <w:pPr>
              <w:shd w:val="clear" w:color="auto" w:fill="auto"/>
              <w:jc w:val="center"/>
              <w:rPr>
                <w:rFonts w:hint="eastAsia" w:ascii="仿宋" w:hAnsi="仿宋" w:eastAsia="仿宋" w:cs="仿宋"/>
                <w:color w:val="auto"/>
                <w:spacing w:val="7"/>
                <w:sz w:val="20"/>
                <w:szCs w:val="20"/>
                <w:highlight w:val="none"/>
              </w:rPr>
            </w:pPr>
            <w:r>
              <w:rPr>
                <w:rFonts w:hint="eastAsia" w:ascii="仿宋" w:hAnsi="仿宋" w:eastAsia="仿宋" w:cs="仿宋"/>
                <w:color w:val="auto"/>
                <w:sz w:val="22"/>
                <w:szCs w:val="22"/>
                <w:highlight w:val="none"/>
                <w:lang w:eastAsia="zh-CN"/>
              </w:rPr>
              <w:t>膨胀锚栓</w:t>
            </w:r>
          </w:p>
        </w:tc>
        <w:tc>
          <w:tcPr>
            <w:tcW w:w="1479" w:type="dxa"/>
            <w:noWrap w:val="0"/>
            <w:vAlign w:val="center"/>
          </w:tcPr>
          <w:p w14:paraId="0A25D4DF">
            <w:pPr>
              <w:shd w:val="clear" w:color="auto" w:fill="auto"/>
              <w:jc w:val="center"/>
              <w:rPr>
                <w:rFonts w:hint="eastAsia" w:ascii="仿宋" w:hAnsi="仿宋" w:eastAsia="仿宋" w:cs="仿宋"/>
                <w:color w:val="auto"/>
                <w:spacing w:val="6"/>
                <w:sz w:val="20"/>
                <w:szCs w:val="20"/>
                <w:highlight w:val="none"/>
              </w:rPr>
            </w:pPr>
            <w:r>
              <w:rPr>
                <w:rFonts w:hint="eastAsia" w:ascii="仿宋" w:hAnsi="仿宋" w:eastAsia="仿宋" w:cs="仿宋"/>
                <w:color w:val="auto"/>
                <w:sz w:val="22"/>
                <w:szCs w:val="22"/>
                <w:highlight w:val="none"/>
              </w:rPr>
              <w:t>必检项</w:t>
            </w:r>
          </w:p>
        </w:tc>
        <w:tc>
          <w:tcPr>
            <w:tcW w:w="2379" w:type="dxa"/>
            <w:noWrap w:val="0"/>
            <w:vAlign w:val="center"/>
          </w:tcPr>
          <w:p w14:paraId="7D0D7DC5">
            <w:pPr>
              <w:shd w:val="clear" w:color="auto" w:fill="auto"/>
              <w:jc w:val="center"/>
              <w:rPr>
                <w:rFonts w:hint="eastAsia" w:ascii="仿宋" w:hAnsi="仿宋" w:eastAsia="仿宋" w:cs="仿宋"/>
                <w:color w:val="auto"/>
                <w:sz w:val="20"/>
                <w:szCs w:val="20"/>
                <w:highlight w:val="none"/>
              </w:rPr>
            </w:pPr>
          </w:p>
        </w:tc>
        <w:tc>
          <w:tcPr>
            <w:tcW w:w="1798" w:type="dxa"/>
            <w:noWrap w:val="0"/>
            <w:vAlign w:val="center"/>
          </w:tcPr>
          <w:p w14:paraId="1C65833E">
            <w:pPr>
              <w:shd w:val="clear" w:color="auto" w:fill="auto"/>
              <w:jc w:val="center"/>
              <w:rPr>
                <w:rFonts w:hint="eastAsia" w:ascii="仿宋" w:hAnsi="仿宋" w:eastAsia="仿宋" w:cs="仿宋"/>
                <w:color w:val="auto"/>
                <w:spacing w:val="-4"/>
                <w:sz w:val="20"/>
                <w:szCs w:val="20"/>
                <w:highlight w:val="none"/>
              </w:rPr>
            </w:pPr>
            <w:r>
              <w:rPr>
                <w:rFonts w:hint="eastAsia" w:ascii="仿宋" w:hAnsi="仿宋" w:eastAsia="仿宋" w:cs="仿宋"/>
                <w:color w:val="auto"/>
                <w:sz w:val="22"/>
                <w:szCs w:val="22"/>
                <w:highlight w:val="none"/>
              </w:rPr>
              <w:t>3000元/组</w:t>
            </w:r>
          </w:p>
        </w:tc>
      </w:tr>
      <w:tr w14:paraId="1F8A7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39869A4A">
            <w:pPr>
              <w:shd w:val="clear" w:color="auto" w:fill="auto"/>
              <w:jc w:val="center"/>
              <w:rPr>
                <w:rFonts w:hint="eastAsia" w:ascii="仿宋" w:hAnsi="仿宋" w:eastAsia="仿宋" w:cs="仿宋"/>
                <w:color w:val="auto"/>
                <w:spacing w:val="-3"/>
                <w:sz w:val="20"/>
                <w:szCs w:val="20"/>
                <w:highlight w:val="none"/>
              </w:rPr>
            </w:pPr>
            <w:r>
              <w:rPr>
                <w:rFonts w:hint="eastAsia" w:ascii="仿宋" w:hAnsi="仿宋" w:eastAsia="仿宋" w:cs="仿宋"/>
                <w:color w:val="auto"/>
                <w:sz w:val="22"/>
                <w:szCs w:val="22"/>
                <w:highlight w:val="none"/>
                <w:lang w:val="en-US" w:eastAsia="zh-CN"/>
              </w:rPr>
              <w:t>56</w:t>
            </w:r>
          </w:p>
        </w:tc>
        <w:tc>
          <w:tcPr>
            <w:tcW w:w="2110" w:type="dxa"/>
            <w:noWrap w:val="0"/>
            <w:vAlign w:val="center"/>
          </w:tcPr>
          <w:p w14:paraId="2D09B341">
            <w:pPr>
              <w:shd w:val="clear" w:color="auto" w:fill="auto"/>
              <w:jc w:val="center"/>
              <w:rPr>
                <w:rFonts w:hint="eastAsia" w:ascii="仿宋" w:hAnsi="仿宋" w:eastAsia="仿宋" w:cs="仿宋"/>
                <w:color w:val="auto"/>
                <w:spacing w:val="7"/>
                <w:sz w:val="20"/>
                <w:szCs w:val="20"/>
                <w:highlight w:val="none"/>
              </w:rPr>
            </w:pPr>
            <w:r>
              <w:rPr>
                <w:rFonts w:hint="eastAsia" w:ascii="仿宋" w:hAnsi="仿宋" w:eastAsia="仿宋" w:cs="仿宋"/>
                <w:color w:val="auto"/>
                <w:sz w:val="22"/>
                <w:szCs w:val="22"/>
                <w:highlight w:val="none"/>
                <w:lang w:eastAsia="zh-CN"/>
              </w:rPr>
              <w:t>陶瓷砖耐磨</w:t>
            </w:r>
          </w:p>
        </w:tc>
        <w:tc>
          <w:tcPr>
            <w:tcW w:w="1479" w:type="dxa"/>
            <w:noWrap w:val="0"/>
            <w:vAlign w:val="center"/>
          </w:tcPr>
          <w:p w14:paraId="51983C1A">
            <w:pPr>
              <w:shd w:val="clear" w:color="auto" w:fill="auto"/>
              <w:jc w:val="center"/>
              <w:rPr>
                <w:rFonts w:hint="eastAsia" w:ascii="仿宋" w:hAnsi="仿宋" w:eastAsia="仿宋" w:cs="仿宋"/>
                <w:color w:val="auto"/>
                <w:spacing w:val="6"/>
                <w:sz w:val="20"/>
                <w:szCs w:val="20"/>
                <w:highlight w:val="none"/>
              </w:rPr>
            </w:pPr>
            <w:r>
              <w:rPr>
                <w:rFonts w:hint="eastAsia" w:ascii="仿宋" w:hAnsi="仿宋" w:eastAsia="仿宋" w:cs="仿宋"/>
                <w:color w:val="auto"/>
                <w:sz w:val="22"/>
                <w:szCs w:val="22"/>
                <w:highlight w:val="none"/>
              </w:rPr>
              <w:t>必检项</w:t>
            </w:r>
          </w:p>
        </w:tc>
        <w:tc>
          <w:tcPr>
            <w:tcW w:w="2379" w:type="dxa"/>
            <w:noWrap w:val="0"/>
            <w:vAlign w:val="center"/>
          </w:tcPr>
          <w:p w14:paraId="34E988BA">
            <w:pPr>
              <w:shd w:val="clear" w:color="auto" w:fill="auto"/>
              <w:jc w:val="center"/>
              <w:rPr>
                <w:rFonts w:hint="eastAsia" w:ascii="仿宋" w:hAnsi="仿宋" w:eastAsia="仿宋" w:cs="仿宋"/>
                <w:color w:val="auto"/>
                <w:sz w:val="20"/>
                <w:szCs w:val="20"/>
                <w:highlight w:val="none"/>
              </w:rPr>
            </w:pPr>
          </w:p>
        </w:tc>
        <w:tc>
          <w:tcPr>
            <w:tcW w:w="1798" w:type="dxa"/>
            <w:noWrap w:val="0"/>
            <w:vAlign w:val="center"/>
          </w:tcPr>
          <w:p w14:paraId="40AA0140">
            <w:pPr>
              <w:shd w:val="clear" w:color="auto" w:fill="auto"/>
              <w:jc w:val="center"/>
              <w:rPr>
                <w:rFonts w:hint="eastAsia" w:ascii="仿宋" w:hAnsi="仿宋" w:eastAsia="仿宋" w:cs="仿宋"/>
                <w:color w:val="auto"/>
                <w:spacing w:val="-4"/>
                <w:sz w:val="20"/>
                <w:szCs w:val="20"/>
                <w:highlight w:val="none"/>
              </w:rPr>
            </w:pPr>
            <w:r>
              <w:rPr>
                <w:rFonts w:hint="eastAsia" w:ascii="仿宋" w:hAnsi="仿宋" w:eastAsia="仿宋" w:cs="仿宋"/>
                <w:color w:val="auto"/>
                <w:sz w:val="22"/>
                <w:szCs w:val="22"/>
                <w:highlight w:val="none"/>
              </w:rPr>
              <w:t>1500元/组</w:t>
            </w:r>
          </w:p>
        </w:tc>
      </w:tr>
      <w:tr w14:paraId="78192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1A11D11E">
            <w:pPr>
              <w:numPr>
                <w:ilvl w:val="0"/>
                <w:numId w:val="4"/>
              </w:numPr>
              <w:shd w:val="clear" w:color="auto" w:fill="auto"/>
              <w:ind w:left="635" w:leftChars="0" w:hanging="425" w:firstLineChars="0"/>
              <w:jc w:val="center"/>
              <w:rPr>
                <w:rFonts w:hint="eastAsia" w:ascii="仿宋" w:hAnsi="仿宋" w:eastAsia="仿宋" w:cs="仿宋"/>
                <w:color w:val="auto"/>
                <w:spacing w:val="-3"/>
                <w:sz w:val="20"/>
                <w:szCs w:val="20"/>
                <w:highlight w:val="none"/>
              </w:rPr>
            </w:pPr>
          </w:p>
        </w:tc>
        <w:tc>
          <w:tcPr>
            <w:tcW w:w="2110" w:type="dxa"/>
            <w:noWrap w:val="0"/>
            <w:vAlign w:val="center"/>
          </w:tcPr>
          <w:p w14:paraId="5108F013">
            <w:pPr>
              <w:shd w:val="clear" w:color="auto" w:fill="auto"/>
              <w:jc w:val="center"/>
              <w:rPr>
                <w:rFonts w:hint="eastAsia" w:ascii="仿宋" w:hAnsi="仿宋" w:eastAsia="仿宋" w:cs="仿宋"/>
                <w:color w:val="auto"/>
                <w:spacing w:val="7"/>
                <w:sz w:val="20"/>
                <w:szCs w:val="20"/>
                <w:highlight w:val="none"/>
              </w:rPr>
            </w:pPr>
            <w:r>
              <w:rPr>
                <w:rFonts w:hint="eastAsia" w:ascii="仿宋" w:hAnsi="仿宋" w:eastAsia="仿宋" w:cs="仿宋"/>
                <w:color w:val="auto"/>
                <w:sz w:val="22"/>
                <w:szCs w:val="22"/>
                <w:highlight w:val="none"/>
                <w:lang w:eastAsia="zh-CN"/>
              </w:rPr>
              <w:t>铸铁管</w:t>
            </w:r>
          </w:p>
        </w:tc>
        <w:tc>
          <w:tcPr>
            <w:tcW w:w="1479" w:type="dxa"/>
            <w:noWrap w:val="0"/>
            <w:vAlign w:val="center"/>
          </w:tcPr>
          <w:p w14:paraId="3AC32DAF">
            <w:pPr>
              <w:shd w:val="clear" w:color="auto" w:fill="auto"/>
              <w:jc w:val="center"/>
              <w:rPr>
                <w:rFonts w:hint="eastAsia" w:ascii="仿宋" w:hAnsi="仿宋" w:eastAsia="仿宋" w:cs="仿宋"/>
                <w:color w:val="auto"/>
                <w:spacing w:val="6"/>
                <w:sz w:val="20"/>
                <w:szCs w:val="20"/>
                <w:highlight w:val="none"/>
              </w:rPr>
            </w:pPr>
            <w:r>
              <w:rPr>
                <w:rFonts w:hint="eastAsia" w:ascii="仿宋" w:hAnsi="仿宋" w:eastAsia="仿宋" w:cs="仿宋"/>
                <w:color w:val="auto"/>
                <w:sz w:val="22"/>
                <w:szCs w:val="22"/>
                <w:highlight w:val="none"/>
              </w:rPr>
              <w:t>必检项</w:t>
            </w:r>
          </w:p>
        </w:tc>
        <w:tc>
          <w:tcPr>
            <w:tcW w:w="2379" w:type="dxa"/>
            <w:noWrap w:val="0"/>
            <w:vAlign w:val="center"/>
          </w:tcPr>
          <w:p w14:paraId="460EB425">
            <w:pPr>
              <w:shd w:val="clear" w:color="auto" w:fill="auto"/>
              <w:jc w:val="center"/>
              <w:rPr>
                <w:rFonts w:hint="eastAsia" w:ascii="仿宋" w:hAnsi="仿宋" w:eastAsia="仿宋" w:cs="仿宋"/>
                <w:color w:val="auto"/>
                <w:sz w:val="20"/>
                <w:szCs w:val="20"/>
                <w:highlight w:val="none"/>
              </w:rPr>
            </w:pPr>
          </w:p>
        </w:tc>
        <w:tc>
          <w:tcPr>
            <w:tcW w:w="1798" w:type="dxa"/>
            <w:noWrap w:val="0"/>
            <w:vAlign w:val="center"/>
          </w:tcPr>
          <w:p w14:paraId="3A6F3D89">
            <w:pPr>
              <w:shd w:val="clear" w:color="auto" w:fill="auto"/>
              <w:jc w:val="center"/>
              <w:rPr>
                <w:rFonts w:hint="eastAsia" w:ascii="仿宋" w:hAnsi="仿宋" w:eastAsia="仿宋" w:cs="仿宋"/>
                <w:color w:val="auto"/>
                <w:spacing w:val="-4"/>
                <w:sz w:val="20"/>
                <w:szCs w:val="20"/>
                <w:highlight w:val="none"/>
              </w:rPr>
            </w:pPr>
            <w:r>
              <w:rPr>
                <w:rFonts w:hint="eastAsia" w:ascii="仿宋" w:hAnsi="仿宋" w:eastAsia="仿宋" w:cs="仿宋"/>
                <w:color w:val="auto"/>
                <w:sz w:val="22"/>
                <w:szCs w:val="22"/>
                <w:highlight w:val="none"/>
                <w:lang w:val="en-US" w:eastAsia="zh-CN"/>
              </w:rPr>
              <w:t>8</w:t>
            </w:r>
            <w:r>
              <w:rPr>
                <w:rFonts w:hint="eastAsia" w:ascii="仿宋" w:hAnsi="仿宋" w:eastAsia="仿宋" w:cs="仿宋"/>
                <w:color w:val="auto"/>
                <w:sz w:val="22"/>
                <w:szCs w:val="22"/>
                <w:highlight w:val="none"/>
              </w:rPr>
              <w:t>00元/组</w:t>
            </w:r>
          </w:p>
        </w:tc>
      </w:tr>
      <w:tr w14:paraId="2DCB8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1E631840">
            <w:pPr>
              <w:numPr>
                <w:ilvl w:val="0"/>
                <w:numId w:val="0"/>
              </w:numPr>
              <w:shd w:val="clear" w:color="auto" w:fill="auto"/>
              <w:ind w:left="210" w:leftChars="0" w:firstLine="0" w:firstLineChars="0"/>
              <w:jc w:val="center"/>
              <w:rPr>
                <w:rFonts w:hint="eastAsia" w:ascii="仿宋" w:hAnsi="仿宋" w:eastAsia="仿宋" w:cs="仿宋"/>
                <w:color w:val="auto"/>
                <w:spacing w:val="-3"/>
                <w:sz w:val="20"/>
                <w:szCs w:val="20"/>
                <w:highlight w:val="none"/>
              </w:rPr>
            </w:pPr>
            <w:r>
              <w:rPr>
                <w:rFonts w:hint="eastAsia" w:ascii="仿宋" w:hAnsi="仿宋" w:eastAsia="仿宋" w:cs="仿宋"/>
                <w:color w:val="auto"/>
                <w:sz w:val="22"/>
                <w:szCs w:val="22"/>
                <w:highlight w:val="none"/>
                <w:lang w:val="en-US" w:eastAsia="zh-CN"/>
              </w:rPr>
              <w:t>58</w:t>
            </w:r>
          </w:p>
        </w:tc>
        <w:tc>
          <w:tcPr>
            <w:tcW w:w="2110" w:type="dxa"/>
            <w:noWrap w:val="0"/>
            <w:vAlign w:val="center"/>
          </w:tcPr>
          <w:p w14:paraId="44106CFA">
            <w:pPr>
              <w:shd w:val="clear" w:color="auto" w:fill="auto"/>
              <w:jc w:val="center"/>
              <w:rPr>
                <w:rFonts w:hint="eastAsia" w:ascii="仿宋" w:hAnsi="仿宋" w:eastAsia="仿宋" w:cs="仿宋"/>
                <w:color w:val="auto"/>
                <w:spacing w:val="7"/>
                <w:sz w:val="20"/>
                <w:szCs w:val="20"/>
                <w:highlight w:val="none"/>
              </w:rPr>
            </w:pPr>
            <w:r>
              <w:rPr>
                <w:rFonts w:hint="eastAsia" w:ascii="仿宋" w:hAnsi="仿宋" w:eastAsia="仿宋" w:cs="仿宋"/>
                <w:color w:val="auto"/>
                <w:sz w:val="22"/>
                <w:szCs w:val="22"/>
                <w:highlight w:val="none"/>
                <w:lang w:eastAsia="zh-CN"/>
              </w:rPr>
              <w:t>无缝钢管</w:t>
            </w:r>
          </w:p>
        </w:tc>
        <w:tc>
          <w:tcPr>
            <w:tcW w:w="1479" w:type="dxa"/>
            <w:noWrap w:val="0"/>
            <w:vAlign w:val="center"/>
          </w:tcPr>
          <w:p w14:paraId="3CD85C0B">
            <w:pPr>
              <w:shd w:val="clear" w:color="auto" w:fill="auto"/>
              <w:jc w:val="center"/>
              <w:rPr>
                <w:rFonts w:hint="eastAsia" w:ascii="仿宋" w:hAnsi="仿宋" w:eastAsia="仿宋" w:cs="仿宋"/>
                <w:color w:val="auto"/>
                <w:spacing w:val="6"/>
                <w:sz w:val="20"/>
                <w:szCs w:val="20"/>
                <w:highlight w:val="none"/>
              </w:rPr>
            </w:pPr>
            <w:r>
              <w:rPr>
                <w:rFonts w:hint="eastAsia" w:ascii="仿宋" w:hAnsi="仿宋" w:eastAsia="仿宋" w:cs="仿宋"/>
                <w:color w:val="auto"/>
                <w:sz w:val="22"/>
                <w:szCs w:val="22"/>
                <w:highlight w:val="none"/>
              </w:rPr>
              <w:t>必检项</w:t>
            </w:r>
          </w:p>
        </w:tc>
        <w:tc>
          <w:tcPr>
            <w:tcW w:w="2379" w:type="dxa"/>
            <w:noWrap w:val="0"/>
            <w:vAlign w:val="center"/>
          </w:tcPr>
          <w:p w14:paraId="1E5D0495">
            <w:pPr>
              <w:shd w:val="clear" w:color="auto" w:fill="auto"/>
              <w:jc w:val="center"/>
              <w:rPr>
                <w:rFonts w:hint="eastAsia" w:ascii="仿宋" w:hAnsi="仿宋" w:eastAsia="仿宋" w:cs="仿宋"/>
                <w:color w:val="auto"/>
                <w:sz w:val="20"/>
                <w:szCs w:val="20"/>
                <w:highlight w:val="none"/>
              </w:rPr>
            </w:pPr>
          </w:p>
        </w:tc>
        <w:tc>
          <w:tcPr>
            <w:tcW w:w="1798" w:type="dxa"/>
            <w:noWrap w:val="0"/>
            <w:vAlign w:val="center"/>
          </w:tcPr>
          <w:p w14:paraId="43ACE566">
            <w:pPr>
              <w:shd w:val="clear" w:color="auto" w:fill="auto"/>
              <w:jc w:val="center"/>
              <w:rPr>
                <w:rFonts w:hint="eastAsia" w:ascii="仿宋" w:hAnsi="仿宋" w:eastAsia="仿宋" w:cs="仿宋"/>
                <w:color w:val="auto"/>
                <w:spacing w:val="-4"/>
                <w:sz w:val="20"/>
                <w:szCs w:val="20"/>
                <w:highlight w:val="none"/>
              </w:rPr>
            </w:pPr>
            <w:r>
              <w:rPr>
                <w:rFonts w:hint="eastAsia" w:ascii="仿宋" w:hAnsi="仿宋" w:eastAsia="仿宋" w:cs="仿宋"/>
                <w:color w:val="auto"/>
                <w:sz w:val="22"/>
                <w:szCs w:val="22"/>
                <w:highlight w:val="none"/>
                <w:lang w:val="en-US" w:eastAsia="zh-CN"/>
              </w:rPr>
              <w:t>8</w:t>
            </w:r>
            <w:r>
              <w:rPr>
                <w:rFonts w:hint="eastAsia" w:ascii="仿宋" w:hAnsi="仿宋" w:eastAsia="仿宋" w:cs="仿宋"/>
                <w:color w:val="auto"/>
                <w:sz w:val="22"/>
                <w:szCs w:val="22"/>
                <w:highlight w:val="none"/>
              </w:rPr>
              <w:t>00元/组</w:t>
            </w:r>
          </w:p>
        </w:tc>
      </w:tr>
      <w:tr w14:paraId="20F4F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199D9376">
            <w:pPr>
              <w:numPr>
                <w:ilvl w:val="0"/>
                <w:numId w:val="0"/>
              </w:numPr>
              <w:shd w:val="clear" w:color="auto" w:fill="auto"/>
              <w:ind w:left="210" w:leftChars="0" w:firstLine="0" w:firstLineChars="0"/>
              <w:jc w:val="center"/>
              <w:rPr>
                <w:rFonts w:hint="eastAsia" w:ascii="仿宋" w:hAnsi="仿宋" w:eastAsia="仿宋" w:cs="仿宋"/>
                <w:color w:val="auto"/>
                <w:spacing w:val="-3"/>
                <w:sz w:val="20"/>
                <w:szCs w:val="20"/>
                <w:highlight w:val="none"/>
              </w:rPr>
            </w:pPr>
            <w:r>
              <w:rPr>
                <w:rFonts w:hint="eastAsia" w:ascii="仿宋" w:hAnsi="仿宋" w:eastAsia="仿宋" w:cs="仿宋"/>
                <w:color w:val="auto"/>
                <w:sz w:val="22"/>
                <w:szCs w:val="22"/>
                <w:highlight w:val="none"/>
                <w:lang w:val="en-US" w:eastAsia="zh-CN"/>
              </w:rPr>
              <w:t>59</w:t>
            </w:r>
          </w:p>
        </w:tc>
        <w:tc>
          <w:tcPr>
            <w:tcW w:w="2110" w:type="dxa"/>
            <w:noWrap w:val="0"/>
            <w:vAlign w:val="center"/>
          </w:tcPr>
          <w:p w14:paraId="0A436113">
            <w:pPr>
              <w:shd w:val="clear" w:color="auto" w:fill="auto"/>
              <w:jc w:val="center"/>
              <w:rPr>
                <w:rFonts w:hint="eastAsia" w:ascii="仿宋" w:hAnsi="仿宋" w:eastAsia="仿宋" w:cs="仿宋"/>
                <w:color w:val="auto"/>
                <w:spacing w:val="7"/>
                <w:sz w:val="20"/>
                <w:szCs w:val="20"/>
                <w:highlight w:val="none"/>
              </w:rPr>
            </w:pPr>
            <w:r>
              <w:rPr>
                <w:rFonts w:hint="eastAsia" w:ascii="仿宋" w:hAnsi="仿宋" w:eastAsia="仿宋" w:cs="仿宋"/>
                <w:color w:val="auto"/>
                <w:sz w:val="22"/>
                <w:szCs w:val="22"/>
                <w:highlight w:val="none"/>
                <w:lang w:eastAsia="zh-CN"/>
              </w:rPr>
              <w:t>大六角螺栓</w:t>
            </w:r>
          </w:p>
        </w:tc>
        <w:tc>
          <w:tcPr>
            <w:tcW w:w="1479" w:type="dxa"/>
            <w:noWrap w:val="0"/>
            <w:vAlign w:val="center"/>
          </w:tcPr>
          <w:p w14:paraId="2958217D">
            <w:pPr>
              <w:shd w:val="clear" w:color="auto" w:fill="auto"/>
              <w:jc w:val="center"/>
              <w:rPr>
                <w:rFonts w:hint="eastAsia" w:ascii="仿宋" w:hAnsi="仿宋" w:eastAsia="仿宋" w:cs="仿宋"/>
                <w:color w:val="auto"/>
                <w:spacing w:val="6"/>
                <w:sz w:val="20"/>
                <w:szCs w:val="20"/>
                <w:highlight w:val="none"/>
              </w:rPr>
            </w:pPr>
            <w:r>
              <w:rPr>
                <w:rFonts w:hint="eastAsia" w:ascii="仿宋" w:hAnsi="仿宋" w:eastAsia="仿宋" w:cs="仿宋"/>
                <w:color w:val="auto"/>
                <w:sz w:val="22"/>
                <w:szCs w:val="22"/>
                <w:highlight w:val="none"/>
              </w:rPr>
              <w:t>必检项</w:t>
            </w:r>
          </w:p>
        </w:tc>
        <w:tc>
          <w:tcPr>
            <w:tcW w:w="2379" w:type="dxa"/>
            <w:noWrap w:val="0"/>
            <w:vAlign w:val="center"/>
          </w:tcPr>
          <w:p w14:paraId="402A671B">
            <w:pPr>
              <w:shd w:val="clear" w:color="auto" w:fill="auto"/>
              <w:jc w:val="center"/>
              <w:rPr>
                <w:rFonts w:hint="eastAsia" w:ascii="仿宋" w:hAnsi="仿宋" w:eastAsia="仿宋" w:cs="仿宋"/>
                <w:color w:val="auto"/>
                <w:sz w:val="20"/>
                <w:szCs w:val="20"/>
                <w:highlight w:val="none"/>
              </w:rPr>
            </w:pPr>
          </w:p>
        </w:tc>
        <w:tc>
          <w:tcPr>
            <w:tcW w:w="1798" w:type="dxa"/>
            <w:noWrap w:val="0"/>
            <w:vAlign w:val="center"/>
          </w:tcPr>
          <w:p w14:paraId="25E308D0">
            <w:pPr>
              <w:shd w:val="clear" w:color="auto" w:fill="auto"/>
              <w:jc w:val="center"/>
              <w:rPr>
                <w:rFonts w:hint="eastAsia" w:ascii="仿宋" w:hAnsi="仿宋" w:eastAsia="仿宋" w:cs="仿宋"/>
                <w:color w:val="auto"/>
                <w:spacing w:val="-4"/>
                <w:sz w:val="20"/>
                <w:szCs w:val="20"/>
                <w:highlight w:val="none"/>
              </w:rPr>
            </w:pPr>
            <w:r>
              <w:rPr>
                <w:rFonts w:hint="eastAsia" w:ascii="仿宋" w:hAnsi="仿宋" w:eastAsia="仿宋" w:cs="仿宋"/>
                <w:color w:val="auto"/>
                <w:sz w:val="22"/>
                <w:szCs w:val="22"/>
                <w:highlight w:val="none"/>
              </w:rPr>
              <w:t>1</w:t>
            </w:r>
            <w:r>
              <w:rPr>
                <w:rFonts w:hint="eastAsia" w:ascii="仿宋" w:hAnsi="仿宋" w:eastAsia="仿宋" w:cs="仿宋"/>
                <w:color w:val="auto"/>
                <w:sz w:val="22"/>
                <w:szCs w:val="22"/>
                <w:highlight w:val="none"/>
                <w:lang w:val="en-US" w:eastAsia="zh-CN"/>
              </w:rPr>
              <w:t>0</w:t>
            </w:r>
            <w:r>
              <w:rPr>
                <w:rFonts w:hint="eastAsia" w:ascii="仿宋" w:hAnsi="仿宋" w:eastAsia="仿宋" w:cs="仿宋"/>
                <w:color w:val="auto"/>
                <w:sz w:val="22"/>
                <w:szCs w:val="22"/>
                <w:highlight w:val="none"/>
              </w:rPr>
              <w:t>00元/组</w:t>
            </w:r>
          </w:p>
        </w:tc>
      </w:tr>
      <w:tr w14:paraId="6AB80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76B83D11">
            <w:pPr>
              <w:numPr>
                <w:ilvl w:val="0"/>
                <w:numId w:val="0"/>
              </w:numPr>
              <w:shd w:val="clear" w:color="auto" w:fill="auto"/>
              <w:ind w:left="210" w:leftChars="0" w:firstLine="0" w:firstLineChars="0"/>
              <w:jc w:val="center"/>
              <w:rPr>
                <w:rFonts w:hint="eastAsia" w:ascii="仿宋" w:hAnsi="仿宋" w:eastAsia="仿宋" w:cs="仿宋"/>
                <w:color w:val="auto"/>
                <w:spacing w:val="-3"/>
                <w:sz w:val="20"/>
                <w:szCs w:val="20"/>
                <w:highlight w:val="none"/>
              </w:rPr>
            </w:pPr>
            <w:r>
              <w:rPr>
                <w:rFonts w:hint="eastAsia" w:ascii="仿宋" w:hAnsi="仿宋" w:eastAsia="仿宋" w:cs="仿宋"/>
                <w:color w:val="auto"/>
                <w:sz w:val="22"/>
                <w:szCs w:val="22"/>
                <w:highlight w:val="none"/>
                <w:lang w:val="en-US" w:eastAsia="zh-CN"/>
              </w:rPr>
              <w:t>60</w:t>
            </w:r>
          </w:p>
        </w:tc>
        <w:tc>
          <w:tcPr>
            <w:tcW w:w="2110" w:type="dxa"/>
            <w:noWrap w:val="0"/>
            <w:vAlign w:val="center"/>
          </w:tcPr>
          <w:p w14:paraId="7FD49142">
            <w:pPr>
              <w:shd w:val="clear" w:color="auto" w:fill="auto"/>
              <w:jc w:val="center"/>
              <w:rPr>
                <w:rFonts w:hint="eastAsia" w:ascii="仿宋" w:hAnsi="仿宋" w:eastAsia="仿宋" w:cs="仿宋"/>
                <w:color w:val="auto"/>
                <w:spacing w:val="7"/>
                <w:sz w:val="20"/>
                <w:szCs w:val="20"/>
                <w:highlight w:val="none"/>
              </w:rPr>
            </w:pPr>
            <w:r>
              <w:rPr>
                <w:rFonts w:hint="eastAsia" w:ascii="仿宋" w:hAnsi="仿宋" w:eastAsia="仿宋" w:cs="仿宋"/>
                <w:color w:val="auto"/>
                <w:sz w:val="22"/>
                <w:szCs w:val="22"/>
                <w:highlight w:val="none"/>
                <w:lang w:eastAsia="zh-CN"/>
              </w:rPr>
              <w:t>铝制方板</w:t>
            </w:r>
            <w:r>
              <w:rPr>
                <w:rFonts w:hint="eastAsia" w:ascii="仿宋" w:hAnsi="仿宋" w:eastAsia="仿宋" w:cs="仿宋"/>
                <w:color w:val="auto"/>
                <w:sz w:val="22"/>
                <w:szCs w:val="22"/>
                <w:highlight w:val="none"/>
                <w:lang w:val="en-US" w:eastAsia="zh-CN"/>
              </w:rPr>
              <w:t>/铝单板</w:t>
            </w:r>
          </w:p>
        </w:tc>
        <w:tc>
          <w:tcPr>
            <w:tcW w:w="1479" w:type="dxa"/>
            <w:noWrap w:val="0"/>
            <w:vAlign w:val="center"/>
          </w:tcPr>
          <w:p w14:paraId="396CAD12">
            <w:pPr>
              <w:shd w:val="clear" w:color="auto" w:fill="auto"/>
              <w:jc w:val="center"/>
              <w:rPr>
                <w:rFonts w:hint="eastAsia" w:ascii="仿宋" w:hAnsi="仿宋" w:eastAsia="仿宋" w:cs="仿宋"/>
                <w:color w:val="auto"/>
                <w:spacing w:val="6"/>
                <w:sz w:val="20"/>
                <w:szCs w:val="20"/>
                <w:highlight w:val="none"/>
              </w:rPr>
            </w:pPr>
            <w:r>
              <w:rPr>
                <w:rFonts w:hint="eastAsia" w:ascii="仿宋" w:hAnsi="仿宋" w:eastAsia="仿宋" w:cs="仿宋"/>
                <w:color w:val="auto"/>
                <w:sz w:val="22"/>
                <w:szCs w:val="22"/>
                <w:highlight w:val="none"/>
              </w:rPr>
              <w:t>必检项</w:t>
            </w:r>
          </w:p>
        </w:tc>
        <w:tc>
          <w:tcPr>
            <w:tcW w:w="2379" w:type="dxa"/>
            <w:noWrap w:val="0"/>
            <w:vAlign w:val="center"/>
          </w:tcPr>
          <w:p w14:paraId="33BE21EE">
            <w:pPr>
              <w:shd w:val="clear" w:color="auto" w:fill="auto"/>
              <w:jc w:val="center"/>
              <w:rPr>
                <w:rFonts w:hint="eastAsia" w:ascii="仿宋" w:hAnsi="仿宋" w:eastAsia="仿宋" w:cs="仿宋"/>
                <w:color w:val="auto"/>
                <w:sz w:val="20"/>
                <w:szCs w:val="20"/>
                <w:highlight w:val="none"/>
              </w:rPr>
            </w:pPr>
          </w:p>
        </w:tc>
        <w:tc>
          <w:tcPr>
            <w:tcW w:w="1798" w:type="dxa"/>
            <w:noWrap w:val="0"/>
            <w:vAlign w:val="center"/>
          </w:tcPr>
          <w:p w14:paraId="50011871">
            <w:pPr>
              <w:shd w:val="clear" w:color="auto" w:fill="auto"/>
              <w:jc w:val="center"/>
              <w:rPr>
                <w:rFonts w:hint="eastAsia" w:ascii="仿宋" w:hAnsi="仿宋" w:eastAsia="仿宋" w:cs="仿宋"/>
                <w:color w:val="auto"/>
                <w:spacing w:val="-4"/>
                <w:sz w:val="20"/>
                <w:szCs w:val="20"/>
                <w:highlight w:val="none"/>
              </w:rPr>
            </w:pPr>
            <w:r>
              <w:rPr>
                <w:rFonts w:hint="eastAsia" w:ascii="仿宋" w:hAnsi="仿宋" w:eastAsia="仿宋" w:cs="仿宋"/>
                <w:color w:val="auto"/>
                <w:sz w:val="22"/>
                <w:szCs w:val="22"/>
                <w:highlight w:val="none"/>
                <w:lang w:val="en-US" w:eastAsia="zh-CN"/>
              </w:rPr>
              <w:t>20</w:t>
            </w:r>
            <w:r>
              <w:rPr>
                <w:rFonts w:hint="eastAsia" w:ascii="仿宋" w:hAnsi="仿宋" w:eastAsia="仿宋" w:cs="仿宋"/>
                <w:color w:val="auto"/>
                <w:sz w:val="22"/>
                <w:szCs w:val="22"/>
                <w:highlight w:val="none"/>
              </w:rPr>
              <w:t>00元/组</w:t>
            </w:r>
          </w:p>
        </w:tc>
      </w:tr>
      <w:tr w14:paraId="65AB0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1153A8E2">
            <w:pPr>
              <w:numPr>
                <w:ilvl w:val="0"/>
                <w:numId w:val="0"/>
              </w:numPr>
              <w:shd w:val="clear" w:color="auto" w:fill="auto"/>
              <w:ind w:left="210" w:leftChars="0" w:firstLine="0" w:firstLineChars="0"/>
              <w:jc w:val="center"/>
              <w:rPr>
                <w:rFonts w:hint="eastAsia" w:ascii="仿宋" w:hAnsi="仿宋" w:eastAsia="仿宋" w:cs="仿宋"/>
                <w:color w:val="auto"/>
                <w:spacing w:val="-3"/>
                <w:sz w:val="20"/>
                <w:szCs w:val="20"/>
                <w:highlight w:val="none"/>
              </w:rPr>
            </w:pPr>
            <w:r>
              <w:rPr>
                <w:rFonts w:hint="eastAsia" w:ascii="仿宋" w:hAnsi="仿宋" w:eastAsia="仿宋" w:cs="仿宋"/>
                <w:color w:val="auto"/>
                <w:sz w:val="22"/>
                <w:szCs w:val="22"/>
                <w:highlight w:val="none"/>
                <w:lang w:val="en-US" w:eastAsia="zh-CN"/>
              </w:rPr>
              <w:t>61</w:t>
            </w:r>
          </w:p>
        </w:tc>
        <w:tc>
          <w:tcPr>
            <w:tcW w:w="2110" w:type="dxa"/>
            <w:noWrap w:val="0"/>
            <w:vAlign w:val="center"/>
          </w:tcPr>
          <w:p w14:paraId="144C726A">
            <w:pPr>
              <w:shd w:val="clear" w:color="auto" w:fill="auto"/>
              <w:jc w:val="center"/>
              <w:rPr>
                <w:rFonts w:hint="eastAsia" w:ascii="仿宋" w:hAnsi="仿宋" w:eastAsia="仿宋" w:cs="仿宋"/>
                <w:color w:val="auto"/>
                <w:spacing w:val="7"/>
                <w:sz w:val="20"/>
                <w:szCs w:val="20"/>
                <w:highlight w:val="none"/>
              </w:rPr>
            </w:pPr>
            <w:r>
              <w:rPr>
                <w:rFonts w:hint="eastAsia" w:ascii="仿宋" w:hAnsi="仿宋" w:eastAsia="仿宋" w:cs="仿宋"/>
                <w:color w:val="auto"/>
                <w:sz w:val="22"/>
                <w:szCs w:val="22"/>
                <w:highlight w:val="none"/>
                <w:lang w:eastAsia="zh-CN"/>
              </w:rPr>
              <w:t>铝天花板</w:t>
            </w:r>
          </w:p>
        </w:tc>
        <w:tc>
          <w:tcPr>
            <w:tcW w:w="1479" w:type="dxa"/>
            <w:noWrap w:val="0"/>
            <w:vAlign w:val="center"/>
          </w:tcPr>
          <w:p w14:paraId="054653FB">
            <w:pPr>
              <w:shd w:val="clear" w:color="auto" w:fill="auto"/>
              <w:jc w:val="center"/>
              <w:rPr>
                <w:rFonts w:hint="eastAsia" w:ascii="仿宋" w:hAnsi="仿宋" w:eastAsia="仿宋" w:cs="仿宋"/>
                <w:color w:val="auto"/>
                <w:spacing w:val="6"/>
                <w:sz w:val="20"/>
                <w:szCs w:val="20"/>
                <w:highlight w:val="none"/>
              </w:rPr>
            </w:pPr>
            <w:r>
              <w:rPr>
                <w:rFonts w:hint="eastAsia" w:ascii="仿宋" w:hAnsi="仿宋" w:eastAsia="仿宋" w:cs="仿宋"/>
                <w:color w:val="auto"/>
                <w:sz w:val="22"/>
                <w:szCs w:val="22"/>
                <w:highlight w:val="none"/>
              </w:rPr>
              <w:t>必检项</w:t>
            </w:r>
          </w:p>
        </w:tc>
        <w:tc>
          <w:tcPr>
            <w:tcW w:w="2379" w:type="dxa"/>
            <w:noWrap w:val="0"/>
            <w:vAlign w:val="center"/>
          </w:tcPr>
          <w:p w14:paraId="5DFD644C">
            <w:pPr>
              <w:shd w:val="clear" w:color="auto" w:fill="auto"/>
              <w:jc w:val="center"/>
              <w:rPr>
                <w:rFonts w:hint="eastAsia" w:ascii="仿宋" w:hAnsi="仿宋" w:eastAsia="仿宋" w:cs="仿宋"/>
                <w:color w:val="auto"/>
                <w:sz w:val="20"/>
                <w:szCs w:val="20"/>
                <w:highlight w:val="none"/>
              </w:rPr>
            </w:pPr>
          </w:p>
        </w:tc>
        <w:tc>
          <w:tcPr>
            <w:tcW w:w="1798" w:type="dxa"/>
            <w:noWrap w:val="0"/>
            <w:vAlign w:val="center"/>
          </w:tcPr>
          <w:p w14:paraId="17A8D8A7">
            <w:pPr>
              <w:shd w:val="clear" w:color="auto" w:fill="auto"/>
              <w:jc w:val="center"/>
              <w:rPr>
                <w:rFonts w:hint="eastAsia" w:ascii="仿宋" w:hAnsi="仿宋" w:eastAsia="仿宋" w:cs="仿宋"/>
                <w:color w:val="auto"/>
                <w:spacing w:val="-4"/>
                <w:sz w:val="20"/>
                <w:szCs w:val="20"/>
                <w:highlight w:val="none"/>
              </w:rPr>
            </w:pPr>
            <w:r>
              <w:rPr>
                <w:rFonts w:hint="eastAsia" w:ascii="仿宋" w:hAnsi="仿宋" w:eastAsia="仿宋" w:cs="仿宋"/>
                <w:color w:val="auto"/>
                <w:sz w:val="22"/>
                <w:szCs w:val="22"/>
                <w:highlight w:val="none"/>
                <w:lang w:val="en-US" w:eastAsia="zh-CN"/>
              </w:rPr>
              <w:t>20</w:t>
            </w:r>
            <w:r>
              <w:rPr>
                <w:rFonts w:hint="eastAsia" w:ascii="仿宋" w:hAnsi="仿宋" w:eastAsia="仿宋" w:cs="仿宋"/>
                <w:color w:val="auto"/>
                <w:sz w:val="22"/>
                <w:szCs w:val="22"/>
                <w:highlight w:val="none"/>
              </w:rPr>
              <w:t>00元/组</w:t>
            </w:r>
          </w:p>
        </w:tc>
      </w:tr>
      <w:tr w14:paraId="5A264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11583A5D">
            <w:pPr>
              <w:numPr>
                <w:ilvl w:val="0"/>
                <w:numId w:val="0"/>
              </w:numPr>
              <w:shd w:val="clear" w:color="auto" w:fill="auto"/>
              <w:ind w:left="210" w:leftChars="0" w:firstLine="0" w:firstLineChars="0"/>
              <w:jc w:val="center"/>
              <w:rPr>
                <w:rFonts w:hint="eastAsia" w:ascii="仿宋" w:hAnsi="仿宋" w:eastAsia="仿宋" w:cs="仿宋"/>
                <w:color w:val="auto"/>
                <w:spacing w:val="-3"/>
                <w:sz w:val="20"/>
                <w:szCs w:val="20"/>
                <w:highlight w:val="none"/>
              </w:rPr>
            </w:pPr>
            <w:r>
              <w:rPr>
                <w:rFonts w:hint="eastAsia" w:ascii="仿宋" w:hAnsi="仿宋" w:eastAsia="仿宋" w:cs="仿宋"/>
                <w:color w:val="auto"/>
                <w:sz w:val="22"/>
                <w:szCs w:val="22"/>
                <w:highlight w:val="none"/>
                <w:lang w:val="en-US" w:eastAsia="zh-CN"/>
              </w:rPr>
              <w:t>62</w:t>
            </w:r>
          </w:p>
        </w:tc>
        <w:tc>
          <w:tcPr>
            <w:tcW w:w="2110" w:type="dxa"/>
            <w:noWrap w:val="0"/>
            <w:vAlign w:val="center"/>
          </w:tcPr>
          <w:p w14:paraId="0073D386">
            <w:pPr>
              <w:shd w:val="clear" w:color="auto" w:fill="auto"/>
              <w:jc w:val="center"/>
              <w:rPr>
                <w:rFonts w:hint="eastAsia" w:ascii="仿宋" w:hAnsi="仿宋" w:eastAsia="仿宋" w:cs="仿宋"/>
                <w:color w:val="auto"/>
                <w:spacing w:val="7"/>
                <w:sz w:val="20"/>
                <w:szCs w:val="20"/>
                <w:highlight w:val="none"/>
              </w:rPr>
            </w:pPr>
            <w:r>
              <w:rPr>
                <w:rFonts w:hint="eastAsia" w:ascii="仿宋" w:hAnsi="仿宋" w:eastAsia="仿宋" w:cs="仿宋"/>
                <w:color w:val="auto"/>
                <w:sz w:val="22"/>
                <w:szCs w:val="22"/>
                <w:highlight w:val="none"/>
                <w:lang w:eastAsia="zh-CN"/>
              </w:rPr>
              <w:t>防水毯</w:t>
            </w:r>
          </w:p>
        </w:tc>
        <w:tc>
          <w:tcPr>
            <w:tcW w:w="1479" w:type="dxa"/>
            <w:noWrap w:val="0"/>
            <w:vAlign w:val="center"/>
          </w:tcPr>
          <w:p w14:paraId="5C8DE9E9">
            <w:pPr>
              <w:shd w:val="clear" w:color="auto" w:fill="auto"/>
              <w:jc w:val="center"/>
              <w:rPr>
                <w:rFonts w:hint="eastAsia" w:ascii="仿宋" w:hAnsi="仿宋" w:eastAsia="仿宋" w:cs="仿宋"/>
                <w:color w:val="auto"/>
                <w:spacing w:val="6"/>
                <w:sz w:val="20"/>
                <w:szCs w:val="20"/>
                <w:highlight w:val="none"/>
              </w:rPr>
            </w:pPr>
            <w:r>
              <w:rPr>
                <w:rFonts w:hint="eastAsia" w:ascii="仿宋" w:hAnsi="仿宋" w:eastAsia="仿宋" w:cs="仿宋"/>
                <w:color w:val="auto"/>
                <w:sz w:val="22"/>
                <w:szCs w:val="22"/>
                <w:highlight w:val="none"/>
              </w:rPr>
              <w:t>必检项</w:t>
            </w:r>
          </w:p>
        </w:tc>
        <w:tc>
          <w:tcPr>
            <w:tcW w:w="2379" w:type="dxa"/>
            <w:noWrap w:val="0"/>
            <w:vAlign w:val="center"/>
          </w:tcPr>
          <w:p w14:paraId="2843988D">
            <w:pPr>
              <w:shd w:val="clear" w:color="auto" w:fill="auto"/>
              <w:jc w:val="center"/>
              <w:rPr>
                <w:rFonts w:hint="eastAsia" w:ascii="仿宋" w:hAnsi="仿宋" w:eastAsia="仿宋" w:cs="仿宋"/>
                <w:color w:val="auto"/>
                <w:sz w:val="20"/>
                <w:szCs w:val="20"/>
                <w:highlight w:val="none"/>
              </w:rPr>
            </w:pPr>
          </w:p>
        </w:tc>
        <w:tc>
          <w:tcPr>
            <w:tcW w:w="1798" w:type="dxa"/>
            <w:noWrap w:val="0"/>
            <w:vAlign w:val="center"/>
          </w:tcPr>
          <w:p w14:paraId="59AC26C2">
            <w:pPr>
              <w:shd w:val="clear" w:color="auto" w:fill="auto"/>
              <w:jc w:val="center"/>
              <w:rPr>
                <w:rFonts w:hint="eastAsia" w:ascii="仿宋" w:hAnsi="仿宋" w:eastAsia="仿宋" w:cs="仿宋"/>
                <w:color w:val="auto"/>
                <w:spacing w:val="-4"/>
                <w:sz w:val="20"/>
                <w:szCs w:val="20"/>
                <w:highlight w:val="none"/>
              </w:rPr>
            </w:pPr>
            <w:r>
              <w:rPr>
                <w:rFonts w:hint="eastAsia" w:ascii="仿宋" w:hAnsi="仿宋" w:eastAsia="仿宋" w:cs="仿宋"/>
                <w:color w:val="auto"/>
                <w:sz w:val="22"/>
                <w:szCs w:val="22"/>
                <w:highlight w:val="none"/>
                <w:lang w:val="en-US" w:eastAsia="zh-CN"/>
              </w:rPr>
              <w:t>20</w:t>
            </w:r>
            <w:r>
              <w:rPr>
                <w:rFonts w:hint="eastAsia" w:ascii="仿宋" w:hAnsi="仿宋" w:eastAsia="仿宋" w:cs="仿宋"/>
                <w:color w:val="auto"/>
                <w:sz w:val="22"/>
                <w:szCs w:val="22"/>
                <w:highlight w:val="none"/>
              </w:rPr>
              <w:t>00元/组</w:t>
            </w:r>
          </w:p>
        </w:tc>
      </w:tr>
      <w:tr w14:paraId="0E028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462" w:type="dxa"/>
            <w:noWrap w:val="0"/>
            <w:vAlign w:val="center"/>
          </w:tcPr>
          <w:p w14:paraId="5F103869">
            <w:pPr>
              <w:numPr>
                <w:ilvl w:val="0"/>
                <w:numId w:val="0"/>
              </w:numPr>
              <w:shd w:val="clear" w:color="auto" w:fill="auto"/>
              <w:ind w:left="210" w:leftChars="0" w:firstLine="0" w:firstLineChars="0"/>
              <w:jc w:val="center"/>
              <w:rPr>
                <w:rFonts w:hint="eastAsia" w:ascii="仿宋" w:hAnsi="仿宋" w:eastAsia="仿宋" w:cs="仿宋"/>
                <w:color w:val="auto"/>
                <w:spacing w:val="-3"/>
                <w:sz w:val="20"/>
                <w:szCs w:val="20"/>
                <w:highlight w:val="none"/>
              </w:rPr>
            </w:pPr>
            <w:r>
              <w:rPr>
                <w:rFonts w:hint="eastAsia" w:ascii="仿宋" w:hAnsi="仿宋" w:eastAsia="仿宋" w:cs="仿宋"/>
                <w:color w:val="auto"/>
                <w:sz w:val="22"/>
                <w:szCs w:val="22"/>
                <w:highlight w:val="none"/>
                <w:lang w:val="en-US" w:eastAsia="zh-CN"/>
              </w:rPr>
              <w:t>63</w:t>
            </w:r>
          </w:p>
        </w:tc>
        <w:tc>
          <w:tcPr>
            <w:tcW w:w="2110" w:type="dxa"/>
            <w:noWrap w:val="0"/>
            <w:vAlign w:val="center"/>
          </w:tcPr>
          <w:p w14:paraId="3D41C534">
            <w:pPr>
              <w:shd w:val="clear" w:color="auto" w:fill="auto"/>
              <w:jc w:val="center"/>
              <w:rPr>
                <w:rFonts w:hint="eastAsia" w:ascii="仿宋" w:hAnsi="仿宋" w:eastAsia="仿宋" w:cs="仿宋"/>
                <w:color w:val="auto"/>
                <w:spacing w:val="7"/>
                <w:sz w:val="20"/>
                <w:szCs w:val="20"/>
                <w:highlight w:val="none"/>
              </w:rPr>
            </w:pPr>
            <w:r>
              <w:rPr>
                <w:rFonts w:hint="eastAsia" w:ascii="仿宋" w:hAnsi="仿宋" w:eastAsia="仿宋" w:cs="仿宋"/>
                <w:color w:val="auto"/>
                <w:sz w:val="22"/>
                <w:szCs w:val="22"/>
                <w:highlight w:val="none"/>
                <w:lang w:eastAsia="zh-CN"/>
              </w:rPr>
              <w:t>焊丝焊条</w:t>
            </w:r>
          </w:p>
        </w:tc>
        <w:tc>
          <w:tcPr>
            <w:tcW w:w="1479" w:type="dxa"/>
            <w:noWrap w:val="0"/>
            <w:vAlign w:val="center"/>
          </w:tcPr>
          <w:p w14:paraId="7DA0C978">
            <w:pPr>
              <w:shd w:val="clear" w:color="auto" w:fill="auto"/>
              <w:jc w:val="center"/>
              <w:rPr>
                <w:rFonts w:hint="eastAsia" w:ascii="仿宋" w:hAnsi="仿宋" w:eastAsia="仿宋" w:cs="仿宋"/>
                <w:color w:val="auto"/>
                <w:spacing w:val="6"/>
                <w:sz w:val="20"/>
                <w:szCs w:val="20"/>
                <w:highlight w:val="none"/>
              </w:rPr>
            </w:pPr>
            <w:r>
              <w:rPr>
                <w:rFonts w:hint="eastAsia" w:ascii="仿宋" w:hAnsi="仿宋" w:eastAsia="仿宋" w:cs="仿宋"/>
                <w:color w:val="auto"/>
                <w:sz w:val="22"/>
                <w:szCs w:val="22"/>
                <w:highlight w:val="none"/>
              </w:rPr>
              <w:t>必检项</w:t>
            </w:r>
          </w:p>
        </w:tc>
        <w:tc>
          <w:tcPr>
            <w:tcW w:w="2379" w:type="dxa"/>
            <w:noWrap w:val="0"/>
            <w:vAlign w:val="center"/>
          </w:tcPr>
          <w:p w14:paraId="6953E586">
            <w:pPr>
              <w:shd w:val="clear" w:color="auto" w:fill="auto"/>
              <w:jc w:val="center"/>
              <w:rPr>
                <w:rFonts w:hint="eastAsia" w:ascii="仿宋" w:hAnsi="仿宋" w:eastAsia="仿宋" w:cs="仿宋"/>
                <w:color w:val="auto"/>
                <w:sz w:val="20"/>
                <w:szCs w:val="20"/>
                <w:highlight w:val="none"/>
              </w:rPr>
            </w:pPr>
          </w:p>
        </w:tc>
        <w:tc>
          <w:tcPr>
            <w:tcW w:w="1798" w:type="dxa"/>
            <w:noWrap w:val="0"/>
            <w:vAlign w:val="center"/>
          </w:tcPr>
          <w:p w14:paraId="2E28A52A">
            <w:pPr>
              <w:shd w:val="clear" w:color="auto" w:fill="auto"/>
              <w:jc w:val="center"/>
              <w:rPr>
                <w:rFonts w:hint="eastAsia" w:ascii="仿宋" w:hAnsi="仿宋" w:eastAsia="仿宋" w:cs="仿宋"/>
                <w:color w:val="auto"/>
                <w:spacing w:val="-4"/>
                <w:sz w:val="20"/>
                <w:szCs w:val="20"/>
                <w:highlight w:val="none"/>
              </w:rPr>
            </w:pPr>
            <w:r>
              <w:rPr>
                <w:rFonts w:hint="eastAsia" w:ascii="仿宋" w:hAnsi="仿宋" w:eastAsia="仿宋" w:cs="仿宋"/>
                <w:color w:val="auto"/>
                <w:sz w:val="22"/>
                <w:szCs w:val="22"/>
                <w:highlight w:val="none"/>
                <w:lang w:val="en-US" w:eastAsia="zh-CN"/>
              </w:rPr>
              <w:t>20</w:t>
            </w:r>
            <w:r>
              <w:rPr>
                <w:rFonts w:hint="eastAsia" w:ascii="仿宋" w:hAnsi="仿宋" w:eastAsia="仿宋" w:cs="仿宋"/>
                <w:color w:val="auto"/>
                <w:sz w:val="22"/>
                <w:szCs w:val="22"/>
                <w:highlight w:val="none"/>
              </w:rPr>
              <w:t>00元/组</w:t>
            </w:r>
          </w:p>
        </w:tc>
      </w:tr>
      <w:tr w14:paraId="52E12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45053342">
            <w:pPr>
              <w:numPr>
                <w:ilvl w:val="0"/>
                <w:numId w:val="0"/>
              </w:numPr>
              <w:shd w:val="clear" w:color="auto" w:fill="auto"/>
              <w:ind w:left="210" w:leftChars="0" w:firstLine="0" w:firstLineChars="0"/>
              <w:jc w:val="center"/>
              <w:rPr>
                <w:rFonts w:hint="eastAsia" w:ascii="仿宋" w:hAnsi="仿宋" w:eastAsia="仿宋" w:cs="仿宋"/>
                <w:color w:val="auto"/>
                <w:spacing w:val="-3"/>
                <w:sz w:val="20"/>
                <w:szCs w:val="20"/>
                <w:highlight w:val="none"/>
              </w:rPr>
            </w:pPr>
            <w:r>
              <w:rPr>
                <w:rFonts w:hint="eastAsia" w:ascii="仿宋" w:hAnsi="仿宋" w:eastAsia="仿宋" w:cs="仿宋"/>
                <w:color w:val="auto"/>
                <w:sz w:val="22"/>
                <w:szCs w:val="22"/>
                <w:highlight w:val="none"/>
                <w:lang w:val="en-US" w:eastAsia="zh-CN"/>
              </w:rPr>
              <w:t>64</w:t>
            </w:r>
          </w:p>
        </w:tc>
        <w:tc>
          <w:tcPr>
            <w:tcW w:w="2110" w:type="dxa"/>
            <w:noWrap w:val="0"/>
            <w:vAlign w:val="center"/>
          </w:tcPr>
          <w:p w14:paraId="76FFF240">
            <w:pPr>
              <w:shd w:val="clear" w:color="auto" w:fill="auto"/>
              <w:jc w:val="center"/>
              <w:rPr>
                <w:rFonts w:hint="eastAsia" w:ascii="仿宋" w:hAnsi="仿宋" w:eastAsia="仿宋" w:cs="仿宋"/>
                <w:color w:val="auto"/>
                <w:spacing w:val="7"/>
                <w:sz w:val="20"/>
                <w:szCs w:val="20"/>
                <w:highlight w:val="none"/>
              </w:rPr>
            </w:pPr>
            <w:r>
              <w:rPr>
                <w:rFonts w:hint="eastAsia" w:ascii="仿宋" w:hAnsi="仿宋" w:eastAsia="仿宋" w:cs="仿宋"/>
                <w:color w:val="auto"/>
                <w:sz w:val="22"/>
                <w:szCs w:val="22"/>
                <w:highlight w:val="none"/>
                <w:lang w:eastAsia="zh-CN"/>
              </w:rPr>
              <w:t>龙骨</w:t>
            </w:r>
          </w:p>
        </w:tc>
        <w:tc>
          <w:tcPr>
            <w:tcW w:w="1479" w:type="dxa"/>
            <w:noWrap w:val="0"/>
            <w:vAlign w:val="center"/>
          </w:tcPr>
          <w:p w14:paraId="5ACE5264">
            <w:pPr>
              <w:shd w:val="clear" w:color="auto" w:fill="auto"/>
              <w:jc w:val="center"/>
              <w:rPr>
                <w:rFonts w:hint="eastAsia" w:ascii="仿宋" w:hAnsi="仿宋" w:eastAsia="仿宋" w:cs="仿宋"/>
                <w:color w:val="auto"/>
                <w:spacing w:val="6"/>
                <w:sz w:val="20"/>
                <w:szCs w:val="20"/>
                <w:highlight w:val="none"/>
              </w:rPr>
            </w:pPr>
            <w:r>
              <w:rPr>
                <w:rFonts w:hint="eastAsia" w:ascii="仿宋" w:hAnsi="仿宋" w:eastAsia="仿宋" w:cs="仿宋"/>
                <w:color w:val="auto"/>
                <w:sz w:val="22"/>
                <w:szCs w:val="22"/>
                <w:highlight w:val="none"/>
              </w:rPr>
              <w:t>必检项</w:t>
            </w:r>
          </w:p>
        </w:tc>
        <w:tc>
          <w:tcPr>
            <w:tcW w:w="2379" w:type="dxa"/>
            <w:noWrap w:val="0"/>
            <w:vAlign w:val="center"/>
          </w:tcPr>
          <w:p w14:paraId="04EAB87C">
            <w:pPr>
              <w:shd w:val="clear" w:color="auto" w:fill="auto"/>
              <w:jc w:val="center"/>
              <w:rPr>
                <w:rFonts w:hint="eastAsia" w:ascii="仿宋" w:hAnsi="仿宋" w:eastAsia="仿宋" w:cs="仿宋"/>
                <w:color w:val="auto"/>
                <w:sz w:val="20"/>
                <w:szCs w:val="20"/>
                <w:highlight w:val="none"/>
              </w:rPr>
            </w:pPr>
          </w:p>
        </w:tc>
        <w:tc>
          <w:tcPr>
            <w:tcW w:w="1798" w:type="dxa"/>
            <w:noWrap w:val="0"/>
            <w:vAlign w:val="center"/>
          </w:tcPr>
          <w:p w14:paraId="67783690">
            <w:pPr>
              <w:shd w:val="clear" w:color="auto" w:fill="auto"/>
              <w:jc w:val="center"/>
              <w:rPr>
                <w:rFonts w:hint="eastAsia" w:ascii="仿宋" w:hAnsi="仿宋" w:eastAsia="仿宋" w:cs="仿宋"/>
                <w:color w:val="auto"/>
                <w:spacing w:val="-4"/>
                <w:sz w:val="20"/>
                <w:szCs w:val="20"/>
                <w:highlight w:val="none"/>
              </w:rPr>
            </w:pPr>
            <w:r>
              <w:rPr>
                <w:rFonts w:hint="eastAsia" w:ascii="仿宋" w:hAnsi="仿宋" w:eastAsia="仿宋" w:cs="仿宋"/>
                <w:color w:val="auto"/>
                <w:sz w:val="22"/>
                <w:szCs w:val="22"/>
                <w:highlight w:val="none"/>
              </w:rPr>
              <w:t>1500元/组</w:t>
            </w:r>
          </w:p>
        </w:tc>
      </w:tr>
      <w:tr w14:paraId="78A43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209A5534">
            <w:pPr>
              <w:numPr>
                <w:ilvl w:val="0"/>
                <w:numId w:val="0"/>
              </w:numPr>
              <w:shd w:val="clear" w:color="auto" w:fill="auto"/>
              <w:ind w:left="210" w:leftChars="0" w:firstLine="0" w:firstLineChars="0"/>
              <w:jc w:val="center"/>
              <w:rPr>
                <w:rFonts w:hint="eastAsia" w:ascii="仿宋" w:hAnsi="仿宋" w:eastAsia="仿宋" w:cs="仿宋"/>
                <w:color w:val="auto"/>
                <w:spacing w:val="-3"/>
                <w:sz w:val="20"/>
                <w:szCs w:val="20"/>
                <w:highlight w:val="none"/>
              </w:rPr>
            </w:pPr>
            <w:r>
              <w:rPr>
                <w:rFonts w:hint="eastAsia" w:ascii="仿宋" w:hAnsi="仿宋" w:eastAsia="仿宋" w:cs="仿宋"/>
                <w:color w:val="auto"/>
                <w:sz w:val="22"/>
                <w:szCs w:val="22"/>
                <w:highlight w:val="none"/>
                <w:lang w:val="en-US" w:eastAsia="zh-CN"/>
              </w:rPr>
              <w:t>65</w:t>
            </w:r>
          </w:p>
        </w:tc>
        <w:tc>
          <w:tcPr>
            <w:tcW w:w="2110" w:type="dxa"/>
            <w:noWrap w:val="0"/>
            <w:vAlign w:val="center"/>
          </w:tcPr>
          <w:p w14:paraId="0B017E68">
            <w:pPr>
              <w:shd w:val="clear" w:color="auto" w:fill="auto"/>
              <w:jc w:val="center"/>
              <w:rPr>
                <w:rFonts w:hint="eastAsia" w:ascii="仿宋" w:hAnsi="仿宋" w:eastAsia="仿宋" w:cs="仿宋"/>
                <w:color w:val="auto"/>
                <w:spacing w:val="7"/>
                <w:sz w:val="20"/>
                <w:szCs w:val="20"/>
                <w:highlight w:val="none"/>
              </w:rPr>
            </w:pPr>
            <w:r>
              <w:rPr>
                <w:rFonts w:hint="eastAsia" w:ascii="仿宋" w:hAnsi="仿宋" w:eastAsia="仿宋" w:cs="仿宋"/>
                <w:color w:val="auto"/>
                <w:sz w:val="22"/>
                <w:szCs w:val="22"/>
                <w:highlight w:val="none"/>
                <w:lang w:eastAsia="zh-CN"/>
              </w:rPr>
              <w:t>地板</w:t>
            </w:r>
          </w:p>
        </w:tc>
        <w:tc>
          <w:tcPr>
            <w:tcW w:w="1479" w:type="dxa"/>
            <w:noWrap w:val="0"/>
            <w:vAlign w:val="center"/>
          </w:tcPr>
          <w:p w14:paraId="50903293">
            <w:pPr>
              <w:shd w:val="clear" w:color="auto" w:fill="auto"/>
              <w:jc w:val="center"/>
              <w:rPr>
                <w:rFonts w:hint="eastAsia" w:ascii="仿宋" w:hAnsi="仿宋" w:eastAsia="仿宋" w:cs="仿宋"/>
                <w:color w:val="auto"/>
                <w:spacing w:val="6"/>
                <w:sz w:val="20"/>
                <w:szCs w:val="20"/>
                <w:highlight w:val="none"/>
              </w:rPr>
            </w:pPr>
            <w:r>
              <w:rPr>
                <w:rFonts w:hint="eastAsia" w:ascii="仿宋" w:hAnsi="仿宋" w:eastAsia="仿宋" w:cs="仿宋"/>
                <w:color w:val="auto"/>
                <w:sz w:val="22"/>
                <w:szCs w:val="22"/>
                <w:highlight w:val="none"/>
              </w:rPr>
              <w:t>必检项</w:t>
            </w:r>
          </w:p>
        </w:tc>
        <w:tc>
          <w:tcPr>
            <w:tcW w:w="2379" w:type="dxa"/>
            <w:noWrap w:val="0"/>
            <w:vAlign w:val="center"/>
          </w:tcPr>
          <w:p w14:paraId="7B5F5E3C">
            <w:pPr>
              <w:shd w:val="clear" w:color="auto" w:fill="auto"/>
              <w:jc w:val="center"/>
              <w:rPr>
                <w:rFonts w:hint="eastAsia" w:ascii="仿宋" w:hAnsi="仿宋" w:eastAsia="仿宋" w:cs="仿宋"/>
                <w:color w:val="auto"/>
                <w:sz w:val="20"/>
                <w:szCs w:val="20"/>
                <w:highlight w:val="none"/>
              </w:rPr>
            </w:pPr>
          </w:p>
        </w:tc>
        <w:tc>
          <w:tcPr>
            <w:tcW w:w="1798" w:type="dxa"/>
            <w:noWrap w:val="0"/>
            <w:vAlign w:val="center"/>
          </w:tcPr>
          <w:p w14:paraId="39B48739">
            <w:pPr>
              <w:shd w:val="clear" w:color="auto" w:fill="auto"/>
              <w:jc w:val="center"/>
              <w:rPr>
                <w:rFonts w:hint="eastAsia" w:ascii="仿宋" w:hAnsi="仿宋" w:eastAsia="仿宋" w:cs="仿宋"/>
                <w:color w:val="auto"/>
                <w:spacing w:val="-4"/>
                <w:sz w:val="20"/>
                <w:szCs w:val="20"/>
                <w:highlight w:val="none"/>
              </w:rPr>
            </w:pPr>
            <w:r>
              <w:rPr>
                <w:rFonts w:hint="eastAsia" w:ascii="仿宋" w:hAnsi="仿宋" w:eastAsia="仿宋" w:cs="仿宋"/>
                <w:color w:val="auto"/>
                <w:sz w:val="22"/>
                <w:szCs w:val="22"/>
                <w:highlight w:val="none"/>
                <w:lang w:val="en-US" w:eastAsia="zh-CN"/>
              </w:rPr>
              <w:t>20</w:t>
            </w:r>
            <w:r>
              <w:rPr>
                <w:rFonts w:hint="eastAsia" w:ascii="仿宋" w:hAnsi="仿宋" w:eastAsia="仿宋" w:cs="仿宋"/>
                <w:color w:val="auto"/>
                <w:sz w:val="22"/>
                <w:szCs w:val="22"/>
                <w:highlight w:val="none"/>
              </w:rPr>
              <w:t>00元/组</w:t>
            </w:r>
          </w:p>
        </w:tc>
      </w:tr>
      <w:tr w14:paraId="7EF11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2D9984C5">
            <w:pPr>
              <w:shd w:val="clear" w:color="auto" w:fill="auto"/>
              <w:jc w:val="center"/>
              <w:rPr>
                <w:rFonts w:hint="eastAsia" w:ascii="仿宋" w:hAnsi="仿宋" w:eastAsia="仿宋" w:cs="仿宋"/>
                <w:color w:val="auto"/>
                <w:spacing w:val="-3"/>
                <w:sz w:val="20"/>
                <w:szCs w:val="20"/>
                <w:highlight w:val="none"/>
              </w:rPr>
            </w:pPr>
            <w:r>
              <w:rPr>
                <w:rFonts w:hint="eastAsia" w:ascii="仿宋" w:hAnsi="仿宋" w:eastAsia="仿宋" w:cs="仿宋"/>
                <w:color w:val="auto"/>
                <w:sz w:val="22"/>
                <w:szCs w:val="22"/>
                <w:highlight w:val="none"/>
                <w:lang w:val="en-US" w:eastAsia="zh-CN"/>
              </w:rPr>
              <w:t>66</w:t>
            </w:r>
          </w:p>
        </w:tc>
        <w:tc>
          <w:tcPr>
            <w:tcW w:w="2110" w:type="dxa"/>
            <w:noWrap w:val="0"/>
            <w:vAlign w:val="center"/>
          </w:tcPr>
          <w:p w14:paraId="5D8110AC">
            <w:pPr>
              <w:shd w:val="clear" w:color="auto" w:fill="auto"/>
              <w:jc w:val="center"/>
              <w:rPr>
                <w:rFonts w:hint="eastAsia" w:ascii="仿宋" w:hAnsi="仿宋" w:eastAsia="仿宋" w:cs="仿宋"/>
                <w:color w:val="auto"/>
                <w:spacing w:val="7"/>
                <w:sz w:val="20"/>
                <w:szCs w:val="20"/>
                <w:highlight w:val="none"/>
              </w:rPr>
            </w:pPr>
            <w:r>
              <w:rPr>
                <w:rFonts w:hint="eastAsia" w:ascii="仿宋" w:hAnsi="仿宋" w:eastAsia="仿宋" w:cs="仿宋"/>
                <w:color w:val="auto"/>
                <w:sz w:val="22"/>
                <w:szCs w:val="22"/>
                <w:highlight w:val="none"/>
                <w:lang w:eastAsia="zh-CN"/>
              </w:rPr>
              <w:t>预拌砂浆</w:t>
            </w:r>
          </w:p>
        </w:tc>
        <w:tc>
          <w:tcPr>
            <w:tcW w:w="1479" w:type="dxa"/>
            <w:noWrap w:val="0"/>
            <w:vAlign w:val="center"/>
          </w:tcPr>
          <w:p w14:paraId="545CE3C9">
            <w:pPr>
              <w:shd w:val="clear" w:color="auto" w:fill="auto"/>
              <w:jc w:val="center"/>
              <w:rPr>
                <w:rFonts w:hint="eastAsia" w:ascii="仿宋" w:hAnsi="仿宋" w:eastAsia="仿宋" w:cs="仿宋"/>
                <w:color w:val="auto"/>
                <w:spacing w:val="6"/>
                <w:sz w:val="20"/>
                <w:szCs w:val="20"/>
                <w:highlight w:val="none"/>
              </w:rPr>
            </w:pPr>
            <w:r>
              <w:rPr>
                <w:rFonts w:hint="eastAsia" w:ascii="仿宋" w:hAnsi="仿宋" w:eastAsia="仿宋" w:cs="仿宋"/>
                <w:color w:val="auto"/>
                <w:sz w:val="22"/>
                <w:szCs w:val="22"/>
                <w:highlight w:val="none"/>
              </w:rPr>
              <w:t>必检项</w:t>
            </w:r>
          </w:p>
        </w:tc>
        <w:tc>
          <w:tcPr>
            <w:tcW w:w="2379" w:type="dxa"/>
            <w:noWrap w:val="0"/>
            <w:vAlign w:val="center"/>
          </w:tcPr>
          <w:p w14:paraId="32394191">
            <w:pPr>
              <w:shd w:val="clear" w:color="auto" w:fill="auto"/>
              <w:jc w:val="center"/>
              <w:rPr>
                <w:rFonts w:hint="eastAsia" w:ascii="仿宋" w:hAnsi="仿宋" w:eastAsia="仿宋" w:cs="仿宋"/>
                <w:color w:val="auto"/>
                <w:sz w:val="20"/>
                <w:szCs w:val="20"/>
                <w:highlight w:val="none"/>
              </w:rPr>
            </w:pPr>
          </w:p>
        </w:tc>
        <w:tc>
          <w:tcPr>
            <w:tcW w:w="1798" w:type="dxa"/>
            <w:noWrap w:val="0"/>
            <w:vAlign w:val="center"/>
          </w:tcPr>
          <w:p w14:paraId="4FEC16C8">
            <w:pPr>
              <w:shd w:val="clear" w:color="auto" w:fill="auto"/>
              <w:jc w:val="center"/>
              <w:rPr>
                <w:rFonts w:hint="eastAsia" w:ascii="仿宋" w:hAnsi="仿宋" w:eastAsia="仿宋" w:cs="仿宋"/>
                <w:color w:val="auto"/>
                <w:spacing w:val="-4"/>
                <w:sz w:val="20"/>
                <w:szCs w:val="20"/>
                <w:highlight w:val="none"/>
              </w:rPr>
            </w:pPr>
            <w:r>
              <w:rPr>
                <w:rFonts w:hint="eastAsia" w:ascii="仿宋" w:hAnsi="仿宋" w:eastAsia="仿宋" w:cs="仿宋"/>
                <w:color w:val="auto"/>
                <w:sz w:val="22"/>
                <w:szCs w:val="22"/>
                <w:highlight w:val="none"/>
                <w:lang w:val="en-US" w:eastAsia="zh-CN"/>
              </w:rPr>
              <w:t>20</w:t>
            </w:r>
            <w:r>
              <w:rPr>
                <w:rFonts w:hint="eastAsia" w:ascii="仿宋" w:hAnsi="仿宋" w:eastAsia="仿宋" w:cs="仿宋"/>
                <w:color w:val="auto"/>
                <w:sz w:val="22"/>
                <w:szCs w:val="22"/>
                <w:highlight w:val="none"/>
              </w:rPr>
              <w:t>00元/组</w:t>
            </w:r>
          </w:p>
        </w:tc>
      </w:tr>
      <w:tr w14:paraId="1B508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3D3A30BA">
            <w:pPr>
              <w:shd w:val="clear" w:color="auto" w:fill="auto"/>
              <w:jc w:val="center"/>
              <w:rPr>
                <w:rFonts w:hint="eastAsia" w:ascii="仿宋" w:hAnsi="仿宋" w:eastAsia="仿宋" w:cs="仿宋"/>
                <w:color w:val="auto"/>
                <w:spacing w:val="-3"/>
                <w:sz w:val="20"/>
                <w:szCs w:val="20"/>
                <w:highlight w:val="none"/>
              </w:rPr>
            </w:pPr>
            <w:r>
              <w:rPr>
                <w:rFonts w:hint="eastAsia" w:ascii="仿宋" w:hAnsi="仿宋" w:eastAsia="仿宋" w:cs="仿宋"/>
                <w:color w:val="auto"/>
                <w:sz w:val="22"/>
                <w:szCs w:val="22"/>
                <w:highlight w:val="none"/>
                <w:lang w:val="en-US" w:eastAsia="zh-CN"/>
              </w:rPr>
              <w:t>67</w:t>
            </w:r>
          </w:p>
        </w:tc>
        <w:tc>
          <w:tcPr>
            <w:tcW w:w="2110" w:type="dxa"/>
            <w:noWrap w:val="0"/>
            <w:vAlign w:val="center"/>
          </w:tcPr>
          <w:p w14:paraId="649C5E17">
            <w:pPr>
              <w:shd w:val="clear" w:color="auto" w:fill="auto"/>
              <w:jc w:val="center"/>
              <w:rPr>
                <w:rFonts w:hint="eastAsia" w:ascii="仿宋" w:hAnsi="仿宋" w:eastAsia="仿宋" w:cs="仿宋"/>
                <w:color w:val="auto"/>
                <w:spacing w:val="7"/>
                <w:sz w:val="20"/>
                <w:szCs w:val="20"/>
                <w:highlight w:val="none"/>
              </w:rPr>
            </w:pPr>
            <w:r>
              <w:rPr>
                <w:rFonts w:hint="eastAsia" w:ascii="仿宋" w:hAnsi="仿宋" w:eastAsia="仿宋" w:cs="仿宋"/>
                <w:color w:val="auto"/>
                <w:sz w:val="22"/>
                <w:szCs w:val="22"/>
                <w:highlight w:val="none"/>
                <w:lang w:eastAsia="zh-CN"/>
              </w:rPr>
              <w:t>干混砂浆</w:t>
            </w:r>
          </w:p>
        </w:tc>
        <w:tc>
          <w:tcPr>
            <w:tcW w:w="1479" w:type="dxa"/>
            <w:noWrap w:val="0"/>
            <w:vAlign w:val="center"/>
          </w:tcPr>
          <w:p w14:paraId="5ED93843">
            <w:pPr>
              <w:shd w:val="clear" w:color="auto" w:fill="auto"/>
              <w:jc w:val="center"/>
              <w:rPr>
                <w:rFonts w:hint="eastAsia" w:ascii="仿宋" w:hAnsi="仿宋" w:eastAsia="仿宋" w:cs="仿宋"/>
                <w:color w:val="auto"/>
                <w:spacing w:val="6"/>
                <w:sz w:val="20"/>
                <w:szCs w:val="20"/>
                <w:highlight w:val="none"/>
              </w:rPr>
            </w:pPr>
            <w:r>
              <w:rPr>
                <w:rFonts w:hint="eastAsia" w:ascii="仿宋" w:hAnsi="仿宋" w:eastAsia="仿宋" w:cs="仿宋"/>
                <w:color w:val="auto"/>
                <w:sz w:val="22"/>
                <w:szCs w:val="22"/>
                <w:highlight w:val="none"/>
              </w:rPr>
              <w:t>必检项</w:t>
            </w:r>
          </w:p>
        </w:tc>
        <w:tc>
          <w:tcPr>
            <w:tcW w:w="2379" w:type="dxa"/>
            <w:noWrap w:val="0"/>
            <w:vAlign w:val="center"/>
          </w:tcPr>
          <w:p w14:paraId="6FE75C09">
            <w:pPr>
              <w:shd w:val="clear" w:color="auto" w:fill="auto"/>
              <w:jc w:val="center"/>
              <w:rPr>
                <w:rFonts w:hint="eastAsia" w:ascii="仿宋" w:hAnsi="仿宋" w:eastAsia="仿宋" w:cs="仿宋"/>
                <w:color w:val="auto"/>
                <w:sz w:val="20"/>
                <w:szCs w:val="20"/>
                <w:highlight w:val="none"/>
              </w:rPr>
            </w:pPr>
          </w:p>
        </w:tc>
        <w:tc>
          <w:tcPr>
            <w:tcW w:w="1798" w:type="dxa"/>
            <w:noWrap w:val="0"/>
            <w:vAlign w:val="center"/>
          </w:tcPr>
          <w:p w14:paraId="010D43F3">
            <w:pPr>
              <w:shd w:val="clear" w:color="auto" w:fill="auto"/>
              <w:jc w:val="center"/>
              <w:rPr>
                <w:rFonts w:hint="eastAsia" w:ascii="仿宋" w:hAnsi="仿宋" w:eastAsia="仿宋" w:cs="仿宋"/>
                <w:color w:val="auto"/>
                <w:spacing w:val="-4"/>
                <w:sz w:val="20"/>
                <w:szCs w:val="20"/>
                <w:highlight w:val="none"/>
              </w:rPr>
            </w:pPr>
            <w:r>
              <w:rPr>
                <w:rFonts w:hint="eastAsia" w:ascii="仿宋" w:hAnsi="仿宋" w:eastAsia="仿宋" w:cs="仿宋"/>
                <w:color w:val="auto"/>
                <w:sz w:val="22"/>
                <w:szCs w:val="22"/>
                <w:highlight w:val="none"/>
                <w:lang w:val="en-US" w:eastAsia="zh-CN"/>
              </w:rPr>
              <w:t>20</w:t>
            </w:r>
            <w:r>
              <w:rPr>
                <w:rFonts w:hint="eastAsia" w:ascii="仿宋" w:hAnsi="仿宋" w:eastAsia="仿宋" w:cs="仿宋"/>
                <w:color w:val="auto"/>
                <w:sz w:val="22"/>
                <w:szCs w:val="22"/>
                <w:highlight w:val="none"/>
              </w:rPr>
              <w:t>00元/组</w:t>
            </w:r>
          </w:p>
        </w:tc>
      </w:tr>
      <w:tr w14:paraId="2378B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4B092095">
            <w:pPr>
              <w:shd w:val="clear" w:color="auto" w:fill="auto"/>
              <w:jc w:val="center"/>
              <w:rPr>
                <w:rFonts w:hint="eastAsia" w:ascii="仿宋" w:hAnsi="仿宋" w:eastAsia="仿宋" w:cs="仿宋"/>
                <w:color w:val="auto"/>
                <w:spacing w:val="-3"/>
                <w:sz w:val="20"/>
                <w:szCs w:val="20"/>
                <w:highlight w:val="none"/>
              </w:rPr>
            </w:pPr>
            <w:r>
              <w:rPr>
                <w:rFonts w:hint="eastAsia" w:ascii="仿宋" w:hAnsi="仿宋" w:eastAsia="仿宋" w:cs="仿宋"/>
                <w:color w:val="auto"/>
                <w:sz w:val="22"/>
                <w:szCs w:val="22"/>
                <w:highlight w:val="none"/>
                <w:lang w:val="en-US" w:eastAsia="zh-CN"/>
              </w:rPr>
              <w:t>68</w:t>
            </w:r>
          </w:p>
        </w:tc>
        <w:tc>
          <w:tcPr>
            <w:tcW w:w="2110" w:type="dxa"/>
            <w:noWrap w:val="0"/>
            <w:vAlign w:val="center"/>
          </w:tcPr>
          <w:p w14:paraId="2240F419">
            <w:pPr>
              <w:shd w:val="clear" w:color="auto" w:fill="auto"/>
              <w:jc w:val="center"/>
              <w:rPr>
                <w:rFonts w:hint="eastAsia" w:ascii="仿宋" w:hAnsi="仿宋" w:eastAsia="仿宋" w:cs="仿宋"/>
                <w:color w:val="auto"/>
                <w:spacing w:val="7"/>
                <w:sz w:val="20"/>
                <w:szCs w:val="20"/>
                <w:highlight w:val="none"/>
              </w:rPr>
            </w:pPr>
            <w:r>
              <w:rPr>
                <w:rFonts w:hint="eastAsia" w:ascii="仿宋" w:hAnsi="仿宋" w:eastAsia="仿宋" w:cs="仿宋"/>
                <w:color w:val="auto"/>
                <w:sz w:val="22"/>
                <w:szCs w:val="22"/>
                <w:highlight w:val="none"/>
                <w:lang w:eastAsia="zh-CN"/>
              </w:rPr>
              <w:t>金属套管</w:t>
            </w:r>
          </w:p>
        </w:tc>
        <w:tc>
          <w:tcPr>
            <w:tcW w:w="1479" w:type="dxa"/>
            <w:noWrap w:val="0"/>
            <w:vAlign w:val="center"/>
          </w:tcPr>
          <w:p w14:paraId="785699E7">
            <w:pPr>
              <w:shd w:val="clear" w:color="auto" w:fill="auto"/>
              <w:jc w:val="center"/>
              <w:rPr>
                <w:rFonts w:hint="eastAsia" w:ascii="仿宋" w:hAnsi="仿宋" w:eastAsia="仿宋" w:cs="仿宋"/>
                <w:color w:val="auto"/>
                <w:spacing w:val="6"/>
                <w:sz w:val="20"/>
                <w:szCs w:val="20"/>
                <w:highlight w:val="none"/>
              </w:rPr>
            </w:pPr>
            <w:r>
              <w:rPr>
                <w:rFonts w:hint="eastAsia" w:ascii="仿宋" w:hAnsi="仿宋" w:eastAsia="仿宋" w:cs="仿宋"/>
                <w:color w:val="auto"/>
                <w:sz w:val="22"/>
                <w:szCs w:val="22"/>
                <w:highlight w:val="none"/>
              </w:rPr>
              <w:t>必检项</w:t>
            </w:r>
          </w:p>
        </w:tc>
        <w:tc>
          <w:tcPr>
            <w:tcW w:w="2379" w:type="dxa"/>
            <w:noWrap w:val="0"/>
            <w:vAlign w:val="center"/>
          </w:tcPr>
          <w:p w14:paraId="2C34F74B">
            <w:pPr>
              <w:shd w:val="clear" w:color="auto" w:fill="auto"/>
              <w:jc w:val="center"/>
              <w:rPr>
                <w:rFonts w:hint="eastAsia" w:ascii="仿宋" w:hAnsi="仿宋" w:eastAsia="仿宋" w:cs="仿宋"/>
                <w:color w:val="auto"/>
                <w:sz w:val="20"/>
                <w:szCs w:val="20"/>
                <w:highlight w:val="none"/>
              </w:rPr>
            </w:pPr>
          </w:p>
        </w:tc>
        <w:tc>
          <w:tcPr>
            <w:tcW w:w="1798" w:type="dxa"/>
            <w:noWrap w:val="0"/>
            <w:vAlign w:val="center"/>
          </w:tcPr>
          <w:p w14:paraId="47954F91">
            <w:pPr>
              <w:shd w:val="clear" w:color="auto" w:fill="auto"/>
              <w:jc w:val="center"/>
              <w:rPr>
                <w:rFonts w:hint="eastAsia" w:ascii="仿宋" w:hAnsi="仿宋" w:eastAsia="仿宋" w:cs="仿宋"/>
                <w:color w:val="auto"/>
                <w:spacing w:val="-4"/>
                <w:sz w:val="20"/>
                <w:szCs w:val="20"/>
                <w:highlight w:val="none"/>
              </w:rPr>
            </w:pPr>
            <w:r>
              <w:rPr>
                <w:rFonts w:hint="eastAsia" w:ascii="仿宋" w:hAnsi="仿宋" w:eastAsia="仿宋" w:cs="仿宋"/>
                <w:color w:val="auto"/>
                <w:sz w:val="22"/>
                <w:szCs w:val="22"/>
                <w:highlight w:val="none"/>
                <w:lang w:val="en-US" w:eastAsia="zh-CN"/>
              </w:rPr>
              <w:t>8</w:t>
            </w:r>
            <w:r>
              <w:rPr>
                <w:rFonts w:hint="eastAsia" w:ascii="仿宋" w:hAnsi="仿宋" w:eastAsia="仿宋" w:cs="仿宋"/>
                <w:color w:val="auto"/>
                <w:sz w:val="22"/>
                <w:szCs w:val="22"/>
                <w:highlight w:val="none"/>
              </w:rPr>
              <w:t>00元/组</w:t>
            </w:r>
          </w:p>
        </w:tc>
      </w:tr>
      <w:tr w14:paraId="2C0D4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75112372">
            <w:pPr>
              <w:shd w:val="clear" w:color="auto" w:fill="auto"/>
              <w:jc w:val="center"/>
              <w:rPr>
                <w:rFonts w:hint="eastAsia" w:ascii="仿宋" w:hAnsi="仿宋" w:eastAsia="仿宋" w:cs="仿宋"/>
                <w:color w:val="auto"/>
                <w:spacing w:val="-3"/>
                <w:sz w:val="20"/>
                <w:szCs w:val="20"/>
                <w:highlight w:val="none"/>
              </w:rPr>
            </w:pPr>
            <w:r>
              <w:rPr>
                <w:rFonts w:hint="eastAsia" w:ascii="仿宋" w:hAnsi="仿宋" w:eastAsia="仿宋" w:cs="仿宋"/>
                <w:color w:val="auto"/>
                <w:sz w:val="22"/>
                <w:szCs w:val="22"/>
                <w:highlight w:val="none"/>
                <w:lang w:val="en-US" w:eastAsia="zh-CN"/>
              </w:rPr>
              <w:t>69</w:t>
            </w:r>
          </w:p>
        </w:tc>
        <w:tc>
          <w:tcPr>
            <w:tcW w:w="2110" w:type="dxa"/>
            <w:noWrap w:val="0"/>
            <w:vAlign w:val="center"/>
          </w:tcPr>
          <w:p w14:paraId="3DD09E40">
            <w:pPr>
              <w:shd w:val="clear" w:color="auto" w:fill="auto"/>
              <w:jc w:val="center"/>
              <w:rPr>
                <w:rFonts w:hint="eastAsia" w:ascii="仿宋" w:hAnsi="仿宋" w:eastAsia="仿宋" w:cs="仿宋"/>
                <w:color w:val="auto"/>
                <w:spacing w:val="7"/>
                <w:sz w:val="20"/>
                <w:szCs w:val="20"/>
                <w:highlight w:val="none"/>
              </w:rPr>
            </w:pPr>
            <w:r>
              <w:rPr>
                <w:rFonts w:hint="eastAsia" w:ascii="仿宋" w:hAnsi="仿宋" w:eastAsia="仿宋" w:cs="仿宋"/>
                <w:color w:val="auto"/>
                <w:sz w:val="22"/>
                <w:szCs w:val="22"/>
                <w:highlight w:val="none"/>
                <w:lang w:eastAsia="zh-CN"/>
              </w:rPr>
              <w:t>防火涂料</w:t>
            </w:r>
          </w:p>
        </w:tc>
        <w:tc>
          <w:tcPr>
            <w:tcW w:w="1479" w:type="dxa"/>
            <w:noWrap w:val="0"/>
            <w:vAlign w:val="center"/>
          </w:tcPr>
          <w:p w14:paraId="700CEDB4">
            <w:pPr>
              <w:shd w:val="clear" w:color="auto" w:fill="auto"/>
              <w:jc w:val="center"/>
              <w:rPr>
                <w:rFonts w:hint="eastAsia" w:ascii="仿宋" w:hAnsi="仿宋" w:eastAsia="仿宋" w:cs="仿宋"/>
                <w:color w:val="auto"/>
                <w:spacing w:val="6"/>
                <w:sz w:val="20"/>
                <w:szCs w:val="20"/>
                <w:highlight w:val="none"/>
              </w:rPr>
            </w:pPr>
            <w:r>
              <w:rPr>
                <w:rFonts w:hint="eastAsia" w:ascii="仿宋" w:hAnsi="仿宋" w:eastAsia="仿宋" w:cs="仿宋"/>
                <w:color w:val="auto"/>
                <w:sz w:val="22"/>
                <w:szCs w:val="22"/>
                <w:highlight w:val="none"/>
              </w:rPr>
              <w:t>必检项</w:t>
            </w:r>
          </w:p>
        </w:tc>
        <w:tc>
          <w:tcPr>
            <w:tcW w:w="2379" w:type="dxa"/>
            <w:noWrap w:val="0"/>
            <w:vAlign w:val="center"/>
          </w:tcPr>
          <w:p w14:paraId="1312EE82">
            <w:pPr>
              <w:shd w:val="clear" w:color="auto" w:fill="auto"/>
              <w:jc w:val="center"/>
              <w:rPr>
                <w:rFonts w:hint="eastAsia" w:ascii="仿宋" w:hAnsi="仿宋" w:eastAsia="仿宋" w:cs="仿宋"/>
                <w:color w:val="auto"/>
                <w:sz w:val="20"/>
                <w:szCs w:val="20"/>
                <w:highlight w:val="none"/>
              </w:rPr>
            </w:pPr>
          </w:p>
        </w:tc>
        <w:tc>
          <w:tcPr>
            <w:tcW w:w="1798" w:type="dxa"/>
            <w:noWrap w:val="0"/>
            <w:vAlign w:val="center"/>
          </w:tcPr>
          <w:p w14:paraId="6EA0EE8A">
            <w:pPr>
              <w:shd w:val="clear" w:color="auto" w:fill="auto"/>
              <w:jc w:val="center"/>
              <w:rPr>
                <w:rFonts w:hint="eastAsia" w:ascii="仿宋" w:hAnsi="仿宋" w:eastAsia="仿宋" w:cs="仿宋"/>
                <w:color w:val="auto"/>
                <w:spacing w:val="-4"/>
                <w:sz w:val="20"/>
                <w:szCs w:val="20"/>
                <w:highlight w:val="none"/>
              </w:rPr>
            </w:pPr>
            <w:r>
              <w:rPr>
                <w:rFonts w:hint="eastAsia" w:ascii="仿宋" w:hAnsi="仿宋" w:eastAsia="仿宋" w:cs="仿宋"/>
                <w:color w:val="auto"/>
                <w:sz w:val="22"/>
                <w:szCs w:val="22"/>
                <w:highlight w:val="none"/>
              </w:rPr>
              <w:t>1500元/组</w:t>
            </w:r>
          </w:p>
        </w:tc>
      </w:tr>
      <w:tr w14:paraId="6BA0C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31A216CF">
            <w:pPr>
              <w:shd w:val="clear" w:color="auto" w:fill="auto"/>
              <w:jc w:val="center"/>
              <w:rPr>
                <w:rFonts w:hint="eastAsia" w:ascii="仿宋" w:hAnsi="仿宋" w:eastAsia="仿宋" w:cs="仿宋"/>
                <w:color w:val="auto"/>
                <w:spacing w:val="-3"/>
                <w:sz w:val="20"/>
                <w:szCs w:val="20"/>
                <w:highlight w:val="none"/>
              </w:rPr>
            </w:pPr>
            <w:r>
              <w:rPr>
                <w:rFonts w:hint="eastAsia" w:ascii="仿宋" w:hAnsi="仿宋" w:eastAsia="仿宋" w:cs="仿宋"/>
                <w:color w:val="auto"/>
                <w:sz w:val="22"/>
                <w:szCs w:val="22"/>
                <w:highlight w:val="none"/>
                <w:lang w:val="en-US" w:eastAsia="zh-CN"/>
              </w:rPr>
              <w:t>70</w:t>
            </w:r>
          </w:p>
        </w:tc>
        <w:tc>
          <w:tcPr>
            <w:tcW w:w="2110" w:type="dxa"/>
            <w:noWrap w:val="0"/>
            <w:vAlign w:val="center"/>
          </w:tcPr>
          <w:p w14:paraId="39697A05">
            <w:pPr>
              <w:shd w:val="clear" w:color="auto" w:fill="auto"/>
              <w:jc w:val="center"/>
              <w:rPr>
                <w:rFonts w:hint="eastAsia" w:ascii="仿宋" w:hAnsi="仿宋" w:eastAsia="仿宋" w:cs="仿宋"/>
                <w:color w:val="auto"/>
                <w:spacing w:val="7"/>
                <w:sz w:val="20"/>
                <w:szCs w:val="20"/>
                <w:highlight w:val="none"/>
              </w:rPr>
            </w:pPr>
            <w:r>
              <w:rPr>
                <w:rFonts w:hint="eastAsia" w:ascii="仿宋" w:hAnsi="仿宋" w:eastAsia="仿宋" w:cs="仿宋"/>
                <w:color w:val="auto"/>
                <w:sz w:val="22"/>
                <w:szCs w:val="22"/>
                <w:highlight w:val="none"/>
                <w:lang w:eastAsia="zh-CN"/>
              </w:rPr>
              <w:t>石膏</w:t>
            </w:r>
          </w:p>
        </w:tc>
        <w:tc>
          <w:tcPr>
            <w:tcW w:w="1479" w:type="dxa"/>
            <w:noWrap w:val="0"/>
            <w:vAlign w:val="center"/>
          </w:tcPr>
          <w:p w14:paraId="782A15F0">
            <w:pPr>
              <w:shd w:val="clear" w:color="auto" w:fill="auto"/>
              <w:jc w:val="center"/>
              <w:rPr>
                <w:rFonts w:hint="eastAsia" w:ascii="仿宋" w:hAnsi="仿宋" w:eastAsia="仿宋" w:cs="仿宋"/>
                <w:color w:val="auto"/>
                <w:spacing w:val="6"/>
                <w:sz w:val="20"/>
                <w:szCs w:val="20"/>
                <w:highlight w:val="none"/>
              </w:rPr>
            </w:pPr>
            <w:r>
              <w:rPr>
                <w:rFonts w:hint="eastAsia" w:ascii="仿宋" w:hAnsi="仿宋" w:eastAsia="仿宋" w:cs="仿宋"/>
                <w:color w:val="auto"/>
                <w:sz w:val="22"/>
                <w:szCs w:val="22"/>
                <w:highlight w:val="none"/>
              </w:rPr>
              <w:t>必检项</w:t>
            </w:r>
          </w:p>
        </w:tc>
        <w:tc>
          <w:tcPr>
            <w:tcW w:w="2379" w:type="dxa"/>
            <w:noWrap w:val="0"/>
            <w:vAlign w:val="center"/>
          </w:tcPr>
          <w:p w14:paraId="08825004">
            <w:pPr>
              <w:shd w:val="clear" w:color="auto" w:fill="auto"/>
              <w:jc w:val="center"/>
              <w:rPr>
                <w:rFonts w:hint="eastAsia" w:ascii="仿宋" w:hAnsi="仿宋" w:eastAsia="仿宋" w:cs="仿宋"/>
                <w:color w:val="auto"/>
                <w:sz w:val="20"/>
                <w:szCs w:val="20"/>
                <w:highlight w:val="none"/>
              </w:rPr>
            </w:pPr>
          </w:p>
        </w:tc>
        <w:tc>
          <w:tcPr>
            <w:tcW w:w="1798" w:type="dxa"/>
            <w:noWrap w:val="0"/>
            <w:vAlign w:val="center"/>
          </w:tcPr>
          <w:p w14:paraId="4B680083">
            <w:pPr>
              <w:shd w:val="clear" w:color="auto" w:fill="auto"/>
              <w:jc w:val="center"/>
              <w:rPr>
                <w:rFonts w:hint="eastAsia" w:ascii="仿宋" w:hAnsi="仿宋" w:eastAsia="仿宋" w:cs="仿宋"/>
                <w:color w:val="auto"/>
                <w:spacing w:val="-4"/>
                <w:sz w:val="20"/>
                <w:szCs w:val="20"/>
                <w:highlight w:val="none"/>
              </w:rPr>
            </w:pPr>
            <w:r>
              <w:rPr>
                <w:rFonts w:hint="eastAsia" w:ascii="仿宋" w:hAnsi="仿宋" w:eastAsia="仿宋" w:cs="仿宋"/>
                <w:color w:val="auto"/>
                <w:sz w:val="22"/>
                <w:szCs w:val="22"/>
                <w:highlight w:val="none"/>
              </w:rPr>
              <w:t>1500元/组</w:t>
            </w:r>
          </w:p>
        </w:tc>
      </w:tr>
      <w:tr w14:paraId="22C86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4C73992A">
            <w:pPr>
              <w:shd w:val="clear" w:color="auto" w:fill="auto"/>
              <w:jc w:val="center"/>
              <w:rPr>
                <w:rFonts w:hint="eastAsia" w:ascii="仿宋" w:hAnsi="仿宋" w:eastAsia="仿宋" w:cs="仿宋"/>
                <w:color w:val="auto"/>
                <w:spacing w:val="-3"/>
                <w:sz w:val="20"/>
                <w:szCs w:val="20"/>
                <w:highlight w:val="none"/>
              </w:rPr>
            </w:pPr>
            <w:r>
              <w:rPr>
                <w:rFonts w:hint="eastAsia" w:ascii="仿宋" w:hAnsi="仿宋" w:eastAsia="仿宋" w:cs="仿宋"/>
                <w:color w:val="auto"/>
                <w:sz w:val="22"/>
                <w:szCs w:val="22"/>
                <w:highlight w:val="none"/>
                <w:lang w:val="en-US" w:eastAsia="zh-CN"/>
              </w:rPr>
              <w:t>71</w:t>
            </w:r>
          </w:p>
        </w:tc>
        <w:tc>
          <w:tcPr>
            <w:tcW w:w="2110" w:type="dxa"/>
            <w:noWrap w:val="0"/>
            <w:vAlign w:val="center"/>
          </w:tcPr>
          <w:p w14:paraId="1D465076">
            <w:pPr>
              <w:shd w:val="clear" w:color="auto" w:fill="auto"/>
              <w:jc w:val="center"/>
              <w:rPr>
                <w:rFonts w:hint="eastAsia" w:ascii="仿宋" w:hAnsi="仿宋" w:eastAsia="仿宋" w:cs="仿宋"/>
                <w:color w:val="auto"/>
                <w:spacing w:val="7"/>
                <w:sz w:val="20"/>
                <w:szCs w:val="20"/>
                <w:highlight w:val="none"/>
              </w:rPr>
            </w:pPr>
            <w:r>
              <w:rPr>
                <w:rFonts w:hint="eastAsia" w:ascii="仿宋" w:hAnsi="仿宋" w:eastAsia="仿宋" w:cs="仿宋"/>
                <w:color w:val="auto"/>
                <w:sz w:val="22"/>
                <w:szCs w:val="22"/>
                <w:highlight w:val="none"/>
                <w:lang w:eastAsia="zh-CN"/>
              </w:rPr>
              <w:t>腻子</w:t>
            </w:r>
          </w:p>
        </w:tc>
        <w:tc>
          <w:tcPr>
            <w:tcW w:w="1479" w:type="dxa"/>
            <w:noWrap w:val="0"/>
            <w:vAlign w:val="center"/>
          </w:tcPr>
          <w:p w14:paraId="41022861">
            <w:pPr>
              <w:shd w:val="clear" w:color="auto" w:fill="auto"/>
              <w:jc w:val="center"/>
              <w:rPr>
                <w:rFonts w:hint="eastAsia" w:ascii="仿宋" w:hAnsi="仿宋" w:eastAsia="仿宋" w:cs="仿宋"/>
                <w:color w:val="auto"/>
                <w:spacing w:val="6"/>
                <w:sz w:val="20"/>
                <w:szCs w:val="20"/>
                <w:highlight w:val="none"/>
              </w:rPr>
            </w:pPr>
            <w:r>
              <w:rPr>
                <w:rFonts w:hint="eastAsia" w:ascii="仿宋" w:hAnsi="仿宋" w:eastAsia="仿宋" w:cs="仿宋"/>
                <w:color w:val="auto"/>
                <w:sz w:val="22"/>
                <w:szCs w:val="22"/>
                <w:highlight w:val="none"/>
              </w:rPr>
              <w:t>必检项</w:t>
            </w:r>
          </w:p>
        </w:tc>
        <w:tc>
          <w:tcPr>
            <w:tcW w:w="2379" w:type="dxa"/>
            <w:noWrap w:val="0"/>
            <w:vAlign w:val="center"/>
          </w:tcPr>
          <w:p w14:paraId="6260C91A">
            <w:pPr>
              <w:shd w:val="clear" w:color="auto" w:fill="auto"/>
              <w:jc w:val="center"/>
              <w:rPr>
                <w:rFonts w:hint="eastAsia" w:ascii="仿宋" w:hAnsi="仿宋" w:eastAsia="仿宋" w:cs="仿宋"/>
                <w:color w:val="auto"/>
                <w:sz w:val="20"/>
                <w:szCs w:val="20"/>
                <w:highlight w:val="none"/>
              </w:rPr>
            </w:pPr>
          </w:p>
        </w:tc>
        <w:tc>
          <w:tcPr>
            <w:tcW w:w="1798" w:type="dxa"/>
            <w:noWrap w:val="0"/>
            <w:vAlign w:val="center"/>
          </w:tcPr>
          <w:p w14:paraId="3034B653">
            <w:pPr>
              <w:shd w:val="clear" w:color="auto" w:fill="auto"/>
              <w:jc w:val="center"/>
              <w:rPr>
                <w:rFonts w:hint="eastAsia" w:ascii="仿宋" w:hAnsi="仿宋" w:eastAsia="仿宋" w:cs="仿宋"/>
                <w:color w:val="auto"/>
                <w:spacing w:val="-4"/>
                <w:sz w:val="20"/>
                <w:szCs w:val="20"/>
                <w:highlight w:val="none"/>
              </w:rPr>
            </w:pPr>
            <w:r>
              <w:rPr>
                <w:rFonts w:hint="eastAsia" w:ascii="仿宋" w:hAnsi="仿宋" w:eastAsia="仿宋" w:cs="仿宋"/>
                <w:color w:val="auto"/>
                <w:sz w:val="22"/>
                <w:szCs w:val="22"/>
                <w:highlight w:val="none"/>
                <w:lang w:val="en-US" w:eastAsia="zh-CN"/>
              </w:rPr>
              <w:t>20</w:t>
            </w:r>
            <w:r>
              <w:rPr>
                <w:rFonts w:hint="eastAsia" w:ascii="仿宋" w:hAnsi="仿宋" w:eastAsia="仿宋" w:cs="仿宋"/>
                <w:color w:val="auto"/>
                <w:sz w:val="22"/>
                <w:szCs w:val="22"/>
                <w:highlight w:val="none"/>
              </w:rPr>
              <w:t>00元/组</w:t>
            </w:r>
          </w:p>
        </w:tc>
      </w:tr>
      <w:tr w14:paraId="1EAB6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119EF9AA">
            <w:pPr>
              <w:shd w:val="clear" w:color="auto" w:fill="auto"/>
              <w:jc w:val="center"/>
              <w:rPr>
                <w:rFonts w:hint="eastAsia" w:ascii="仿宋" w:hAnsi="仿宋" w:eastAsia="仿宋" w:cs="仿宋"/>
                <w:color w:val="auto"/>
                <w:spacing w:val="-3"/>
                <w:sz w:val="20"/>
                <w:szCs w:val="20"/>
                <w:highlight w:val="none"/>
              </w:rPr>
            </w:pPr>
            <w:r>
              <w:rPr>
                <w:rFonts w:hint="eastAsia" w:ascii="仿宋" w:hAnsi="仿宋" w:eastAsia="仿宋" w:cs="仿宋"/>
                <w:color w:val="auto"/>
                <w:sz w:val="22"/>
                <w:szCs w:val="22"/>
                <w:highlight w:val="none"/>
                <w:lang w:val="en-US" w:eastAsia="zh-CN"/>
              </w:rPr>
              <w:t>72</w:t>
            </w:r>
          </w:p>
        </w:tc>
        <w:tc>
          <w:tcPr>
            <w:tcW w:w="2110" w:type="dxa"/>
            <w:noWrap w:val="0"/>
            <w:vAlign w:val="center"/>
          </w:tcPr>
          <w:p w14:paraId="70C02CB1">
            <w:pPr>
              <w:shd w:val="clear" w:color="auto" w:fill="auto"/>
              <w:jc w:val="center"/>
              <w:rPr>
                <w:rFonts w:hint="eastAsia" w:ascii="仿宋" w:hAnsi="仿宋" w:eastAsia="仿宋" w:cs="仿宋"/>
                <w:color w:val="auto"/>
                <w:spacing w:val="7"/>
                <w:sz w:val="20"/>
                <w:szCs w:val="20"/>
                <w:highlight w:val="none"/>
              </w:rPr>
            </w:pPr>
            <w:r>
              <w:rPr>
                <w:rFonts w:hint="eastAsia" w:ascii="仿宋" w:hAnsi="仿宋" w:eastAsia="仿宋" w:cs="仿宋"/>
                <w:color w:val="auto"/>
                <w:sz w:val="22"/>
                <w:szCs w:val="22"/>
                <w:highlight w:val="none"/>
                <w:lang w:eastAsia="zh-CN"/>
              </w:rPr>
              <w:t>镀锌管</w:t>
            </w:r>
          </w:p>
        </w:tc>
        <w:tc>
          <w:tcPr>
            <w:tcW w:w="1479" w:type="dxa"/>
            <w:noWrap w:val="0"/>
            <w:vAlign w:val="center"/>
          </w:tcPr>
          <w:p w14:paraId="124DE9BD">
            <w:pPr>
              <w:shd w:val="clear" w:color="auto" w:fill="auto"/>
              <w:jc w:val="center"/>
              <w:rPr>
                <w:rFonts w:hint="eastAsia" w:ascii="仿宋" w:hAnsi="仿宋" w:eastAsia="仿宋" w:cs="仿宋"/>
                <w:color w:val="auto"/>
                <w:spacing w:val="6"/>
                <w:sz w:val="20"/>
                <w:szCs w:val="20"/>
                <w:highlight w:val="none"/>
              </w:rPr>
            </w:pPr>
            <w:r>
              <w:rPr>
                <w:rFonts w:hint="eastAsia" w:ascii="仿宋" w:hAnsi="仿宋" w:eastAsia="仿宋" w:cs="仿宋"/>
                <w:color w:val="auto"/>
                <w:sz w:val="22"/>
                <w:szCs w:val="22"/>
                <w:highlight w:val="none"/>
              </w:rPr>
              <w:t>必检项</w:t>
            </w:r>
          </w:p>
        </w:tc>
        <w:tc>
          <w:tcPr>
            <w:tcW w:w="2379" w:type="dxa"/>
            <w:noWrap w:val="0"/>
            <w:vAlign w:val="center"/>
          </w:tcPr>
          <w:p w14:paraId="747A8F5E">
            <w:pPr>
              <w:shd w:val="clear" w:color="auto" w:fill="auto"/>
              <w:jc w:val="center"/>
              <w:rPr>
                <w:rFonts w:hint="eastAsia" w:ascii="仿宋" w:hAnsi="仿宋" w:eastAsia="仿宋" w:cs="仿宋"/>
                <w:color w:val="auto"/>
                <w:sz w:val="20"/>
                <w:szCs w:val="20"/>
                <w:highlight w:val="none"/>
              </w:rPr>
            </w:pPr>
          </w:p>
        </w:tc>
        <w:tc>
          <w:tcPr>
            <w:tcW w:w="1798" w:type="dxa"/>
            <w:noWrap w:val="0"/>
            <w:vAlign w:val="center"/>
          </w:tcPr>
          <w:p w14:paraId="06CD6460">
            <w:pPr>
              <w:shd w:val="clear" w:color="auto" w:fill="auto"/>
              <w:jc w:val="center"/>
              <w:rPr>
                <w:rFonts w:hint="eastAsia" w:ascii="仿宋" w:hAnsi="仿宋" w:eastAsia="仿宋" w:cs="仿宋"/>
                <w:color w:val="auto"/>
                <w:spacing w:val="-4"/>
                <w:sz w:val="20"/>
                <w:szCs w:val="20"/>
                <w:highlight w:val="none"/>
              </w:rPr>
            </w:pP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rPr>
              <w:t>00元/组</w:t>
            </w:r>
          </w:p>
        </w:tc>
      </w:tr>
      <w:tr w14:paraId="16545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797C816C">
            <w:pPr>
              <w:shd w:val="clear" w:color="auto" w:fill="auto"/>
              <w:jc w:val="center"/>
              <w:rPr>
                <w:rFonts w:hint="eastAsia" w:ascii="仿宋" w:hAnsi="仿宋" w:eastAsia="仿宋" w:cs="仿宋"/>
                <w:color w:val="auto"/>
                <w:spacing w:val="-3"/>
                <w:sz w:val="20"/>
                <w:szCs w:val="20"/>
                <w:highlight w:val="none"/>
              </w:rPr>
            </w:pPr>
            <w:r>
              <w:rPr>
                <w:rFonts w:hint="eastAsia" w:ascii="仿宋" w:hAnsi="仿宋" w:eastAsia="仿宋" w:cs="仿宋"/>
                <w:color w:val="auto"/>
                <w:sz w:val="22"/>
                <w:szCs w:val="22"/>
                <w:highlight w:val="none"/>
                <w:lang w:val="en-US" w:eastAsia="zh-CN"/>
              </w:rPr>
              <w:t>73</w:t>
            </w:r>
          </w:p>
        </w:tc>
        <w:tc>
          <w:tcPr>
            <w:tcW w:w="2110" w:type="dxa"/>
            <w:noWrap w:val="0"/>
            <w:vAlign w:val="center"/>
          </w:tcPr>
          <w:p w14:paraId="3B2B8978">
            <w:pPr>
              <w:shd w:val="clear" w:color="auto" w:fill="auto"/>
              <w:jc w:val="center"/>
              <w:rPr>
                <w:rFonts w:hint="eastAsia" w:ascii="仿宋" w:hAnsi="仿宋" w:eastAsia="仿宋" w:cs="仿宋"/>
                <w:color w:val="auto"/>
                <w:spacing w:val="7"/>
                <w:sz w:val="20"/>
                <w:szCs w:val="20"/>
                <w:highlight w:val="none"/>
              </w:rPr>
            </w:pPr>
            <w:r>
              <w:rPr>
                <w:rFonts w:hint="eastAsia" w:ascii="仿宋" w:hAnsi="仿宋" w:eastAsia="仿宋" w:cs="仿宋"/>
                <w:color w:val="auto"/>
                <w:sz w:val="22"/>
                <w:szCs w:val="22"/>
                <w:highlight w:val="none"/>
                <w:lang w:eastAsia="zh-CN"/>
              </w:rPr>
              <w:t>灯具</w:t>
            </w:r>
          </w:p>
        </w:tc>
        <w:tc>
          <w:tcPr>
            <w:tcW w:w="1479" w:type="dxa"/>
            <w:noWrap w:val="0"/>
            <w:vAlign w:val="center"/>
          </w:tcPr>
          <w:p w14:paraId="0C627D18">
            <w:pPr>
              <w:shd w:val="clear" w:color="auto" w:fill="auto"/>
              <w:jc w:val="center"/>
              <w:rPr>
                <w:rFonts w:hint="eastAsia" w:ascii="仿宋" w:hAnsi="仿宋" w:eastAsia="仿宋" w:cs="仿宋"/>
                <w:color w:val="auto"/>
                <w:spacing w:val="6"/>
                <w:sz w:val="20"/>
                <w:szCs w:val="20"/>
                <w:highlight w:val="none"/>
              </w:rPr>
            </w:pPr>
            <w:r>
              <w:rPr>
                <w:rFonts w:hint="eastAsia" w:ascii="仿宋" w:hAnsi="仿宋" w:eastAsia="仿宋" w:cs="仿宋"/>
                <w:color w:val="auto"/>
                <w:sz w:val="22"/>
                <w:szCs w:val="22"/>
                <w:highlight w:val="none"/>
              </w:rPr>
              <w:t>必检项</w:t>
            </w:r>
          </w:p>
        </w:tc>
        <w:tc>
          <w:tcPr>
            <w:tcW w:w="2379" w:type="dxa"/>
            <w:noWrap w:val="0"/>
            <w:vAlign w:val="center"/>
          </w:tcPr>
          <w:p w14:paraId="1075EF25">
            <w:pPr>
              <w:shd w:val="clear" w:color="auto" w:fill="auto"/>
              <w:jc w:val="center"/>
              <w:rPr>
                <w:rFonts w:hint="eastAsia" w:ascii="仿宋" w:hAnsi="仿宋" w:eastAsia="仿宋" w:cs="仿宋"/>
                <w:color w:val="auto"/>
                <w:sz w:val="20"/>
                <w:szCs w:val="20"/>
                <w:highlight w:val="none"/>
              </w:rPr>
            </w:pPr>
          </w:p>
        </w:tc>
        <w:tc>
          <w:tcPr>
            <w:tcW w:w="1798" w:type="dxa"/>
            <w:noWrap w:val="0"/>
            <w:vAlign w:val="center"/>
          </w:tcPr>
          <w:p w14:paraId="4C952C41">
            <w:pPr>
              <w:shd w:val="clear" w:color="auto" w:fill="auto"/>
              <w:jc w:val="center"/>
              <w:rPr>
                <w:rFonts w:hint="eastAsia" w:ascii="仿宋" w:hAnsi="仿宋" w:eastAsia="仿宋" w:cs="仿宋"/>
                <w:color w:val="auto"/>
                <w:spacing w:val="-4"/>
                <w:sz w:val="20"/>
                <w:szCs w:val="20"/>
                <w:highlight w:val="none"/>
              </w:rPr>
            </w:pP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rPr>
              <w:t>00元/组</w:t>
            </w:r>
          </w:p>
        </w:tc>
      </w:tr>
      <w:tr w14:paraId="59F33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462" w:type="dxa"/>
            <w:noWrap w:val="0"/>
            <w:vAlign w:val="center"/>
          </w:tcPr>
          <w:p w14:paraId="2E980526">
            <w:pPr>
              <w:shd w:val="clear" w:color="auto" w:fill="auto"/>
              <w:jc w:val="center"/>
              <w:rPr>
                <w:rFonts w:hint="eastAsia" w:ascii="仿宋" w:hAnsi="仿宋" w:eastAsia="仿宋" w:cs="仿宋"/>
                <w:color w:val="auto"/>
                <w:spacing w:val="-3"/>
                <w:sz w:val="20"/>
                <w:szCs w:val="20"/>
                <w:highlight w:val="none"/>
              </w:rPr>
            </w:pPr>
            <w:r>
              <w:rPr>
                <w:rFonts w:hint="eastAsia" w:ascii="仿宋" w:hAnsi="仿宋" w:eastAsia="仿宋" w:cs="仿宋"/>
                <w:color w:val="auto"/>
                <w:sz w:val="22"/>
                <w:szCs w:val="22"/>
                <w:highlight w:val="none"/>
                <w:lang w:val="en-US" w:eastAsia="zh-CN"/>
              </w:rPr>
              <w:t>74</w:t>
            </w:r>
          </w:p>
        </w:tc>
        <w:tc>
          <w:tcPr>
            <w:tcW w:w="2110" w:type="dxa"/>
            <w:noWrap w:val="0"/>
            <w:vAlign w:val="center"/>
          </w:tcPr>
          <w:p w14:paraId="304B7B5E">
            <w:pPr>
              <w:shd w:val="clear" w:color="auto" w:fill="auto"/>
              <w:jc w:val="center"/>
              <w:rPr>
                <w:rFonts w:hint="eastAsia" w:ascii="仿宋" w:hAnsi="仿宋" w:eastAsia="仿宋" w:cs="仿宋"/>
                <w:color w:val="auto"/>
                <w:spacing w:val="7"/>
                <w:sz w:val="20"/>
                <w:szCs w:val="20"/>
                <w:highlight w:val="none"/>
              </w:rPr>
            </w:pPr>
            <w:r>
              <w:rPr>
                <w:rFonts w:hint="eastAsia" w:ascii="仿宋" w:hAnsi="仿宋" w:eastAsia="仿宋" w:cs="仿宋"/>
                <w:color w:val="auto"/>
                <w:sz w:val="22"/>
                <w:szCs w:val="22"/>
                <w:highlight w:val="none"/>
                <w:lang w:eastAsia="zh-CN"/>
              </w:rPr>
              <w:t>混凝土拌合用水</w:t>
            </w:r>
          </w:p>
        </w:tc>
        <w:tc>
          <w:tcPr>
            <w:tcW w:w="1479" w:type="dxa"/>
            <w:noWrap w:val="0"/>
            <w:vAlign w:val="center"/>
          </w:tcPr>
          <w:p w14:paraId="7A023212">
            <w:pPr>
              <w:shd w:val="clear" w:color="auto" w:fill="auto"/>
              <w:jc w:val="center"/>
              <w:rPr>
                <w:rFonts w:hint="eastAsia" w:ascii="仿宋" w:hAnsi="仿宋" w:eastAsia="仿宋" w:cs="仿宋"/>
                <w:color w:val="auto"/>
                <w:spacing w:val="6"/>
                <w:sz w:val="20"/>
                <w:szCs w:val="20"/>
                <w:highlight w:val="none"/>
              </w:rPr>
            </w:pPr>
            <w:r>
              <w:rPr>
                <w:rFonts w:hint="eastAsia" w:ascii="仿宋" w:hAnsi="仿宋" w:eastAsia="仿宋" w:cs="仿宋"/>
                <w:color w:val="auto"/>
                <w:sz w:val="22"/>
                <w:szCs w:val="22"/>
                <w:highlight w:val="none"/>
              </w:rPr>
              <w:t>必检项</w:t>
            </w:r>
          </w:p>
        </w:tc>
        <w:tc>
          <w:tcPr>
            <w:tcW w:w="2379" w:type="dxa"/>
            <w:noWrap w:val="0"/>
            <w:vAlign w:val="center"/>
          </w:tcPr>
          <w:p w14:paraId="1BC39776">
            <w:pPr>
              <w:shd w:val="clear" w:color="auto" w:fill="auto"/>
              <w:jc w:val="center"/>
              <w:rPr>
                <w:rFonts w:hint="eastAsia" w:ascii="仿宋" w:hAnsi="仿宋" w:eastAsia="仿宋" w:cs="仿宋"/>
                <w:color w:val="auto"/>
                <w:sz w:val="20"/>
                <w:szCs w:val="20"/>
                <w:highlight w:val="none"/>
              </w:rPr>
            </w:pPr>
          </w:p>
        </w:tc>
        <w:tc>
          <w:tcPr>
            <w:tcW w:w="1798" w:type="dxa"/>
            <w:noWrap w:val="0"/>
            <w:vAlign w:val="center"/>
          </w:tcPr>
          <w:p w14:paraId="192C2AEA">
            <w:pPr>
              <w:shd w:val="clear" w:color="auto" w:fill="auto"/>
              <w:jc w:val="center"/>
              <w:rPr>
                <w:rFonts w:hint="eastAsia" w:ascii="仿宋" w:hAnsi="仿宋" w:eastAsia="仿宋" w:cs="仿宋"/>
                <w:color w:val="auto"/>
                <w:spacing w:val="-4"/>
                <w:sz w:val="20"/>
                <w:szCs w:val="20"/>
                <w:highlight w:val="none"/>
              </w:rPr>
            </w:pPr>
            <w:r>
              <w:rPr>
                <w:rFonts w:hint="eastAsia" w:ascii="仿宋" w:hAnsi="仿宋" w:eastAsia="仿宋" w:cs="仿宋"/>
                <w:color w:val="auto"/>
                <w:sz w:val="22"/>
                <w:szCs w:val="22"/>
                <w:highlight w:val="none"/>
              </w:rPr>
              <w:t>1500元/组</w:t>
            </w:r>
          </w:p>
        </w:tc>
      </w:tr>
    </w:tbl>
    <w:p w14:paraId="4D412D2A">
      <w:pPr>
        <w:shd w:val="clear" w:color="auto" w:fill="auto"/>
        <w:spacing w:before="48" w:line="227" w:lineRule="auto"/>
        <w:ind w:left="2350"/>
        <w:rPr>
          <w:rFonts w:hint="eastAsia" w:ascii="仿宋" w:hAnsi="仿宋" w:eastAsia="仿宋" w:cs="仿宋"/>
          <w:color w:val="auto"/>
          <w:spacing w:val="12"/>
          <w:sz w:val="23"/>
          <w:szCs w:val="23"/>
          <w:highlight w:val="none"/>
        </w:rPr>
      </w:pPr>
    </w:p>
    <w:p w14:paraId="67ACF8DA">
      <w:pPr>
        <w:shd w:val="clear" w:color="auto" w:fill="auto"/>
        <w:rPr>
          <w:rFonts w:hint="eastAsia" w:ascii="仿宋" w:hAnsi="仿宋" w:eastAsia="仿宋" w:cs="仿宋"/>
          <w:b/>
          <w:bCs/>
          <w:color w:val="auto"/>
          <w:highlight w:val="none"/>
        </w:rPr>
      </w:pPr>
      <w:r>
        <w:rPr>
          <w:rFonts w:hint="eastAsia" w:ascii="仿宋" w:hAnsi="仿宋" w:eastAsia="仿宋" w:cs="仿宋"/>
          <w:b/>
          <w:bCs/>
          <w:color w:val="auto"/>
          <w:spacing w:val="9"/>
          <w:kern w:val="0"/>
          <w:position w:val="2"/>
          <w:szCs w:val="21"/>
          <w:highlight w:val="none"/>
        </w:rPr>
        <w:t>2、</w:t>
      </w:r>
      <w:r>
        <w:rPr>
          <w:rFonts w:hint="eastAsia" w:ascii="仿宋" w:hAnsi="仿宋" w:eastAsia="仿宋" w:cs="仿宋"/>
          <w:b/>
          <w:bCs/>
          <w:color w:val="auto"/>
          <w:spacing w:val="9"/>
          <w:kern w:val="0"/>
          <w:position w:val="2"/>
          <w:szCs w:val="21"/>
          <w:highlight w:val="none"/>
          <w:lang w:eastAsia="zh-CN"/>
        </w:rPr>
        <w:t>建筑幕墙</w:t>
      </w:r>
      <w:r>
        <w:rPr>
          <w:rFonts w:hint="eastAsia" w:ascii="仿宋" w:hAnsi="仿宋" w:eastAsia="仿宋" w:cs="仿宋"/>
          <w:b/>
          <w:bCs/>
          <w:color w:val="auto"/>
          <w:spacing w:val="9"/>
          <w:kern w:val="0"/>
          <w:position w:val="2"/>
          <w:szCs w:val="21"/>
          <w:highlight w:val="none"/>
        </w:rPr>
        <w:t>水电门窗检测项目取样及收费标准</w:t>
      </w:r>
    </w:p>
    <w:tbl>
      <w:tblPr>
        <w:tblStyle w:val="25"/>
        <w:tblW w:w="8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3"/>
        <w:gridCol w:w="1373"/>
        <w:gridCol w:w="1434"/>
        <w:gridCol w:w="911"/>
        <w:gridCol w:w="2270"/>
        <w:gridCol w:w="1344"/>
      </w:tblGrid>
      <w:tr w14:paraId="6356F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blHeader/>
          <w:jc w:val="center"/>
        </w:trPr>
        <w:tc>
          <w:tcPr>
            <w:tcW w:w="973" w:type="dxa"/>
            <w:noWrap w:val="0"/>
            <w:vAlign w:val="center"/>
          </w:tcPr>
          <w:p w14:paraId="203BB951">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序号</w:t>
            </w:r>
          </w:p>
        </w:tc>
        <w:tc>
          <w:tcPr>
            <w:tcW w:w="1373" w:type="dxa"/>
            <w:noWrap w:val="0"/>
            <w:vAlign w:val="center"/>
          </w:tcPr>
          <w:p w14:paraId="2FC815C8">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样品名称</w:t>
            </w:r>
          </w:p>
        </w:tc>
        <w:tc>
          <w:tcPr>
            <w:tcW w:w="2345" w:type="dxa"/>
            <w:gridSpan w:val="2"/>
            <w:noWrap w:val="0"/>
            <w:vAlign w:val="center"/>
          </w:tcPr>
          <w:p w14:paraId="129E5F1C">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检测项目</w:t>
            </w:r>
          </w:p>
        </w:tc>
        <w:tc>
          <w:tcPr>
            <w:tcW w:w="2270" w:type="dxa"/>
            <w:noWrap w:val="0"/>
            <w:vAlign w:val="center"/>
          </w:tcPr>
          <w:p w14:paraId="2F5EF116">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取样标准/</w:t>
            </w:r>
          </w:p>
          <w:p w14:paraId="3CABD3A8">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最大批量</w:t>
            </w:r>
          </w:p>
        </w:tc>
        <w:tc>
          <w:tcPr>
            <w:tcW w:w="1344" w:type="dxa"/>
            <w:noWrap w:val="0"/>
            <w:vAlign w:val="center"/>
          </w:tcPr>
          <w:p w14:paraId="0709D1C2">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收费标准</w:t>
            </w:r>
          </w:p>
        </w:tc>
      </w:tr>
      <w:tr w14:paraId="02F9F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973" w:type="dxa"/>
            <w:vMerge w:val="restart"/>
            <w:tcBorders>
              <w:bottom w:val="nil"/>
            </w:tcBorders>
            <w:noWrap w:val="0"/>
            <w:vAlign w:val="center"/>
          </w:tcPr>
          <w:p w14:paraId="32E0696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w:t>
            </w:r>
          </w:p>
        </w:tc>
        <w:tc>
          <w:tcPr>
            <w:tcW w:w="1373" w:type="dxa"/>
            <w:vMerge w:val="restart"/>
            <w:tcBorders>
              <w:bottom w:val="nil"/>
            </w:tcBorders>
            <w:noWrap w:val="0"/>
            <w:vAlign w:val="center"/>
          </w:tcPr>
          <w:p w14:paraId="0885150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PPR管材</w:t>
            </w:r>
          </w:p>
        </w:tc>
        <w:tc>
          <w:tcPr>
            <w:tcW w:w="2345" w:type="dxa"/>
            <w:gridSpan w:val="2"/>
            <w:noWrap w:val="0"/>
            <w:vAlign w:val="center"/>
          </w:tcPr>
          <w:p w14:paraId="34C39E2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液压试验 (20℃,1h)</w:t>
            </w:r>
          </w:p>
        </w:tc>
        <w:tc>
          <w:tcPr>
            <w:tcW w:w="2270" w:type="dxa"/>
            <w:noWrap w:val="0"/>
            <w:vAlign w:val="center"/>
          </w:tcPr>
          <w:p w14:paraId="77E1916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同规格 5×1m</w:t>
            </w:r>
          </w:p>
        </w:tc>
        <w:tc>
          <w:tcPr>
            <w:tcW w:w="1344" w:type="dxa"/>
            <w:noWrap w:val="0"/>
            <w:vAlign w:val="center"/>
          </w:tcPr>
          <w:p w14:paraId="7206EC7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600 元/组</w:t>
            </w:r>
          </w:p>
        </w:tc>
      </w:tr>
      <w:tr w14:paraId="05C48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973" w:type="dxa"/>
            <w:vMerge w:val="continue"/>
            <w:tcBorders>
              <w:top w:val="nil"/>
            </w:tcBorders>
            <w:noWrap w:val="0"/>
            <w:vAlign w:val="center"/>
          </w:tcPr>
          <w:p w14:paraId="55BB18D4">
            <w:pPr>
              <w:shd w:val="clear" w:color="auto" w:fill="auto"/>
              <w:adjustRightInd w:val="0"/>
              <w:snapToGrid w:val="0"/>
              <w:jc w:val="center"/>
              <w:rPr>
                <w:rFonts w:hint="eastAsia" w:ascii="仿宋" w:hAnsi="仿宋" w:eastAsia="仿宋" w:cs="仿宋"/>
                <w:color w:val="auto"/>
                <w:spacing w:val="6"/>
                <w:szCs w:val="21"/>
                <w:highlight w:val="none"/>
              </w:rPr>
            </w:pPr>
          </w:p>
        </w:tc>
        <w:tc>
          <w:tcPr>
            <w:tcW w:w="1373" w:type="dxa"/>
            <w:vMerge w:val="continue"/>
            <w:tcBorders>
              <w:top w:val="nil"/>
            </w:tcBorders>
            <w:noWrap w:val="0"/>
            <w:vAlign w:val="center"/>
          </w:tcPr>
          <w:p w14:paraId="27DD5489">
            <w:pPr>
              <w:shd w:val="clear" w:color="auto" w:fill="auto"/>
              <w:adjustRightInd w:val="0"/>
              <w:snapToGrid w:val="0"/>
              <w:jc w:val="center"/>
              <w:rPr>
                <w:rFonts w:hint="eastAsia" w:ascii="仿宋" w:hAnsi="仿宋" w:eastAsia="仿宋" w:cs="仿宋"/>
                <w:color w:val="auto"/>
                <w:spacing w:val="6"/>
                <w:szCs w:val="21"/>
                <w:highlight w:val="none"/>
              </w:rPr>
            </w:pPr>
          </w:p>
        </w:tc>
        <w:tc>
          <w:tcPr>
            <w:tcW w:w="2345" w:type="dxa"/>
            <w:gridSpan w:val="2"/>
            <w:noWrap w:val="0"/>
            <w:vAlign w:val="center"/>
          </w:tcPr>
          <w:p w14:paraId="344909B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液压试验 (95℃,22h)</w:t>
            </w:r>
          </w:p>
        </w:tc>
        <w:tc>
          <w:tcPr>
            <w:tcW w:w="2270" w:type="dxa"/>
            <w:noWrap w:val="0"/>
            <w:vAlign w:val="center"/>
          </w:tcPr>
          <w:p w14:paraId="017ED2C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同规格 5×1m</w:t>
            </w:r>
          </w:p>
        </w:tc>
        <w:tc>
          <w:tcPr>
            <w:tcW w:w="1344" w:type="dxa"/>
            <w:noWrap w:val="0"/>
            <w:vAlign w:val="center"/>
          </w:tcPr>
          <w:p w14:paraId="48B473E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1000 元/组</w:t>
            </w:r>
          </w:p>
        </w:tc>
      </w:tr>
      <w:tr w14:paraId="571A4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973" w:type="dxa"/>
            <w:vMerge w:val="restart"/>
            <w:tcBorders>
              <w:bottom w:val="nil"/>
            </w:tcBorders>
            <w:noWrap w:val="0"/>
            <w:vAlign w:val="center"/>
          </w:tcPr>
          <w:p w14:paraId="6094628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w:t>
            </w:r>
          </w:p>
        </w:tc>
        <w:tc>
          <w:tcPr>
            <w:tcW w:w="1373" w:type="dxa"/>
            <w:vMerge w:val="restart"/>
            <w:tcBorders>
              <w:bottom w:val="nil"/>
            </w:tcBorders>
            <w:noWrap w:val="0"/>
            <w:vAlign w:val="center"/>
          </w:tcPr>
          <w:p w14:paraId="700E7A7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PVC给水管材</w:t>
            </w:r>
          </w:p>
        </w:tc>
        <w:tc>
          <w:tcPr>
            <w:tcW w:w="2345" w:type="dxa"/>
            <w:gridSpan w:val="2"/>
            <w:noWrap w:val="0"/>
            <w:vAlign w:val="center"/>
          </w:tcPr>
          <w:p w14:paraId="17E4CC6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液压试验 (20℃,1h)</w:t>
            </w:r>
          </w:p>
        </w:tc>
        <w:tc>
          <w:tcPr>
            <w:tcW w:w="2270" w:type="dxa"/>
            <w:noWrap w:val="0"/>
            <w:vAlign w:val="center"/>
          </w:tcPr>
          <w:p w14:paraId="47F06B3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同规格 5×1m</w:t>
            </w:r>
          </w:p>
        </w:tc>
        <w:tc>
          <w:tcPr>
            <w:tcW w:w="1344" w:type="dxa"/>
            <w:noWrap w:val="0"/>
            <w:vAlign w:val="center"/>
          </w:tcPr>
          <w:p w14:paraId="0EA2ACB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600 元/组</w:t>
            </w:r>
          </w:p>
        </w:tc>
      </w:tr>
      <w:tr w14:paraId="08E0A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973" w:type="dxa"/>
            <w:vMerge w:val="continue"/>
            <w:tcBorders>
              <w:top w:val="nil"/>
            </w:tcBorders>
            <w:noWrap w:val="0"/>
            <w:vAlign w:val="center"/>
          </w:tcPr>
          <w:p w14:paraId="16B35E33">
            <w:pPr>
              <w:shd w:val="clear" w:color="auto" w:fill="auto"/>
              <w:adjustRightInd w:val="0"/>
              <w:snapToGrid w:val="0"/>
              <w:jc w:val="center"/>
              <w:rPr>
                <w:rFonts w:hint="eastAsia" w:ascii="仿宋" w:hAnsi="仿宋" w:eastAsia="仿宋" w:cs="仿宋"/>
                <w:color w:val="auto"/>
                <w:spacing w:val="6"/>
                <w:szCs w:val="21"/>
                <w:highlight w:val="none"/>
              </w:rPr>
            </w:pPr>
          </w:p>
        </w:tc>
        <w:tc>
          <w:tcPr>
            <w:tcW w:w="1373" w:type="dxa"/>
            <w:vMerge w:val="continue"/>
            <w:tcBorders>
              <w:top w:val="nil"/>
            </w:tcBorders>
            <w:noWrap w:val="0"/>
            <w:vAlign w:val="center"/>
          </w:tcPr>
          <w:p w14:paraId="46C59885">
            <w:pPr>
              <w:shd w:val="clear" w:color="auto" w:fill="auto"/>
              <w:adjustRightInd w:val="0"/>
              <w:snapToGrid w:val="0"/>
              <w:jc w:val="center"/>
              <w:rPr>
                <w:rFonts w:hint="eastAsia" w:ascii="仿宋" w:hAnsi="仿宋" w:eastAsia="仿宋" w:cs="仿宋"/>
                <w:color w:val="auto"/>
                <w:spacing w:val="6"/>
                <w:szCs w:val="21"/>
                <w:highlight w:val="none"/>
              </w:rPr>
            </w:pPr>
          </w:p>
        </w:tc>
        <w:tc>
          <w:tcPr>
            <w:tcW w:w="2345" w:type="dxa"/>
            <w:gridSpan w:val="2"/>
            <w:noWrap w:val="0"/>
            <w:vAlign w:val="center"/>
          </w:tcPr>
          <w:p w14:paraId="2B2BF79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液压试验 (20℃,100h)</w:t>
            </w:r>
          </w:p>
        </w:tc>
        <w:tc>
          <w:tcPr>
            <w:tcW w:w="2270" w:type="dxa"/>
            <w:noWrap w:val="0"/>
            <w:vAlign w:val="center"/>
          </w:tcPr>
          <w:p w14:paraId="5DCEBAA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同规格 5×1m</w:t>
            </w:r>
          </w:p>
        </w:tc>
        <w:tc>
          <w:tcPr>
            <w:tcW w:w="1344" w:type="dxa"/>
            <w:noWrap w:val="0"/>
            <w:vAlign w:val="center"/>
          </w:tcPr>
          <w:p w14:paraId="4271212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2000 元/组</w:t>
            </w:r>
          </w:p>
        </w:tc>
      </w:tr>
      <w:tr w14:paraId="1A09A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973" w:type="dxa"/>
            <w:vMerge w:val="restart"/>
            <w:tcBorders>
              <w:bottom w:val="nil"/>
            </w:tcBorders>
            <w:noWrap w:val="0"/>
            <w:vAlign w:val="center"/>
          </w:tcPr>
          <w:p w14:paraId="4E568A7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w:t>
            </w:r>
          </w:p>
        </w:tc>
        <w:tc>
          <w:tcPr>
            <w:tcW w:w="1373" w:type="dxa"/>
            <w:vMerge w:val="restart"/>
            <w:tcBorders>
              <w:bottom w:val="nil"/>
            </w:tcBorders>
            <w:noWrap w:val="0"/>
            <w:vAlign w:val="center"/>
          </w:tcPr>
          <w:p w14:paraId="42BA26A3">
            <w:pPr>
              <w:shd w:val="clear" w:color="auto" w:fill="auto"/>
              <w:adjustRightInd w:val="0"/>
              <w:snapToGrid w:val="0"/>
              <w:jc w:val="center"/>
              <w:rPr>
                <w:rFonts w:hint="eastAsia" w:ascii="仿宋" w:hAnsi="仿宋" w:eastAsia="仿宋" w:cs="仿宋"/>
                <w:color w:val="auto"/>
                <w:spacing w:val="6"/>
                <w:szCs w:val="21"/>
                <w:highlight w:val="none"/>
              </w:rPr>
            </w:pPr>
          </w:p>
          <w:p w14:paraId="764D99E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PE给水管材</w:t>
            </w:r>
          </w:p>
        </w:tc>
        <w:tc>
          <w:tcPr>
            <w:tcW w:w="1434" w:type="dxa"/>
            <w:vMerge w:val="restart"/>
            <w:tcBorders>
              <w:bottom w:val="nil"/>
            </w:tcBorders>
            <w:noWrap w:val="0"/>
            <w:vAlign w:val="center"/>
          </w:tcPr>
          <w:p w14:paraId="7E91CAD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液压试验</w:t>
            </w:r>
          </w:p>
          <w:p w14:paraId="27D7CDF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(20℃,100h)</w:t>
            </w:r>
          </w:p>
        </w:tc>
        <w:tc>
          <w:tcPr>
            <w:tcW w:w="911" w:type="dxa"/>
            <w:noWrap w:val="0"/>
            <w:vAlign w:val="center"/>
          </w:tcPr>
          <w:p w14:paraId="52B927A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φ110mm 以下</w:t>
            </w:r>
          </w:p>
        </w:tc>
        <w:tc>
          <w:tcPr>
            <w:tcW w:w="2270" w:type="dxa"/>
            <w:noWrap w:val="0"/>
            <w:vAlign w:val="center"/>
          </w:tcPr>
          <w:p w14:paraId="41A30B8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同规格 5×1m</w:t>
            </w:r>
          </w:p>
        </w:tc>
        <w:tc>
          <w:tcPr>
            <w:tcW w:w="1344" w:type="dxa"/>
            <w:noWrap w:val="0"/>
            <w:vAlign w:val="center"/>
          </w:tcPr>
          <w:p w14:paraId="3CDEB57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2000 元/组</w:t>
            </w:r>
          </w:p>
        </w:tc>
      </w:tr>
      <w:tr w14:paraId="022D4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973" w:type="dxa"/>
            <w:vMerge w:val="continue"/>
            <w:tcBorders>
              <w:top w:val="nil"/>
              <w:bottom w:val="nil"/>
            </w:tcBorders>
            <w:noWrap w:val="0"/>
            <w:vAlign w:val="center"/>
          </w:tcPr>
          <w:p w14:paraId="6D828EF0">
            <w:pPr>
              <w:shd w:val="clear" w:color="auto" w:fill="auto"/>
              <w:adjustRightInd w:val="0"/>
              <w:snapToGrid w:val="0"/>
              <w:jc w:val="center"/>
              <w:rPr>
                <w:rFonts w:hint="eastAsia" w:ascii="仿宋" w:hAnsi="仿宋" w:eastAsia="仿宋" w:cs="仿宋"/>
                <w:color w:val="auto"/>
                <w:spacing w:val="6"/>
                <w:szCs w:val="21"/>
                <w:highlight w:val="none"/>
              </w:rPr>
            </w:pPr>
          </w:p>
        </w:tc>
        <w:tc>
          <w:tcPr>
            <w:tcW w:w="1373" w:type="dxa"/>
            <w:vMerge w:val="continue"/>
            <w:tcBorders>
              <w:top w:val="nil"/>
              <w:bottom w:val="nil"/>
            </w:tcBorders>
            <w:noWrap w:val="0"/>
            <w:vAlign w:val="center"/>
          </w:tcPr>
          <w:p w14:paraId="6F0EA121">
            <w:pPr>
              <w:shd w:val="clear" w:color="auto" w:fill="auto"/>
              <w:adjustRightInd w:val="0"/>
              <w:snapToGrid w:val="0"/>
              <w:jc w:val="center"/>
              <w:rPr>
                <w:rFonts w:hint="eastAsia" w:ascii="仿宋" w:hAnsi="仿宋" w:eastAsia="仿宋" w:cs="仿宋"/>
                <w:color w:val="auto"/>
                <w:spacing w:val="6"/>
                <w:szCs w:val="21"/>
                <w:highlight w:val="none"/>
              </w:rPr>
            </w:pPr>
          </w:p>
        </w:tc>
        <w:tc>
          <w:tcPr>
            <w:tcW w:w="1434" w:type="dxa"/>
            <w:vMerge w:val="continue"/>
            <w:tcBorders>
              <w:top w:val="nil"/>
              <w:bottom w:val="nil"/>
            </w:tcBorders>
            <w:noWrap w:val="0"/>
            <w:vAlign w:val="center"/>
          </w:tcPr>
          <w:p w14:paraId="680949A6">
            <w:pPr>
              <w:shd w:val="clear" w:color="auto" w:fill="auto"/>
              <w:adjustRightInd w:val="0"/>
              <w:snapToGrid w:val="0"/>
              <w:jc w:val="center"/>
              <w:rPr>
                <w:rFonts w:hint="eastAsia" w:ascii="仿宋" w:hAnsi="仿宋" w:eastAsia="仿宋" w:cs="仿宋"/>
                <w:color w:val="auto"/>
                <w:spacing w:val="6"/>
                <w:szCs w:val="21"/>
                <w:highlight w:val="none"/>
              </w:rPr>
            </w:pPr>
          </w:p>
        </w:tc>
        <w:tc>
          <w:tcPr>
            <w:tcW w:w="911" w:type="dxa"/>
            <w:noWrap w:val="0"/>
            <w:vAlign w:val="center"/>
          </w:tcPr>
          <w:p w14:paraId="5BFC234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φ110~140mm</w:t>
            </w:r>
          </w:p>
        </w:tc>
        <w:tc>
          <w:tcPr>
            <w:tcW w:w="2270" w:type="dxa"/>
            <w:noWrap w:val="0"/>
            <w:vAlign w:val="center"/>
          </w:tcPr>
          <w:p w14:paraId="4297F0E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同规格 5×1m</w:t>
            </w:r>
          </w:p>
        </w:tc>
        <w:tc>
          <w:tcPr>
            <w:tcW w:w="1344" w:type="dxa"/>
            <w:noWrap w:val="0"/>
            <w:vAlign w:val="center"/>
          </w:tcPr>
          <w:p w14:paraId="171BC48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3000 元/组</w:t>
            </w:r>
          </w:p>
        </w:tc>
      </w:tr>
      <w:tr w14:paraId="2C288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973" w:type="dxa"/>
            <w:vMerge w:val="continue"/>
            <w:tcBorders>
              <w:top w:val="nil"/>
            </w:tcBorders>
            <w:noWrap w:val="0"/>
            <w:vAlign w:val="center"/>
          </w:tcPr>
          <w:p w14:paraId="68F3698D">
            <w:pPr>
              <w:shd w:val="clear" w:color="auto" w:fill="auto"/>
              <w:adjustRightInd w:val="0"/>
              <w:snapToGrid w:val="0"/>
              <w:jc w:val="center"/>
              <w:rPr>
                <w:rFonts w:hint="eastAsia" w:ascii="仿宋" w:hAnsi="仿宋" w:eastAsia="仿宋" w:cs="仿宋"/>
                <w:color w:val="auto"/>
                <w:spacing w:val="6"/>
                <w:szCs w:val="21"/>
                <w:highlight w:val="none"/>
              </w:rPr>
            </w:pPr>
          </w:p>
        </w:tc>
        <w:tc>
          <w:tcPr>
            <w:tcW w:w="1373" w:type="dxa"/>
            <w:vMerge w:val="continue"/>
            <w:tcBorders>
              <w:top w:val="nil"/>
            </w:tcBorders>
            <w:noWrap w:val="0"/>
            <w:vAlign w:val="center"/>
          </w:tcPr>
          <w:p w14:paraId="31457758">
            <w:pPr>
              <w:shd w:val="clear" w:color="auto" w:fill="auto"/>
              <w:adjustRightInd w:val="0"/>
              <w:snapToGrid w:val="0"/>
              <w:jc w:val="center"/>
              <w:rPr>
                <w:rFonts w:hint="eastAsia" w:ascii="仿宋" w:hAnsi="仿宋" w:eastAsia="仿宋" w:cs="仿宋"/>
                <w:color w:val="auto"/>
                <w:spacing w:val="6"/>
                <w:szCs w:val="21"/>
                <w:highlight w:val="none"/>
              </w:rPr>
            </w:pPr>
          </w:p>
        </w:tc>
        <w:tc>
          <w:tcPr>
            <w:tcW w:w="1434" w:type="dxa"/>
            <w:vMerge w:val="continue"/>
            <w:tcBorders>
              <w:top w:val="nil"/>
            </w:tcBorders>
            <w:noWrap w:val="0"/>
            <w:vAlign w:val="center"/>
          </w:tcPr>
          <w:p w14:paraId="0D4AE990">
            <w:pPr>
              <w:shd w:val="clear" w:color="auto" w:fill="auto"/>
              <w:adjustRightInd w:val="0"/>
              <w:snapToGrid w:val="0"/>
              <w:jc w:val="center"/>
              <w:rPr>
                <w:rFonts w:hint="eastAsia" w:ascii="仿宋" w:hAnsi="仿宋" w:eastAsia="仿宋" w:cs="仿宋"/>
                <w:color w:val="auto"/>
                <w:spacing w:val="6"/>
                <w:szCs w:val="21"/>
                <w:highlight w:val="none"/>
              </w:rPr>
            </w:pPr>
          </w:p>
        </w:tc>
        <w:tc>
          <w:tcPr>
            <w:tcW w:w="911" w:type="dxa"/>
            <w:noWrap w:val="0"/>
            <w:vAlign w:val="center"/>
          </w:tcPr>
          <w:p w14:paraId="14C8FE1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φ160~200mm</w:t>
            </w:r>
          </w:p>
        </w:tc>
        <w:tc>
          <w:tcPr>
            <w:tcW w:w="2270" w:type="dxa"/>
            <w:noWrap w:val="0"/>
            <w:vAlign w:val="center"/>
          </w:tcPr>
          <w:p w14:paraId="435C6AA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同规格 5×1.5m</w:t>
            </w:r>
          </w:p>
        </w:tc>
        <w:tc>
          <w:tcPr>
            <w:tcW w:w="1344" w:type="dxa"/>
            <w:noWrap w:val="0"/>
            <w:vAlign w:val="center"/>
          </w:tcPr>
          <w:p w14:paraId="09E356A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4000 元/组</w:t>
            </w:r>
          </w:p>
        </w:tc>
      </w:tr>
      <w:tr w14:paraId="5D3BE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973" w:type="dxa"/>
            <w:noWrap w:val="0"/>
            <w:vAlign w:val="center"/>
          </w:tcPr>
          <w:p w14:paraId="5E72D03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w:t>
            </w:r>
          </w:p>
        </w:tc>
        <w:tc>
          <w:tcPr>
            <w:tcW w:w="1373" w:type="dxa"/>
            <w:noWrap w:val="0"/>
            <w:vAlign w:val="center"/>
          </w:tcPr>
          <w:p w14:paraId="7B3B986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PVC-U排水管</w:t>
            </w:r>
          </w:p>
        </w:tc>
        <w:tc>
          <w:tcPr>
            <w:tcW w:w="2345" w:type="dxa"/>
            <w:gridSpan w:val="2"/>
            <w:noWrap w:val="0"/>
            <w:vAlign w:val="center"/>
          </w:tcPr>
          <w:p w14:paraId="6522C8C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冲击试验</w:t>
            </w:r>
          </w:p>
        </w:tc>
        <w:tc>
          <w:tcPr>
            <w:tcW w:w="2270" w:type="dxa"/>
            <w:noWrap w:val="0"/>
            <w:vAlign w:val="center"/>
          </w:tcPr>
          <w:p w14:paraId="0B68FED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同规格 5×1m</w:t>
            </w:r>
          </w:p>
        </w:tc>
        <w:tc>
          <w:tcPr>
            <w:tcW w:w="1344" w:type="dxa"/>
            <w:noWrap w:val="0"/>
            <w:vAlign w:val="center"/>
          </w:tcPr>
          <w:p w14:paraId="542351B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600 元/组</w:t>
            </w:r>
          </w:p>
        </w:tc>
      </w:tr>
      <w:tr w14:paraId="7D786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973" w:type="dxa"/>
            <w:vMerge w:val="restart"/>
            <w:tcBorders>
              <w:bottom w:val="nil"/>
            </w:tcBorders>
            <w:noWrap w:val="0"/>
            <w:vAlign w:val="center"/>
          </w:tcPr>
          <w:p w14:paraId="63BB240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w:t>
            </w:r>
          </w:p>
        </w:tc>
        <w:tc>
          <w:tcPr>
            <w:tcW w:w="1373" w:type="dxa"/>
            <w:vMerge w:val="restart"/>
            <w:tcBorders>
              <w:bottom w:val="nil"/>
            </w:tcBorders>
            <w:noWrap w:val="0"/>
            <w:vAlign w:val="center"/>
          </w:tcPr>
          <w:p w14:paraId="634F703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PE-Xa给水管材</w:t>
            </w:r>
          </w:p>
        </w:tc>
        <w:tc>
          <w:tcPr>
            <w:tcW w:w="2345" w:type="dxa"/>
            <w:gridSpan w:val="2"/>
            <w:noWrap w:val="0"/>
            <w:vAlign w:val="center"/>
          </w:tcPr>
          <w:p w14:paraId="4628810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液压试验 (95℃,1h)</w:t>
            </w:r>
          </w:p>
        </w:tc>
        <w:tc>
          <w:tcPr>
            <w:tcW w:w="2270" w:type="dxa"/>
            <w:vMerge w:val="restart"/>
            <w:tcBorders>
              <w:bottom w:val="nil"/>
            </w:tcBorders>
            <w:noWrap w:val="0"/>
            <w:vAlign w:val="center"/>
          </w:tcPr>
          <w:p w14:paraId="225C74A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同规格 5m</w:t>
            </w:r>
          </w:p>
        </w:tc>
        <w:tc>
          <w:tcPr>
            <w:tcW w:w="1344" w:type="dxa"/>
            <w:vMerge w:val="restart"/>
            <w:tcBorders>
              <w:bottom w:val="nil"/>
            </w:tcBorders>
            <w:noWrap w:val="0"/>
            <w:vAlign w:val="center"/>
          </w:tcPr>
          <w:p w14:paraId="763350D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600 元/组</w:t>
            </w:r>
          </w:p>
        </w:tc>
      </w:tr>
      <w:tr w14:paraId="1B9AD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973" w:type="dxa"/>
            <w:vMerge w:val="continue"/>
            <w:tcBorders>
              <w:top w:val="nil"/>
            </w:tcBorders>
            <w:noWrap w:val="0"/>
            <w:vAlign w:val="center"/>
          </w:tcPr>
          <w:p w14:paraId="4CEB76CF">
            <w:pPr>
              <w:shd w:val="clear" w:color="auto" w:fill="auto"/>
              <w:adjustRightInd w:val="0"/>
              <w:snapToGrid w:val="0"/>
              <w:jc w:val="center"/>
              <w:rPr>
                <w:rFonts w:hint="eastAsia" w:ascii="仿宋" w:hAnsi="仿宋" w:eastAsia="仿宋" w:cs="仿宋"/>
                <w:color w:val="auto"/>
                <w:spacing w:val="6"/>
                <w:szCs w:val="21"/>
                <w:highlight w:val="none"/>
              </w:rPr>
            </w:pPr>
          </w:p>
        </w:tc>
        <w:tc>
          <w:tcPr>
            <w:tcW w:w="1373" w:type="dxa"/>
            <w:vMerge w:val="continue"/>
            <w:tcBorders>
              <w:top w:val="nil"/>
            </w:tcBorders>
            <w:noWrap w:val="0"/>
            <w:vAlign w:val="center"/>
          </w:tcPr>
          <w:p w14:paraId="17C586C7">
            <w:pPr>
              <w:shd w:val="clear" w:color="auto" w:fill="auto"/>
              <w:adjustRightInd w:val="0"/>
              <w:snapToGrid w:val="0"/>
              <w:jc w:val="center"/>
              <w:rPr>
                <w:rFonts w:hint="eastAsia" w:ascii="仿宋" w:hAnsi="仿宋" w:eastAsia="仿宋" w:cs="仿宋"/>
                <w:color w:val="auto"/>
                <w:spacing w:val="6"/>
                <w:szCs w:val="21"/>
                <w:highlight w:val="none"/>
              </w:rPr>
            </w:pPr>
          </w:p>
        </w:tc>
        <w:tc>
          <w:tcPr>
            <w:tcW w:w="2345" w:type="dxa"/>
            <w:gridSpan w:val="2"/>
            <w:noWrap w:val="0"/>
            <w:vAlign w:val="center"/>
          </w:tcPr>
          <w:p w14:paraId="4CA566C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液压试验 (20℃,1h)</w:t>
            </w:r>
          </w:p>
        </w:tc>
        <w:tc>
          <w:tcPr>
            <w:tcW w:w="2270" w:type="dxa"/>
            <w:vMerge w:val="continue"/>
            <w:tcBorders>
              <w:top w:val="nil"/>
            </w:tcBorders>
            <w:noWrap w:val="0"/>
            <w:vAlign w:val="center"/>
          </w:tcPr>
          <w:p w14:paraId="74163337">
            <w:pPr>
              <w:shd w:val="clear" w:color="auto" w:fill="auto"/>
              <w:adjustRightInd w:val="0"/>
              <w:snapToGrid w:val="0"/>
              <w:jc w:val="center"/>
              <w:rPr>
                <w:rFonts w:hint="eastAsia" w:ascii="仿宋" w:hAnsi="仿宋" w:eastAsia="仿宋" w:cs="仿宋"/>
                <w:color w:val="auto"/>
                <w:spacing w:val="6"/>
                <w:szCs w:val="21"/>
                <w:highlight w:val="none"/>
              </w:rPr>
            </w:pPr>
          </w:p>
        </w:tc>
        <w:tc>
          <w:tcPr>
            <w:tcW w:w="1344" w:type="dxa"/>
            <w:vMerge w:val="continue"/>
            <w:tcBorders>
              <w:top w:val="nil"/>
            </w:tcBorders>
            <w:noWrap w:val="0"/>
            <w:vAlign w:val="center"/>
          </w:tcPr>
          <w:p w14:paraId="440796D8">
            <w:pPr>
              <w:shd w:val="clear" w:color="auto" w:fill="auto"/>
              <w:adjustRightInd w:val="0"/>
              <w:snapToGrid w:val="0"/>
              <w:jc w:val="center"/>
              <w:rPr>
                <w:rFonts w:hint="eastAsia" w:ascii="仿宋" w:hAnsi="仿宋" w:eastAsia="仿宋" w:cs="仿宋"/>
                <w:color w:val="auto"/>
                <w:spacing w:val="6"/>
                <w:szCs w:val="21"/>
                <w:highlight w:val="none"/>
              </w:rPr>
            </w:pPr>
          </w:p>
        </w:tc>
      </w:tr>
      <w:tr w14:paraId="5686B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973" w:type="dxa"/>
            <w:vMerge w:val="restart"/>
            <w:tcBorders>
              <w:bottom w:val="nil"/>
            </w:tcBorders>
            <w:noWrap w:val="0"/>
            <w:vAlign w:val="center"/>
          </w:tcPr>
          <w:p w14:paraId="6909053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w:t>
            </w:r>
          </w:p>
        </w:tc>
        <w:tc>
          <w:tcPr>
            <w:tcW w:w="1373" w:type="dxa"/>
            <w:vMerge w:val="restart"/>
            <w:tcBorders>
              <w:bottom w:val="nil"/>
            </w:tcBorders>
            <w:noWrap w:val="0"/>
            <w:vAlign w:val="center"/>
          </w:tcPr>
          <w:p w14:paraId="7A2CC71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PE-RT给水管材</w:t>
            </w:r>
          </w:p>
        </w:tc>
        <w:tc>
          <w:tcPr>
            <w:tcW w:w="2345" w:type="dxa"/>
            <w:gridSpan w:val="2"/>
            <w:noWrap w:val="0"/>
            <w:vAlign w:val="center"/>
          </w:tcPr>
          <w:p w14:paraId="6E38382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液压试验 (20℃,1h)</w:t>
            </w:r>
          </w:p>
        </w:tc>
        <w:tc>
          <w:tcPr>
            <w:tcW w:w="2270" w:type="dxa"/>
            <w:noWrap w:val="0"/>
            <w:vAlign w:val="center"/>
          </w:tcPr>
          <w:p w14:paraId="2626C34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同规格8m</w:t>
            </w:r>
          </w:p>
        </w:tc>
        <w:tc>
          <w:tcPr>
            <w:tcW w:w="1344" w:type="dxa"/>
            <w:noWrap w:val="0"/>
            <w:vAlign w:val="center"/>
          </w:tcPr>
          <w:p w14:paraId="37A7607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600 元/组</w:t>
            </w:r>
          </w:p>
        </w:tc>
      </w:tr>
      <w:tr w14:paraId="6BF96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973" w:type="dxa"/>
            <w:vMerge w:val="continue"/>
            <w:tcBorders>
              <w:top w:val="nil"/>
            </w:tcBorders>
            <w:noWrap w:val="0"/>
            <w:vAlign w:val="center"/>
          </w:tcPr>
          <w:p w14:paraId="0E16D8B9">
            <w:pPr>
              <w:shd w:val="clear" w:color="auto" w:fill="auto"/>
              <w:adjustRightInd w:val="0"/>
              <w:snapToGrid w:val="0"/>
              <w:jc w:val="center"/>
              <w:rPr>
                <w:rFonts w:hint="eastAsia" w:ascii="仿宋" w:hAnsi="仿宋" w:eastAsia="仿宋" w:cs="仿宋"/>
                <w:color w:val="auto"/>
                <w:spacing w:val="6"/>
                <w:szCs w:val="21"/>
                <w:highlight w:val="none"/>
              </w:rPr>
            </w:pPr>
          </w:p>
        </w:tc>
        <w:tc>
          <w:tcPr>
            <w:tcW w:w="1373" w:type="dxa"/>
            <w:vMerge w:val="continue"/>
            <w:tcBorders>
              <w:top w:val="nil"/>
            </w:tcBorders>
            <w:noWrap w:val="0"/>
            <w:vAlign w:val="center"/>
          </w:tcPr>
          <w:p w14:paraId="1C7E48DC">
            <w:pPr>
              <w:shd w:val="clear" w:color="auto" w:fill="auto"/>
              <w:adjustRightInd w:val="0"/>
              <w:snapToGrid w:val="0"/>
              <w:jc w:val="center"/>
              <w:rPr>
                <w:rFonts w:hint="eastAsia" w:ascii="仿宋" w:hAnsi="仿宋" w:eastAsia="仿宋" w:cs="仿宋"/>
                <w:color w:val="auto"/>
                <w:spacing w:val="6"/>
                <w:szCs w:val="21"/>
                <w:highlight w:val="none"/>
              </w:rPr>
            </w:pPr>
          </w:p>
        </w:tc>
        <w:tc>
          <w:tcPr>
            <w:tcW w:w="2345" w:type="dxa"/>
            <w:gridSpan w:val="2"/>
            <w:noWrap w:val="0"/>
            <w:vAlign w:val="center"/>
          </w:tcPr>
          <w:p w14:paraId="601A010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液压试验 (95℃,165h)</w:t>
            </w:r>
          </w:p>
        </w:tc>
        <w:tc>
          <w:tcPr>
            <w:tcW w:w="2270" w:type="dxa"/>
            <w:noWrap w:val="0"/>
            <w:vAlign w:val="center"/>
          </w:tcPr>
          <w:p w14:paraId="477C63C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同规格 5m</w:t>
            </w:r>
          </w:p>
        </w:tc>
        <w:tc>
          <w:tcPr>
            <w:tcW w:w="1344" w:type="dxa"/>
            <w:noWrap w:val="0"/>
            <w:vAlign w:val="center"/>
          </w:tcPr>
          <w:p w14:paraId="0A8F6F1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3000 元/组</w:t>
            </w:r>
          </w:p>
        </w:tc>
      </w:tr>
      <w:tr w14:paraId="1CC8E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973" w:type="dxa"/>
            <w:noWrap w:val="0"/>
            <w:vAlign w:val="center"/>
          </w:tcPr>
          <w:p w14:paraId="407DD68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7</w:t>
            </w:r>
          </w:p>
        </w:tc>
        <w:tc>
          <w:tcPr>
            <w:tcW w:w="1373" w:type="dxa"/>
            <w:noWrap w:val="0"/>
            <w:vAlign w:val="center"/>
          </w:tcPr>
          <w:p w14:paraId="49EA610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铝塑复合管</w:t>
            </w:r>
          </w:p>
        </w:tc>
        <w:tc>
          <w:tcPr>
            <w:tcW w:w="2345" w:type="dxa"/>
            <w:gridSpan w:val="2"/>
            <w:noWrap w:val="0"/>
            <w:vAlign w:val="center"/>
          </w:tcPr>
          <w:p w14:paraId="765061D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液压 (1h)     爆破试验</w:t>
            </w:r>
          </w:p>
        </w:tc>
        <w:tc>
          <w:tcPr>
            <w:tcW w:w="2270" w:type="dxa"/>
            <w:noWrap w:val="0"/>
            <w:vAlign w:val="center"/>
          </w:tcPr>
          <w:p w14:paraId="35128DF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同规格8m</w:t>
            </w:r>
          </w:p>
        </w:tc>
        <w:tc>
          <w:tcPr>
            <w:tcW w:w="1344" w:type="dxa"/>
            <w:noWrap w:val="0"/>
            <w:vAlign w:val="center"/>
          </w:tcPr>
          <w:p w14:paraId="1E3F8A9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1000 元/组</w:t>
            </w:r>
          </w:p>
        </w:tc>
      </w:tr>
      <w:tr w14:paraId="33ABB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973" w:type="dxa"/>
            <w:noWrap w:val="0"/>
            <w:vAlign w:val="center"/>
          </w:tcPr>
          <w:p w14:paraId="553F9AE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8</w:t>
            </w:r>
          </w:p>
        </w:tc>
        <w:tc>
          <w:tcPr>
            <w:tcW w:w="1373" w:type="dxa"/>
            <w:noWrap w:val="0"/>
            <w:vAlign w:val="center"/>
          </w:tcPr>
          <w:p w14:paraId="1234710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钢塑复合管</w:t>
            </w:r>
          </w:p>
        </w:tc>
        <w:tc>
          <w:tcPr>
            <w:tcW w:w="2345" w:type="dxa"/>
            <w:gridSpan w:val="2"/>
            <w:noWrap w:val="0"/>
            <w:vAlign w:val="center"/>
          </w:tcPr>
          <w:p w14:paraId="541949B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液压 (165h)   爆破试验</w:t>
            </w:r>
          </w:p>
        </w:tc>
        <w:tc>
          <w:tcPr>
            <w:tcW w:w="2270" w:type="dxa"/>
            <w:noWrap w:val="0"/>
            <w:vAlign w:val="center"/>
          </w:tcPr>
          <w:p w14:paraId="015CCFF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同规格 5×1m</w:t>
            </w:r>
          </w:p>
        </w:tc>
        <w:tc>
          <w:tcPr>
            <w:tcW w:w="1344" w:type="dxa"/>
            <w:noWrap w:val="0"/>
            <w:vAlign w:val="center"/>
          </w:tcPr>
          <w:p w14:paraId="374B5F6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3000 元/组</w:t>
            </w:r>
          </w:p>
        </w:tc>
      </w:tr>
      <w:tr w14:paraId="16D3D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973" w:type="dxa"/>
            <w:noWrap w:val="0"/>
            <w:vAlign w:val="center"/>
          </w:tcPr>
          <w:p w14:paraId="6AA166C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9</w:t>
            </w:r>
          </w:p>
        </w:tc>
        <w:tc>
          <w:tcPr>
            <w:tcW w:w="1373" w:type="dxa"/>
            <w:noWrap w:val="0"/>
            <w:vAlign w:val="center"/>
          </w:tcPr>
          <w:p w14:paraId="1B8C7C3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PPR、PVC管件</w:t>
            </w:r>
          </w:p>
        </w:tc>
        <w:tc>
          <w:tcPr>
            <w:tcW w:w="2345" w:type="dxa"/>
            <w:gridSpan w:val="2"/>
            <w:noWrap w:val="0"/>
            <w:vAlign w:val="center"/>
          </w:tcPr>
          <w:p w14:paraId="6C9325A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液压试验</w:t>
            </w:r>
          </w:p>
        </w:tc>
        <w:tc>
          <w:tcPr>
            <w:tcW w:w="2270" w:type="dxa"/>
            <w:noWrap w:val="0"/>
            <w:vAlign w:val="center"/>
          </w:tcPr>
          <w:p w14:paraId="414DA13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同规格 5 个</w:t>
            </w:r>
          </w:p>
        </w:tc>
        <w:tc>
          <w:tcPr>
            <w:tcW w:w="1344" w:type="dxa"/>
            <w:noWrap w:val="0"/>
            <w:vAlign w:val="center"/>
          </w:tcPr>
          <w:p w14:paraId="4669E7F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400 元/组</w:t>
            </w:r>
          </w:p>
        </w:tc>
      </w:tr>
      <w:tr w14:paraId="266B73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973" w:type="dxa"/>
            <w:noWrap w:val="0"/>
            <w:vAlign w:val="center"/>
          </w:tcPr>
          <w:p w14:paraId="348D26F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w:t>
            </w:r>
          </w:p>
        </w:tc>
        <w:tc>
          <w:tcPr>
            <w:tcW w:w="1373" w:type="dxa"/>
            <w:noWrap w:val="0"/>
            <w:vAlign w:val="center"/>
          </w:tcPr>
          <w:p w14:paraId="00EF743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阀门</w:t>
            </w:r>
          </w:p>
        </w:tc>
        <w:tc>
          <w:tcPr>
            <w:tcW w:w="2345" w:type="dxa"/>
            <w:gridSpan w:val="2"/>
            <w:noWrap w:val="0"/>
            <w:vAlign w:val="center"/>
          </w:tcPr>
          <w:p w14:paraId="313BF52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壳体、密封等试验</w:t>
            </w:r>
          </w:p>
        </w:tc>
        <w:tc>
          <w:tcPr>
            <w:tcW w:w="2270" w:type="dxa"/>
            <w:noWrap w:val="0"/>
            <w:vAlign w:val="center"/>
          </w:tcPr>
          <w:p w14:paraId="2B94AB5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同规格 3 个</w:t>
            </w:r>
          </w:p>
        </w:tc>
        <w:tc>
          <w:tcPr>
            <w:tcW w:w="1344" w:type="dxa"/>
            <w:noWrap w:val="0"/>
            <w:vAlign w:val="center"/>
          </w:tcPr>
          <w:p w14:paraId="35F4E0D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300 元/组</w:t>
            </w:r>
          </w:p>
        </w:tc>
      </w:tr>
      <w:tr w14:paraId="1F0D1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973" w:type="dxa"/>
            <w:noWrap w:val="0"/>
            <w:vAlign w:val="center"/>
          </w:tcPr>
          <w:p w14:paraId="5419612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11</w:t>
            </w:r>
          </w:p>
        </w:tc>
        <w:tc>
          <w:tcPr>
            <w:tcW w:w="1373" w:type="dxa"/>
            <w:noWrap w:val="0"/>
            <w:vAlign w:val="center"/>
          </w:tcPr>
          <w:p w14:paraId="36E77A7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分水器</w:t>
            </w:r>
          </w:p>
        </w:tc>
        <w:tc>
          <w:tcPr>
            <w:tcW w:w="2345" w:type="dxa"/>
            <w:gridSpan w:val="2"/>
            <w:noWrap w:val="0"/>
            <w:vAlign w:val="center"/>
          </w:tcPr>
          <w:p w14:paraId="457EB40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水压试验</w:t>
            </w:r>
          </w:p>
        </w:tc>
        <w:tc>
          <w:tcPr>
            <w:tcW w:w="2270" w:type="dxa"/>
            <w:noWrap w:val="0"/>
            <w:vAlign w:val="center"/>
          </w:tcPr>
          <w:p w14:paraId="25DEFDB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 个</w:t>
            </w:r>
          </w:p>
        </w:tc>
        <w:tc>
          <w:tcPr>
            <w:tcW w:w="1344" w:type="dxa"/>
            <w:noWrap w:val="0"/>
            <w:vAlign w:val="center"/>
          </w:tcPr>
          <w:p w14:paraId="6A1648E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500 元/组</w:t>
            </w:r>
          </w:p>
        </w:tc>
      </w:tr>
      <w:tr w14:paraId="01C90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973" w:type="dxa"/>
            <w:noWrap w:val="0"/>
            <w:vAlign w:val="center"/>
          </w:tcPr>
          <w:p w14:paraId="484B8FE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12</w:t>
            </w:r>
          </w:p>
        </w:tc>
        <w:tc>
          <w:tcPr>
            <w:tcW w:w="1373" w:type="dxa"/>
            <w:noWrap w:val="0"/>
            <w:vAlign w:val="center"/>
          </w:tcPr>
          <w:p w14:paraId="65DC6AA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散热器</w:t>
            </w:r>
          </w:p>
        </w:tc>
        <w:tc>
          <w:tcPr>
            <w:tcW w:w="2345" w:type="dxa"/>
            <w:gridSpan w:val="2"/>
            <w:noWrap w:val="0"/>
            <w:vAlign w:val="center"/>
          </w:tcPr>
          <w:p w14:paraId="7C5B24B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水压试验</w:t>
            </w:r>
          </w:p>
        </w:tc>
        <w:tc>
          <w:tcPr>
            <w:tcW w:w="2270" w:type="dxa"/>
            <w:noWrap w:val="0"/>
            <w:vAlign w:val="center"/>
          </w:tcPr>
          <w:p w14:paraId="034E307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 个</w:t>
            </w:r>
          </w:p>
        </w:tc>
        <w:tc>
          <w:tcPr>
            <w:tcW w:w="1344" w:type="dxa"/>
            <w:noWrap w:val="0"/>
            <w:vAlign w:val="center"/>
          </w:tcPr>
          <w:p w14:paraId="2DD8A83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500 元/组</w:t>
            </w:r>
          </w:p>
        </w:tc>
      </w:tr>
      <w:tr w14:paraId="20DA7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973" w:type="dxa"/>
            <w:vMerge w:val="restart"/>
            <w:tcBorders>
              <w:bottom w:val="nil"/>
            </w:tcBorders>
            <w:noWrap w:val="0"/>
            <w:vAlign w:val="center"/>
          </w:tcPr>
          <w:p w14:paraId="29E8A44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13</w:t>
            </w:r>
          </w:p>
        </w:tc>
        <w:tc>
          <w:tcPr>
            <w:tcW w:w="1373" w:type="dxa"/>
            <w:noWrap w:val="0"/>
            <w:vAlign w:val="center"/>
          </w:tcPr>
          <w:p w14:paraId="571D777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电线 (BV)</w:t>
            </w:r>
          </w:p>
        </w:tc>
        <w:tc>
          <w:tcPr>
            <w:tcW w:w="2345" w:type="dxa"/>
            <w:gridSpan w:val="2"/>
            <w:vMerge w:val="restart"/>
            <w:tcBorders>
              <w:bottom w:val="nil"/>
            </w:tcBorders>
            <w:noWrap w:val="0"/>
            <w:vAlign w:val="center"/>
          </w:tcPr>
          <w:p w14:paraId="5633C6C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必检项</w:t>
            </w:r>
          </w:p>
        </w:tc>
        <w:tc>
          <w:tcPr>
            <w:tcW w:w="2270" w:type="dxa"/>
            <w:vMerge w:val="restart"/>
            <w:tcBorders>
              <w:bottom w:val="nil"/>
            </w:tcBorders>
            <w:noWrap w:val="0"/>
            <w:vAlign w:val="center"/>
          </w:tcPr>
          <w:p w14:paraId="2A6BB87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同规格 20m</w:t>
            </w:r>
          </w:p>
        </w:tc>
        <w:tc>
          <w:tcPr>
            <w:tcW w:w="1344" w:type="dxa"/>
            <w:noWrap w:val="0"/>
            <w:vAlign w:val="center"/>
          </w:tcPr>
          <w:p w14:paraId="45CF319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600 元/组</w:t>
            </w:r>
          </w:p>
        </w:tc>
      </w:tr>
      <w:tr w14:paraId="312B8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973" w:type="dxa"/>
            <w:vMerge w:val="continue"/>
            <w:tcBorders>
              <w:top w:val="nil"/>
            </w:tcBorders>
            <w:noWrap w:val="0"/>
            <w:vAlign w:val="center"/>
          </w:tcPr>
          <w:p w14:paraId="27A47225">
            <w:pPr>
              <w:shd w:val="clear" w:color="auto" w:fill="auto"/>
              <w:adjustRightInd w:val="0"/>
              <w:snapToGrid w:val="0"/>
              <w:jc w:val="center"/>
              <w:rPr>
                <w:rFonts w:hint="eastAsia" w:ascii="仿宋" w:hAnsi="仿宋" w:eastAsia="仿宋" w:cs="仿宋"/>
                <w:color w:val="auto"/>
                <w:spacing w:val="6"/>
                <w:szCs w:val="21"/>
                <w:highlight w:val="none"/>
              </w:rPr>
            </w:pPr>
          </w:p>
        </w:tc>
        <w:tc>
          <w:tcPr>
            <w:tcW w:w="1373" w:type="dxa"/>
            <w:noWrap w:val="0"/>
            <w:vAlign w:val="center"/>
          </w:tcPr>
          <w:p w14:paraId="71CA898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 xml:space="preserve">电线 </w:t>
            </w:r>
          </w:p>
          <w:p w14:paraId="3C5D78B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(耐火、阻燃)</w:t>
            </w:r>
          </w:p>
        </w:tc>
        <w:tc>
          <w:tcPr>
            <w:tcW w:w="2345" w:type="dxa"/>
            <w:gridSpan w:val="2"/>
            <w:vMerge w:val="continue"/>
            <w:tcBorders>
              <w:top w:val="nil"/>
            </w:tcBorders>
            <w:noWrap w:val="0"/>
            <w:vAlign w:val="center"/>
          </w:tcPr>
          <w:p w14:paraId="766E5350">
            <w:pPr>
              <w:shd w:val="clear" w:color="auto" w:fill="auto"/>
              <w:adjustRightInd w:val="0"/>
              <w:snapToGrid w:val="0"/>
              <w:jc w:val="center"/>
              <w:rPr>
                <w:rFonts w:hint="eastAsia" w:ascii="仿宋" w:hAnsi="仿宋" w:eastAsia="仿宋" w:cs="仿宋"/>
                <w:color w:val="auto"/>
                <w:spacing w:val="6"/>
                <w:szCs w:val="21"/>
                <w:highlight w:val="none"/>
              </w:rPr>
            </w:pPr>
          </w:p>
        </w:tc>
        <w:tc>
          <w:tcPr>
            <w:tcW w:w="2270" w:type="dxa"/>
            <w:vMerge w:val="continue"/>
            <w:tcBorders>
              <w:top w:val="nil"/>
            </w:tcBorders>
            <w:noWrap w:val="0"/>
            <w:vAlign w:val="center"/>
          </w:tcPr>
          <w:p w14:paraId="741278B7">
            <w:pPr>
              <w:shd w:val="clear" w:color="auto" w:fill="auto"/>
              <w:adjustRightInd w:val="0"/>
              <w:snapToGrid w:val="0"/>
              <w:jc w:val="center"/>
              <w:rPr>
                <w:rFonts w:hint="eastAsia" w:ascii="仿宋" w:hAnsi="仿宋" w:eastAsia="仿宋" w:cs="仿宋"/>
                <w:color w:val="auto"/>
                <w:spacing w:val="6"/>
                <w:szCs w:val="21"/>
                <w:highlight w:val="none"/>
              </w:rPr>
            </w:pPr>
          </w:p>
        </w:tc>
        <w:tc>
          <w:tcPr>
            <w:tcW w:w="1344" w:type="dxa"/>
            <w:noWrap w:val="0"/>
            <w:vAlign w:val="center"/>
          </w:tcPr>
          <w:p w14:paraId="098941A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800 元/组</w:t>
            </w:r>
          </w:p>
        </w:tc>
      </w:tr>
      <w:tr w14:paraId="78EAE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973" w:type="dxa"/>
            <w:vMerge w:val="restart"/>
            <w:tcBorders>
              <w:bottom w:val="nil"/>
            </w:tcBorders>
            <w:noWrap w:val="0"/>
            <w:vAlign w:val="center"/>
          </w:tcPr>
          <w:p w14:paraId="4757D0C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14</w:t>
            </w:r>
          </w:p>
        </w:tc>
        <w:tc>
          <w:tcPr>
            <w:tcW w:w="1373" w:type="dxa"/>
            <w:noWrap w:val="0"/>
            <w:vAlign w:val="center"/>
          </w:tcPr>
          <w:p w14:paraId="744EA05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电缆 (普通)</w:t>
            </w:r>
          </w:p>
        </w:tc>
        <w:tc>
          <w:tcPr>
            <w:tcW w:w="2345" w:type="dxa"/>
            <w:gridSpan w:val="2"/>
            <w:vMerge w:val="restart"/>
            <w:tcBorders>
              <w:bottom w:val="nil"/>
            </w:tcBorders>
            <w:noWrap w:val="0"/>
            <w:vAlign w:val="center"/>
          </w:tcPr>
          <w:p w14:paraId="78B4410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必检项</w:t>
            </w:r>
          </w:p>
        </w:tc>
        <w:tc>
          <w:tcPr>
            <w:tcW w:w="2270" w:type="dxa"/>
            <w:vMerge w:val="restart"/>
            <w:tcBorders>
              <w:bottom w:val="nil"/>
            </w:tcBorders>
            <w:noWrap w:val="0"/>
            <w:vAlign w:val="center"/>
          </w:tcPr>
          <w:p w14:paraId="0066C6F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同规格 20m</w:t>
            </w:r>
          </w:p>
        </w:tc>
        <w:tc>
          <w:tcPr>
            <w:tcW w:w="1344" w:type="dxa"/>
            <w:noWrap w:val="0"/>
            <w:vAlign w:val="center"/>
          </w:tcPr>
          <w:p w14:paraId="51A3044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600 元/芯</w:t>
            </w:r>
          </w:p>
        </w:tc>
      </w:tr>
      <w:tr w14:paraId="5C810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973" w:type="dxa"/>
            <w:vMerge w:val="continue"/>
            <w:tcBorders>
              <w:top w:val="nil"/>
            </w:tcBorders>
            <w:noWrap w:val="0"/>
            <w:vAlign w:val="center"/>
          </w:tcPr>
          <w:p w14:paraId="654B416D">
            <w:pPr>
              <w:shd w:val="clear" w:color="auto" w:fill="auto"/>
              <w:adjustRightInd w:val="0"/>
              <w:snapToGrid w:val="0"/>
              <w:jc w:val="center"/>
              <w:rPr>
                <w:rFonts w:hint="eastAsia" w:ascii="仿宋" w:hAnsi="仿宋" w:eastAsia="仿宋" w:cs="仿宋"/>
                <w:color w:val="auto"/>
                <w:spacing w:val="6"/>
                <w:szCs w:val="21"/>
                <w:highlight w:val="none"/>
              </w:rPr>
            </w:pPr>
          </w:p>
        </w:tc>
        <w:tc>
          <w:tcPr>
            <w:tcW w:w="1373" w:type="dxa"/>
            <w:noWrap w:val="0"/>
            <w:vAlign w:val="center"/>
          </w:tcPr>
          <w:p w14:paraId="39EB233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电缆</w:t>
            </w:r>
          </w:p>
          <w:p w14:paraId="168CAA6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 xml:space="preserve"> (耐火、阻燃)</w:t>
            </w:r>
          </w:p>
        </w:tc>
        <w:tc>
          <w:tcPr>
            <w:tcW w:w="2345" w:type="dxa"/>
            <w:gridSpan w:val="2"/>
            <w:vMerge w:val="continue"/>
            <w:tcBorders>
              <w:top w:val="nil"/>
            </w:tcBorders>
            <w:noWrap w:val="0"/>
            <w:vAlign w:val="center"/>
          </w:tcPr>
          <w:p w14:paraId="3D385218">
            <w:pPr>
              <w:shd w:val="clear" w:color="auto" w:fill="auto"/>
              <w:adjustRightInd w:val="0"/>
              <w:snapToGrid w:val="0"/>
              <w:jc w:val="center"/>
              <w:rPr>
                <w:rFonts w:hint="eastAsia" w:ascii="仿宋" w:hAnsi="仿宋" w:eastAsia="仿宋" w:cs="仿宋"/>
                <w:color w:val="auto"/>
                <w:spacing w:val="6"/>
                <w:szCs w:val="21"/>
                <w:highlight w:val="none"/>
              </w:rPr>
            </w:pPr>
          </w:p>
        </w:tc>
        <w:tc>
          <w:tcPr>
            <w:tcW w:w="2270" w:type="dxa"/>
            <w:vMerge w:val="continue"/>
            <w:tcBorders>
              <w:top w:val="nil"/>
            </w:tcBorders>
            <w:noWrap w:val="0"/>
            <w:vAlign w:val="center"/>
          </w:tcPr>
          <w:p w14:paraId="28799003">
            <w:pPr>
              <w:shd w:val="clear" w:color="auto" w:fill="auto"/>
              <w:adjustRightInd w:val="0"/>
              <w:snapToGrid w:val="0"/>
              <w:jc w:val="center"/>
              <w:rPr>
                <w:rFonts w:hint="eastAsia" w:ascii="仿宋" w:hAnsi="仿宋" w:eastAsia="仿宋" w:cs="仿宋"/>
                <w:color w:val="auto"/>
                <w:spacing w:val="6"/>
                <w:szCs w:val="21"/>
                <w:highlight w:val="none"/>
              </w:rPr>
            </w:pPr>
          </w:p>
        </w:tc>
        <w:tc>
          <w:tcPr>
            <w:tcW w:w="1344" w:type="dxa"/>
            <w:noWrap w:val="0"/>
            <w:vAlign w:val="center"/>
          </w:tcPr>
          <w:p w14:paraId="58C4863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800 元/芯</w:t>
            </w:r>
          </w:p>
        </w:tc>
      </w:tr>
      <w:tr w14:paraId="2F88E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973" w:type="dxa"/>
            <w:noWrap w:val="0"/>
            <w:vAlign w:val="center"/>
          </w:tcPr>
          <w:p w14:paraId="4396CAF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15</w:t>
            </w:r>
          </w:p>
        </w:tc>
        <w:tc>
          <w:tcPr>
            <w:tcW w:w="1373" w:type="dxa"/>
            <w:noWrap w:val="0"/>
            <w:vAlign w:val="center"/>
          </w:tcPr>
          <w:p w14:paraId="5FD13FE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开关</w:t>
            </w:r>
          </w:p>
        </w:tc>
        <w:tc>
          <w:tcPr>
            <w:tcW w:w="2345" w:type="dxa"/>
            <w:gridSpan w:val="2"/>
            <w:noWrap w:val="0"/>
            <w:vAlign w:val="center"/>
          </w:tcPr>
          <w:p w14:paraId="1DE05D4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必检项</w:t>
            </w:r>
          </w:p>
        </w:tc>
        <w:tc>
          <w:tcPr>
            <w:tcW w:w="2270" w:type="dxa"/>
            <w:noWrap w:val="0"/>
            <w:vAlign w:val="center"/>
          </w:tcPr>
          <w:p w14:paraId="1AA1761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同规格 9 个</w:t>
            </w:r>
          </w:p>
        </w:tc>
        <w:tc>
          <w:tcPr>
            <w:tcW w:w="1344" w:type="dxa"/>
            <w:noWrap w:val="0"/>
            <w:vAlign w:val="center"/>
          </w:tcPr>
          <w:p w14:paraId="0031A5C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500 元/组</w:t>
            </w:r>
          </w:p>
        </w:tc>
      </w:tr>
      <w:tr w14:paraId="5423A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973" w:type="dxa"/>
            <w:noWrap w:val="0"/>
            <w:vAlign w:val="center"/>
          </w:tcPr>
          <w:p w14:paraId="7209F0B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16</w:t>
            </w:r>
          </w:p>
        </w:tc>
        <w:tc>
          <w:tcPr>
            <w:tcW w:w="1373" w:type="dxa"/>
            <w:noWrap w:val="0"/>
            <w:vAlign w:val="center"/>
          </w:tcPr>
          <w:p w14:paraId="6551B65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插座</w:t>
            </w:r>
          </w:p>
        </w:tc>
        <w:tc>
          <w:tcPr>
            <w:tcW w:w="2345" w:type="dxa"/>
            <w:gridSpan w:val="2"/>
            <w:noWrap w:val="0"/>
            <w:vAlign w:val="center"/>
          </w:tcPr>
          <w:p w14:paraId="6685081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必检项</w:t>
            </w:r>
          </w:p>
        </w:tc>
        <w:tc>
          <w:tcPr>
            <w:tcW w:w="2270" w:type="dxa"/>
            <w:noWrap w:val="0"/>
            <w:vAlign w:val="center"/>
          </w:tcPr>
          <w:p w14:paraId="4EA7826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同规格 6 个</w:t>
            </w:r>
          </w:p>
        </w:tc>
        <w:tc>
          <w:tcPr>
            <w:tcW w:w="1344" w:type="dxa"/>
            <w:noWrap w:val="0"/>
            <w:vAlign w:val="center"/>
          </w:tcPr>
          <w:p w14:paraId="37811B1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400 元/组</w:t>
            </w:r>
          </w:p>
        </w:tc>
      </w:tr>
      <w:tr w14:paraId="425F3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973" w:type="dxa"/>
            <w:noWrap w:val="0"/>
            <w:vAlign w:val="center"/>
          </w:tcPr>
          <w:p w14:paraId="7D7B572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17</w:t>
            </w:r>
          </w:p>
        </w:tc>
        <w:tc>
          <w:tcPr>
            <w:tcW w:w="1373" w:type="dxa"/>
            <w:noWrap w:val="0"/>
            <w:vAlign w:val="center"/>
          </w:tcPr>
          <w:p w14:paraId="7CFE55F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断路器</w:t>
            </w:r>
          </w:p>
        </w:tc>
        <w:tc>
          <w:tcPr>
            <w:tcW w:w="2345" w:type="dxa"/>
            <w:gridSpan w:val="2"/>
            <w:noWrap w:val="0"/>
            <w:vAlign w:val="center"/>
          </w:tcPr>
          <w:p w14:paraId="5A0E9EA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必检项</w:t>
            </w:r>
          </w:p>
        </w:tc>
        <w:tc>
          <w:tcPr>
            <w:tcW w:w="2270" w:type="dxa"/>
            <w:noWrap w:val="0"/>
            <w:vAlign w:val="center"/>
          </w:tcPr>
          <w:p w14:paraId="66B9DF2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同规格 6 个</w:t>
            </w:r>
          </w:p>
        </w:tc>
        <w:tc>
          <w:tcPr>
            <w:tcW w:w="1344" w:type="dxa"/>
            <w:noWrap w:val="0"/>
            <w:vAlign w:val="center"/>
          </w:tcPr>
          <w:p w14:paraId="69C5C0A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2000 元/组</w:t>
            </w:r>
          </w:p>
        </w:tc>
      </w:tr>
      <w:tr w14:paraId="40BF6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973" w:type="dxa"/>
            <w:noWrap w:val="0"/>
            <w:vAlign w:val="center"/>
          </w:tcPr>
          <w:p w14:paraId="3CB0B02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18</w:t>
            </w:r>
          </w:p>
        </w:tc>
        <w:tc>
          <w:tcPr>
            <w:tcW w:w="1373" w:type="dxa"/>
            <w:noWrap w:val="0"/>
            <w:vAlign w:val="center"/>
          </w:tcPr>
          <w:p w14:paraId="30DEB83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穿线管</w:t>
            </w:r>
          </w:p>
        </w:tc>
        <w:tc>
          <w:tcPr>
            <w:tcW w:w="2345" w:type="dxa"/>
            <w:gridSpan w:val="2"/>
            <w:noWrap w:val="0"/>
            <w:vAlign w:val="center"/>
          </w:tcPr>
          <w:p w14:paraId="5EEB7CF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必检项</w:t>
            </w:r>
          </w:p>
        </w:tc>
        <w:tc>
          <w:tcPr>
            <w:tcW w:w="2270" w:type="dxa"/>
            <w:noWrap w:val="0"/>
            <w:vAlign w:val="center"/>
          </w:tcPr>
          <w:p w14:paraId="0CB1412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同规格 5×1m</w:t>
            </w:r>
          </w:p>
        </w:tc>
        <w:tc>
          <w:tcPr>
            <w:tcW w:w="1344" w:type="dxa"/>
            <w:noWrap w:val="0"/>
            <w:vAlign w:val="center"/>
          </w:tcPr>
          <w:p w14:paraId="53FA6EB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800 元/组</w:t>
            </w:r>
          </w:p>
        </w:tc>
      </w:tr>
      <w:tr w14:paraId="1C9E7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973" w:type="dxa"/>
            <w:noWrap w:val="0"/>
            <w:vAlign w:val="center"/>
          </w:tcPr>
          <w:p w14:paraId="372BA6A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19</w:t>
            </w:r>
          </w:p>
        </w:tc>
        <w:tc>
          <w:tcPr>
            <w:tcW w:w="1373" w:type="dxa"/>
            <w:noWrap w:val="0"/>
            <w:vAlign w:val="center"/>
          </w:tcPr>
          <w:p w14:paraId="7A790EC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建筑外门、窗</w:t>
            </w:r>
          </w:p>
        </w:tc>
        <w:tc>
          <w:tcPr>
            <w:tcW w:w="2345" w:type="dxa"/>
            <w:gridSpan w:val="2"/>
            <w:noWrap w:val="0"/>
            <w:vAlign w:val="center"/>
          </w:tcPr>
          <w:p w14:paraId="45CBC2D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三性试验</w:t>
            </w:r>
          </w:p>
          <w:p w14:paraId="4B040EB8">
            <w:pPr>
              <w:shd w:val="clear" w:color="auto" w:fill="auto"/>
              <w:adjustRightInd w:val="0"/>
              <w:snapToGrid w:val="0"/>
              <w:jc w:val="center"/>
              <w:rPr>
                <w:rFonts w:hint="eastAsia" w:ascii="仿宋" w:hAnsi="仿宋" w:eastAsia="仿宋" w:cs="仿宋"/>
                <w:color w:val="auto"/>
                <w:highlight w:val="none"/>
              </w:rPr>
            </w:pPr>
            <w:r>
              <w:rPr>
                <w:rFonts w:hint="eastAsia" w:ascii="仿宋" w:hAnsi="仿宋" w:eastAsia="仿宋" w:cs="仿宋"/>
                <w:color w:val="auto"/>
                <w:spacing w:val="6"/>
                <w:szCs w:val="21"/>
                <w:highlight w:val="none"/>
              </w:rPr>
              <w:t>(气密、水密、抗风压)</w:t>
            </w:r>
          </w:p>
        </w:tc>
        <w:tc>
          <w:tcPr>
            <w:tcW w:w="2270" w:type="dxa"/>
            <w:noWrap w:val="0"/>
            <w:vAlign w:val="center"/>
          </w:tcPr>
          <w:p w14:paraId="4955B3E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同规格 3 樘</w:t>
            </w:r>
          </w:p>
        </w:tc>
        <w:tc>
          <w:tcPr>
            <w:tcW w:w="1344" w:type="dxa"/>
            <w:noWrap w:val="0"/>
            <w:vAlign w:val="center"/>
          </w:tcPr>
          <w:p w14:paraId="7F2B488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1500 元/组</w:t>
            </w:r>
          </w:p>
        </w:tc>
      </w:tr>
      <w:tr w14:paraId="1827E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973" w:type="dxa"/>
            <w:vMerge w:val="restart"/>
            <w:tcBorders>
              <w:bottom w:val="nil"/>
            </w:tcBorders>
            <w:noWrap w:val="0"/>
            <w:vAlign w:val="center"/>
          </w:tcPr>
          <w:p w14:paraId="14A0CC6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w:t>
            </w:r>
          </w:p>
        </w:tc>
        <w:tc>
          <w:tcPr>
            <w:tcW w:w="1373" w:type="dxa"/>
            <w:vMerge w:val="restart"/>
            <w:tcBorders>
              <w:bottom w:val="nil"/>
            </w:tcBorders>
            <w:noWrap w:val="0"/>
            <w:vAlign w:val="center"/>
          </w:tcPr>
          <w:p w14:paraId="5FFA0C10">
            <w:pPr>
              <w:shd w:val="clear" w:color="auto" w:fill="auto"/>
              <w:adjustRightInd w:val="0"/>
              <w:snapToGrid w:val="0"/>
              <w:jc w:val="center"/>
              <w:rPr>
                <w:rFonts w:hint="eastAsia" w:ascii="仿宋" w:hAnsi="仿宋" w:eastAsia="仿宋" w:cs="仿宋"/>
                <w:color w:val="auto"/>
                <w:spacing w:val="6"/>
                <w:szCs w:val="21"/>
                <w:highlight w:val="none"/>
              </w:rPr>
            </w:pPr>
          </w:p>
          <w:p w14:paraId="6727502F">
            <w:pPr>
              <w:shd w:val="clear" w:color="auto" w:fill="auto"/>
              <w:adjustRightInd w:val="0"/>
              <w:snapToGrid w:val="0"/>
              <w:jc w:val="center"/>
              <w:rPr>
                <w:rFonts w:hint="eastAsia" w:ascii="仿宋" w:hAnsi="仿宋" w:eastAsia="仿宋" w:cs="仿宋"/>
                <w:color w:val="auto"/>
                <w:spacing w:val="6"/>
                <w:szCs w:val="21"/>
                <w:highlight w:val="none"/>
              </w:rPr>
            </w:pPr>
          </w:p>
          <w:p w14:paraId="73399AA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建筑幕墙</w:t>
            </w:r>
          </w:p>
        </w:tc>
        <w:tc>
          <w:tcPr>
            <w:tcW w:w="2345" w:type="dxa"/>
            <w:gridSpan w:val="2"/>
            <w:noWrap w:val="0"/>
            <w:vAlign w:val="center"/>
          </w:tcPr>
          <w:p w14:paraId="2A396D9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三性试验</w:t>
            </w:r>
          </w:p>
          <w:p w14:paraId="1BA8A99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(气密、水密、抗风压)</w:t>
            </w:r>
          </w:p>
        </w:tc>
        <w:tc>
          <w:tcPr>
            <w:tcW w:w="2270" w:type="dxa"/>
            <w:vMerge w:val="restart"/>
            <w:tcBorders>
              <w:bottom w:val="nil"/>
            </w:tcBorders>
            <w:noWrap w:val="0"/>
            <w:vAlign w:val="center"/>
          </w:tcPr>
          <w:p w14:paraId="3FB2AA0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高度至少 1 个层高，宽度至少包括 3 个竖 框</w:t>
            </w:r>
          </w:p>
        </w:tc>
        <w:tc>
          <w:tcPr>
            <w:tcW w:w="1344" w:type="dxa"/>
            <w:noWrap w:val="0"/>
            <w:vAlign w:val="center"/>
          </w:tcPr>
          <w:p w14:paraId="4FB9603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25,000元/组</w:t>
            </w:r>
          </w:p>
        </w:tc>
      </w:tr>
      <w:tr w14:paraId="6EACE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973" w:type="dxa"/>
            <w:vMerge w:val="continue"/>
            <w:tcBorders>
              <w:top w:val="nil"/>
              <w:bottom w:val="nil"/>
            </w:tcBorders>
            <w:noWrap w:val="0"/>
            <w:vAlign w:val="center"/>
          </w:tcPr>
          <w:p w14:paraId="22598C80">
            <w:pPr>
              <w:shd w:val="clear" w:color="auto" w:fill="auto"/>
              <w:adjustRightInd w:val="0"/>
              <w:snapToGrid w:val="0"/>
              <w:jc w:val="center"/>
              <w:rPr>
                <w:rFonts w:hint="eastAsia" w:ascii="仿宋" w:hAnsi="仿宋" w:eastAsia="仿宋" w:cs="仿宋"/>
                <w:color w:val="auto"/>
                <w:spacing w:val="6"/>
                <w:szCs w:val="21"/>
                <w:highlight w:val="none"/>
              </w:rPr>
            </w:pPr>
          </w:p>
        </w:tc>
        <w:tc>
          <w:tcPr>
            <w:tcW w:w="1373" w:type="dxa"/>
            <w:vMerge w:val="continue"/>
            <w:tcBorders>
              <w:top w:val="nil"/>
              <w:bottom w:val="nil"/>
            </w:tcBorders>
            <w:noWrap w:val="0"/>
            <w:vAlign w:val="center"/>
          </w:tcPr>
          <w:p w14:paraId="4413D024">
            <w:pPr>
              <w:shd w:val="clear" w:color="auto" w:fill="auto"/>
              <w:adjustRightInd w:val="0"/>
              <w:snapToGrid w:val="0"/>
              <w:jc w:val="center"/>
              <w:rPr>
                <w:rFonts w:hint="eastAsia" w:ascii="仿宋" w:hAnsi="仿宋" w:eastAsia="仿宋" w:cs="仿宋"/>
                <w:color w:val="auto"/>
                <w:spacing w:val="6"/>
                <w:szCs w:val="21"/>
                <w:highlight w:val="none"/>
              </w:rPr>
            </w:pPr>
          </w:p>
        </w:tc>
        <w:tc>
          <w:tcPr>
            <w:tcW w:w="2345" w:type="dxa"/>
            <w:gridSpan w:val="2"/>
            <w:noWrap w:val="0"/>
            <w:vAlign w:val="center"/>
          </w:tcPr>
          <w:p w14:paraId="6FEBD5E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四性试验(气密、水密、抗风压、层间 变位性能)</w:t>
            </w:r>
          </w:p>
        </w:tc>
        <w:tc>
          <w:tcPr>
            <w:tcW w:w="2270" w:type="dxa"/>
            <w:vMerge w:val="continue"/>
            <w:tcBorders>
              <w:top w:val="nil"/>
            </w:tcBorders>
            <w:noWrap w:val="0"/>
            <w:vAlign w:val="center"/>
          </w:tcPr>
          <w:p w14:paraId="27A9FB5B">
            <w:pPr>
              <w:shd w:val="clear" w:color="auto" w:fill="auto"/>
              <w:adjustRightInd w:val="0"/>
              <w:snapToGrid w:val="0"/>
              <w:jc w:val="center"/>
              <w:rPr>
                <w:rFonts w:hint="eastAsia" w:ascii="仿宋" w:hAnsi="仿宋" w:eastAsia="仿宋" w:cs="仿宋"/>
                <w:color w:val="auto"/>
                <w:spacing w:val="6"/>
                <w:szCs w:val="21"/>
                <w:highlight w:val="none"/>
              </w:rPr>
            </w:pPr>
          </w:p>
        </w:tc>
        <w:tc>
          <w:tcPr>
            <w:tcW w:w="1344" w:type="dxa"/>
            <w:noWrap w:val="0"/>
            <w:vAlign w:val="center"/>
          </w:tcPr>
          <w:p w14:paraId="5C32115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30,000元/组</w:t>
            </w:r>
          </w:p>
        </w:tc>
      </w:tr>
      <w:tr w14:paraId="7CB54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973" w:type="dxa"/>
            <w:vMerge w:val="continue"/>
            <w:tcBorders>
              <w:top w:val="nil"/>
            </w:tcBorders>
            <w:noWrap w:val="0"/>
            <w:vAlign w:val="center"/>
          </w:tcPr>
          <w:p w14:paraId="7B7DE774">
            <w:pPr>
              <w:shd w:val="clear" w:color="auto" w:fill="auto"/>
              <w:adjustRightInd w:val="0"/>
              <w:snapToGrid w:val="0"/>
              <w:jc w:val="center"/>
              <w:rPr>
                <w:rFonts w:hint="eastAsia" w:ascii="仿宋" w:hAnsi="仿宋" w:eastAsia="仿宋" w:cs="仿宋"/>
                <w:color w:val="auto"/>
                <w:spacing w:val="6"/>
                <w:szCs w:val="21"/>
                <w:highlight w:val="none"/>
              </w:rPr>
            </w:pPr>
          </w:p>
        </w:tc>
        <w:tc>
          <w:tcPr>
            <w:tcW w:w="1373" w:type="dxa"/>
            <w:vMerge w:val="continue"/>
            <w:tcBorders>
              <w:top w:val="nil"/>
            </w:tcBorders>
            <w:noWrap w:val="0"/>
            <w:vAlign w:val="center"/>
          </w:tcPr>
          <w:p w14:paraId="6E40DF21">
            <w:pPr>
              <w:shd w:val="clear" w:color="auto" w:fill="auto"/>
              <w:adjustRightInd w:val="0"/>
              <w:snapToGrid w:val="0"/>
              <w:jc w:val="center"/>
              <w:rPr>
                <w:rFonts w:hint="eastAsia" w:ascii="仿宋" w:hAnsi="仿宋" w:eastAsia="仿宋" w:cs="仿宋"/>
                <w:color w:val="auto"/>
                <w:spacing w:val="6"/>
                <w:szCs w:val="21"/>
                <w:highlight w:val="none"/>
              </w:rPr>
            </w:pPr>
          </w:p>
        </w:tc>
        <w:tc>
          <w:tcPr>
            <w:tcW w:w="2345" w:type="dxa"/>
            <w:gridSpan w:val="2"/>
            <w:noWrap w:val="0"/>
            <w:vAlign w:val="center"/>
          </w:tcPr>
          <w:p w14:paraId="31A056A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淋水试验</w:t>
            </w:r>
          </w:p>
        </w:tc>
        <w:tc>
          <w:tcPr>
            <w:tcW w:w="2270" w:type="dxa"/>
            <w:noWrap w:val="0"/>
            <w:vAlign w:val="center"/>
          </w:tcPr>
          <w:p w14:paraId="22B9E06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淋水面积 40 平米内，高度 5 层以下</w:t>
            </w:r>
          </w:p>
        </w:tc>
        <w:tc>
          <w:tcPr>
            <w:tcW w:w="1344" w:type="dxa"/>
            <w:noWrap w:val="0"/>
            <w:vAlign w:val="center"/>
          </w:tcPr>
          <w:p w14:paraId="22C85EB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80,000元起</w:t>
            </w:r>
          </w:p>
        </w:tc>
      </w:tr>
      <w:tr w14:paraId="2EB5A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973" w:type="dxa"/>
            <w:vMerge w:val="restart"/>
            <w:tcBorders>
              <w:bottom w:val="nil"/>
            </w:tcBorders>
            <w:noWrap w:val="0"/>
            <w:vAlign w:val="center"/>
          </w:tcPr>
          <w:p w14:paraId="6E7AFDE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21</w:t>
            </w:r>
          </w:p>
        </w:tc>
        <w:tc>
          <w:tcPr>
            <w:tcW w:w="1373" w:type="dxa"/>
            <w:vMerge w:val="restart"/>
            <w:tcBorders>
              <w:bottom w:val="nil"/>
            </w:tcBorders>
            <w:noWrap w:val="0"/>
            <w:vAlign w:val="center"/>
          </w:tcPr>
          <w:p w14:paraId="180EC54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锚栓拉拔</w:t>
            </w:r>
          </w:p>
        </w:tc>
        <w:tc>
          <w:tcPr>
            <w:tcW w:w="2345" w:type="dxa"/>
            <w:gridSpan w:val="2"/>
            <w:vMerge w:val="restart"/>
            <w:tcBorders>
              <w:bottom w:val="nil"/>
            </w:tcBorders>
            <w:noWrap w:val="0"/>
            <w:vAlign w:val="center"/>
          </w:tcPr>
          <w:p w14:paraId="4BE2E01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小于 5000 个锚栓为一组 ，每组抽取 5 个</w:t>
            </w:r>
          </w:p>
        </w:tc>
        <w:tc>
          <w:tcPr>
            <w:tcW w:w="2270" w:type="dxa"/>
            <w:noWrap w:val="0"/>
            <w:vAlign w:val="center"/>
          </w:tcPr>
          <w:p w14:paraId="753D58A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直径≤18mm</w:t>
            </w:r>
          </w:p>
        </w:tc>
        <w:tc>
          <w:tcPr>
            <w:tcW w:w="1344" w:type="dxa"/>
            <w:noWrap w:val="0"/>
            <w:vAlign w:val="center"/>
          </w:tcPr>
          <w:p w14:paraId="13BBDAD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2000元/组</w:t>
            </w:r>
          </w:p>
        </w:tc>
      </w:tr>
      <w:tr w14:paraId="23204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973" w:type="dxa"/>
            <w:vMerge w:val="continue"/>
            <w:tcBorders>
              <w:top w:val="nil"/>
            </w:tcBorders>
            <w:noWrap w:val="0"/>
            <w:vAlign w:val="center"/>
          </w:tcPr>
          <w:p w14:paraId="4AAF79F5">
            <w:pPr>
              <w:shd w:val="clear" w:color="auto" w:fill="auto"/>
              <w:adjustRightInd w:val="0"/>
              <w:snapToGrid w:val="0"/>
              <w:jc w:val="center"/>
              <w:rPr>
                <w:rFonts w:hint="eastAsia" w:ascii="仿宋" w:hAnsi="仿宋" w:eastAsia="仿宋" w:cs="仿宋"/>
                <w:color w:val="auto"/>
                <w:spacing w:val="6"/>
                <w:szCs w:val="21"/>
                <w:highlight w:val="none"/>
              </w:rPr>
            </w:pPr>
          </w:p>
        </w:tc>
        <w:tc>
          <w:tcPr>
            <w:tcW w:w="1373" w:type="dxa"/>
            <w:vMerge w:val="continue"/>
            <w:tcBorders>
              <w:top w:val="nil"/>
            </w:tcBorders>
            <w:noWrap w:val="0"/>
            <w:vAlign w:val="center"/>
          </w:tcPr>
          <w:p w14:paraId="54944CCC">
            <w:pPr>
              <w:shd w:val="clear" w:color="auto" w:fill="auto"/>
              <w:adjustRightInd w:val="0"/>
              <w:snapToGrid w:val="0"/>
              <w:jc w:val="center"/>
              <w:rPr>
                <w:rFonts w:hint="eastAsia" w:ascii="仿宋" w:hAnsi="仿宋" w:eastAsia="仿宋" w:cs="仿宋"/>
                <w:color w:val="auto"/>
                <w:spacing w:val="6"/>
                <w:szCs w:val="21"/>
                <w:highlight w:val="none"/>
              </w:rPr>
            </w:pPr>
          </w:p>
        </w:tc>
        <w:tc>
          <w:tcPr>
            <w:tcW w:w="2345" w:type="dxa"/>
            <w:gridSpan w:val="2"/>
            <w:vMerge w:val="continue"/>
            <w:tcBorders>
              <w:top w:val="nil"/>
            </w:tcBorders>
            <w:noWrap w:val="0"/>
            <w:vAlign w:val="center"/>
          </w:tcPr>
          <w:p w14:paraId="35C01DD5">
            <w:pPr>
              <w:shd w:val="clear" w:color="auto" w:fill="auto"/>
              <w:adjustRightInd w:val="0"/>
              <w:snapToGrid w:val="0"/>
              <w:jc w:val="center"/>
              <w:rPr>
                <w:rFonts w:hint="eastAsia" w:ascii="仿宋" w:hAnsi="仿宋" w:eastAsia="仿宋" w:cs="仿宋"/>
                <w:color w:val="auto"/>
                <w:spacing w:val="6"/>
                <w:szCs w:val="21"/>
                <w:highlight w:val="none"/>
              </w:rPr>
            </w:pPr>
          </w:p>
        </w:tc>
        <w:tc>
          <w:tcPr>
            <w:tcW w:w="2270" w:type="dxa"/>
            <w:noWrap w:val="0"/>
            <w:vAlign w:val="center"/>
          </w:tcPr>
          <w:p w14:paraId="42C5080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直径≥20mm</w:t>
            </w:r>
          </w:p>
        </w:tc>
        <w:tc>
          <w:tcPr>
            <w:tcW w:w="1344" w:type="dxa"/>
            <w:noWrap w:val="0"/>
            <w:vAlign w:val="center"/>
          </w:tcPr>
          <w:p w14:paraId="5A713F7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3000元/组</w:t>
            </w:r>
          </w:p>
        </w:tc>
      </w:tr>
      <w:tr w14:paraId="2E949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973" w:type="dxa"/>
            <w:vMerge w:val="restart"/>
            <w:tcBorders>
              <w:bottom w:val="nil"/>
            </w:tcBorders>
            <w:noWrap w:val="0"/>
            <w:vAlign w:val="center"/>
          </w:tcPr>
          <w:p w14:paraId="3BC580E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22</w:t>
            </w:r>
          </w:p>
        </w:tc>
        <w:tc>
          <w:tcPr>
            <w:tcW w:w="1373" w:type="dxa"/>
            <w:vMerge w:val="restart"/>
            <w:tcBorders>
              <w:bottom w:val="nil"/>
            </w:tcBorders>
            <w:noWrap w:val="0"/>
            <w:vAlign w:val="center"/>
          </w:tcPr>
          <w:p w14:paraId="29E9D37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硅酮结构</w:t>
            </w:r>
          </w:p>
          <w:p w14:paraId="6F62AEE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密封胶</w:t>
            </w:r>
          </w:p>
        </w:tc>
        <w:tc>
          <w:tcPr>
            <w:tcW w:w="2345" w:type="dxa"/>
            <w:gridSpan w:val="2"/>
            <w:noWrap w:val="0"/>
            <w:vAlign w:val="center"/>
          </w:tcPr>
          <w:p w14:paraId="3C3D507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相容性</w:t>
            </w:r>
          </w:p>
        </w:tc>
        <w:tc>
          <w:tcPr>
            <w:tcW w:w="2270" w:type="dxa"/>
            <w:vMerge w:val="restart"/>
            <w:tcBorders>
              <w:bottom w:val="nil"/>
            </w:tcBorders>
            <w:noWrap w:val="0"/>
            <w:vAlign w:val="center"/>
          </w:tcPr>
          <w:p w14:paraId="2FE30A4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批量3t单组份：5支双组份：4kg</w:t>
            </w:r>
          </w:p>
        </w:tc>
        <w:tc>
          <w:tcPr>
            <w:tcW w:w="1344" w:type="dxa"/>
            <w:noWrap w:val="0"/>
            <w:vAlign w:val="center"/>
          </w:tcPr>
          <w:p w14:paraId="53F6C64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2000元/组</w:t>
            </w:r>
          </w:p>
        </w:tc>
      </w:tr>
      <w:tr w14:paraId="11248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973" w:type="dxa"/>
            <w:vMerge w:val="continue"/>
            <w:tcBorders>
              <w:top w:val="nil"/>
            </w:tcBorders>
            <w:noWrap w:val="0"/>
            <w:vAlign w:val="center"/>
          </w:tcPr>
          <w:p w14:paraId="08D62A1E">
            <w:pPr>
              <w:shd w:val="clear" w:color="auto" w:fill="auto"/>
              <w:adjustRightInd w:val="0"/>
              <w:snapToGrid w:val="0"/>
              <w:jc w:val="center"/>
              <w:rPr>
                <w:rFonts w:hint="eastAsia" w:ascii="仿宋" w:hAnsi="仿宋" w:eastAsia="仿宋" w:cs="仿宋"/>
                <w:color w:val="auto"/>
                <w:spacing w:val="6"/>
                <w:szCs w:val="21"/>
                <w:highlight w:val="none"/>
              </w:rPr>
            </w:pPr>
          </w:p>
        </w:tc>
        <w:tc>
          <w:tcPr>
            <w:tcW w:w="1373" w:type="dxa"/>
            <w:vMerge w:val="continue"/>
            <w:tcBorders>
              <w:top w:val="nil"/>
            </w:tcBorders>
            <w:noWrap w:val="0"/>
            <w:vAlign w:val="center"/>
          </w:tcPr>
          <w:p w14:paraId="2B077C21">
            <w:pPr>
              <w:shd w:val="clear" w:color="auto" w:fill="auto"/>
              <w:adjustRightInd w:val="0"/>
              <w:snapToGrid w:val="0"/>
              <w:jc w:val="center"/>
              <w:rPr>
                <w:rFonts w:hint="eastAsia" w:ascii="仿宋" w:hAnsi="仿宋" w:eastAsia="仿宋" w:cs="仿宋"/>
                <w:color w:val="auto"/>
                <w:spacing w:val="6"/>
                <w:szCs w:val="21"/>
                <w:highlight w:val="none"/>
              </w:rPr>
            </w:pPr>
          </w:p>
        </w:tc>
        <w:tc>
          <w:tcPr>
            <w:tcW w:w="2345" w:type="dxa"/>
            <w:gridSpan w:val="2"/>
            <w:noWrap w:val="0"/>
            <w:vAlign w:val="center"/>
          </w:tcPr>
          <w:p w14:paraId="2538688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剥离强度</w:t>
            </w:r>
          </w:p>
        </w:tc>
        <w:tc>
          <w:tcPr>
            <w:tcW w:w="2270" w:type="dxa"/>
            <w:vMerge w:val="continue"/>
            <w:tcBorders>
              <w:top w:val="nil"/>
            </w:tcBorders>
            <w:noWrap w:val="0"/>
            <w:vAlign w:val="center"/>
          </w:tcPr>
          <w:p w14:paraId="600E3A8B">
            <w:pPr>
              <w:shd w:val="clear" w:color="auto" w:fill="auto"/>
              <w:adjustRightInd w:val="0"/>
              <w:snapToGrid w:val="0"/>
              <w:jc w:val="center"/>
              <w:rPr>
                <w:rFonts w:hint="eastAsia" w:ascii="仿宋" w:hAnsi="仿宋" w:eastAsia="仿宋" w:cs="仿宋"/>
                <w:color w:val="auto"/>
                <w:spacing w:val="6"/>
                <w:szCs w:val="21"/>
                <w:highlight w:val="none"/>
              </w:rPr>
            </w:pPr>
          </w:p>
        </w:tc>
        <w:tc>
          <w:tcPr>
            <w:tcW w:w="1344" w:type="dxa"/>
            <w:noWrap w:val="0"/>
            <w:vAlign w:val="center"/>
          </w:tcPr>
          <w:p w14:paraId="7A34FB6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2000元/组</w:t>
            </w:r>
          </w:p>
        </w:tc>
      </w:tr>
      <w:tr w14:paraId="553FB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973" w:type="dxa"/>
            <w:noWrap w:val="0"/>
            <w:vAlign w:val="center"/>
          </w:tcPr>
          <w:p w14:paraId="4AB133C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23</w:t>
            </w:r>
          </w:p>
        </w:tc>
        <w:tc>
          <w:tcPr>
            <w:tcW w:w="1373" w:type="dxa"/>
            <w:noWrap w:val="0"/>
            <w:vAlign w:val="center"/>
          </w:tcPr>
          <w:p w14:paraId="3881EC2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建筑密封胶</w:t>
            </w:r>
          </w:p>
        </w:tc>
        <w:tc>
          <w:tcPr>
            <w:tcW w:w="2345" w:type="dxa"/>
            <w:gridSpan w:val="2"/>
            <w:noWrap w:val="0"/>
            <w:vAlign w:val="center"/>
          </w:tcPr>
          <w:p w14:paraId="5E9A374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必检项</w:t>
            </w:r>
          </w:p>
        </w:tc>
        <w:tc>
          <w:tcPr>
            <w:tcW w:w="2270" w:type="dxa"/>
            <w:noWrap w:val="0"/>
            <w:vAlign w:val="center"/>
          </w:tcPr>
          <w:p w14:paraId="413D4BA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批量 5t 4kg</w:t>
            </w:r>
          </w:p>
        </w:tc>
        <w:tc>
          <w:tcPr>
            <w:tcW w:w="1344" w:type="dxa"/>
            <w:noWrap w:val="0"/>
            <w:vAlign w:val="center"/>
          </w:tcPr>
          <w:p w14:paraId="56A5F5B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2000元/组</w:t>
            </w:r>
          </w:p>
        </w:tc>
      </w:tr>
      <w:tr w14:paraId="1C697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973" w:type="dxa"/>
            <w:noWrap w:val="0"/>
            <w:vAlign w:val="center"/>
          </w:tcPr>
          <w:p w14:paraId="20A8C1B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24</w:t>
            </w:r>
          </w:p>
        </w:tc>
        <w:tc>
          <w:tcPr>
            <w:tcW w:w="1373" w:type="dxa"/>
            <w:noWrap w:val="0"/>
            <w:vAlign w:val="center"/>
          </w:tcPr>
          <w:p w14:paraId="476662B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密封胶</w:t>
            </w:r>
          </w:p>
        </w:tc>
        <w:tc>
          <w:tcPr>
            <w:tcW w:w="2345" w:type="dxa"/>
            <w:gridSpan w:val="2"/>
            <w:noWrap w:val="0"/>
            <w:vAlign w:val="center"/>
          </w:tcPr>
          <w:p w14:paraId="4C1C171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污染性</w:t>
            </w:r>
          </w:p>
        </w:tc>
        <w:tc>
          <w:tcPr>
            <w:tcW w:w="2270" w:type="dxa"/>
            <w:noWrap w:val="0"/>
            <w:vAlign w:val="center"/>
          </w:tcPr>
          <w:p w14:paraId="668C140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w:t>
            </w:r>
          </w:p>
        </w:tc>
        <w:tc>
          <w:tcPr>
            <w:tcW w:w="1344" w:type="dxa"/>
            <w:noWrap w:val="0"/>
            <w:vAlign w:val="center"/>
          </w:tcPr>
          <w:p w14:paraId="0021CC2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3000元/组</w:t>
            </w:r>
          </w:p>
        </w:tc>
      </w:tr>
      <w:tr w14:paraId="461D4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973" w:type="dxa"/>
            <w:vMerge w:val="restart"/>
            <w:tcBorders>
              <w:bottom w:val="nil"/>
            </w:tcBorders>
            <w:noWrap w:val="0"/>
            <w:vAlign w:val="center"/>
          </w:tcPr>
          <w:p w14:paraId="65C78F2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25</w:t>
            </w:r>
          </w:p>
        </w:tc>
        <w:tc>
          <w:tcPr>
            <w:tcW w:w="1373" w:type="dxa"/>
            <w:vMerge w:val="restart"/>
            <w:tcBorders>
              <w:bottom w:val="nil"/>
            </w:tcBorders>
            <w:noWrap w:val="0"/>
            <w:vAlign w:val="center"/>
          </w:tcPr>
          <w:p w14:paraId="2955B12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扣件</w:t>
            </w:r>
          </w:p>
        </w:tc>
        <w:tc>
          <w:tcPr>
            <w:tcW w:w="2345" w:type="dxa"/>
            <w:gridSpan w:val="2"/>
            <w:vMerge w:val="restart"/>
            <w:tcBorders>
              <w:bottom w:val="nil"/>
            </w:tcBorders>
            <w:noWrap w:val="0"/>
            <w:vAlign w:val="center"/>
          </w:tcPr>
          <w:p w14:paraId="1179312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力学性能</w:t>
            </w:r>
          </w:p>
        </w:tc>
        <w:tc>
          <w:tcPr>
            <w:tcW w:w="2270" w:type="dxa"/>
            <w:noWrap w:val="0"/>
            <w:vAlign w:val="center"/>
          </w:tcPr>
          <w:p w14:paraId="27A9141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批量281~500，8套</w:t>
            </w:r>
          </w:p>
        </w:tc>
        <w:tc>
          <w:tcPr>
            <w:tcW w:w="1344" w:type="dxa"/>
            <w:noWrap w:val="0"/>
            <w:vAlign w:val="center"/>
          </w:tcPr>
          <w:p w14:paraId="1EB4365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4000 元</w:t>
            </w:r>
          </w:p>
        </w:tc>
      </w:tr>
      <w:tr w14:paraId="4D670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973" w:type="dxa"/>
            <w:vMerge w:val="continue"/>
            <w:tcBorders>
              <w:top w:val="nil"/>
              <w:bottom w:val="nil"/>
            </w:tcBorders>
            <w:noWrap w:val="0"/>
            <w:vAlign w:val="center"/>
          </w:tcPr>
          <w:p w14:paraId="334C7E72">
            <w:pPr>
              <w:shd w:val="clear" w:color="auto" w:fill="auto"/>
              <w:adjustRightInd w:val="0"/>
              <w:snapToGrid w:val="0"/>
              <w:jc w:val="center"/>
              <w:rPr>
                <w:rFonts w:hint="eastAsia" w:ascii="仿宋" w:hAnsi="仿宋" w:eastAsia="仿宋" w:cs="仿宋"/>
                <w:color w:val="auto"/>
                <w:spacing w:val="6"/>
                <w:szCs w:val="21"/>
                <w:highlight w:val="none"/>
              </w:rPr>
            </w:pPr>
          </w:p>
        </w:tc>
        <w:tc>
          <w:tcPr>
            <w:tcW w:w="1373" w:type="dxa"/>
            <w:vMerge w:val="continue"/>
            <w:tcBorders>
              <w:top w:val="nil"/>
              <w:bottom w:val="nil"/>
            </w:tcBorders>
            <w:noWrap w:val="0"/>
            <w:vAlign w:val="center"/>
          </w:tcPr>
          <w:p w14:paraId="78A18FE3">
            <w:pPr>
              <w:shd w:val="clear" w:color="auto" w:fill="auto"/>
              <w:adjustRightInd w:val="0"/>
              <w:snapToGrid w:val="0"/>
              <w:jc w:val="center"/>
              <w:rPr>
                <w:rFonts w:hint="eastAsia" w:ascii="仿宋" w:hAnsi="仿宋" w:eastAsia="仿宋" w:cs="仿宋"/>
                <w:color w:val="auto"/>
                <w:spacing w:val="6"/>
                <w:szCs w:val="21"/>
                <w:highlight w:val="none"/>
              </w:rPr>
            </w:pPr>
          </w:p>
        </w:tc>
        <w:tc>
          <w:tcPr>
            <w:tcW w:w="2345" w:type="dxa"/>
            <w:gridSpan w:val="2"/>
            <w:vMerge w:val="continue"/>
            <w:tcBorders>
              <w:top w:val="nil"/>
              <w:bottom w:val="nil"/>
            </w:tcBorders>
            <w:noWrap w:val="0"/>
            <w:vAlign w:val="center"/>
          </w:tcPr>
          <w:p w14:paraId="0AE4E8C0">
            <w:pPr>
              <w:shd w:val="clear" w:color="auto" w:fill="auto"/>
              <w:adjustRightInd w:val="0"/>
              <w:snapToGrid w:val="0"/>
              <w:jc w:val="center"/>
              <w:rPr>
                <w:rFonts w:hint="eastAsia" w:ascii="仿宋" w:hAnsi="仿宋" w:eastAsia="仿宋" w:cs="仿宋"/>
                <w:color w:val="auto"/>
                <w:spacing w:val="6"/>
                <w:szCs w:val="21"/>
                <w:highlight w:val="none"/>
              </w:rPr>
            </w:pPr>
          </w:p>
        </w:tc>
        <w:tc>
          <w:tcPr>
            <w:tcW w:w="2270" w:type="dxa"/>
            <w:noWrap w:val="0"/>
            <w:vAlign w:val="center"/>
          </w:tcPr>
          <w:p w14:paraId="2015994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批量501~1200，13套</w:t>
            </w:r>
          </w:p>
        </w:tc>
        <w:tc>
          <w:tcPr>
            <w:tcW w:w="1344" w:type="dxa"/>
            <w:noWrap w:val="0"/>
            <w:vAlign w:val="center"/>
          </w:tcPr>
          <w:p w14:paraId="726F28C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5000 元</w:t>
            </w:r>
          </w:p>
        </w:tc>
      </w:tr>
      <w:tr w14:paraId="09A41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973" w:type="dxa"/>
            <w:vMerge w:val="continue"/>
            <w:tcBorders>
              <w:top w:val="nil"/>
            </w:tcBorders>
            <w:noWrap w:val="0"/>
            <w:vAlign w:val="center"/>
          </w:tcPr>
          <w:p w14:paraId="53523BD4">
            <w:pPr>
              <w:shd w:val="clear" w:color="auto" w:fill="auto"/>
              <w:adjustRightInd w:val="0"/>
              <w:snapToGrid w:val="0"/>
              <w:jc w:val="center"/>
              <w:rPr>
                <w:rFonts w:hint="eastAsia" w:ascii="仿宋" w:hAnsi="仿宋" w:eastAsia="仿宋" w:cs="仿宋"/>
                <w:color w:val="auto"/>
                <w:spacing w:val="6"/>
                <w:szCs w:val="21"/>
                <w:highlight w:val="none"/>
              </w:rPr>
            </w:pPr>
          </w:p>
        </w:tc>
        <w:tc>
          <w:tcPr>
            <w:tcW w:w="1373" w:type="dxa"/>
            <w:vMerge w:val="continue"/>
            <w:tcBorders>
              <w:top w:val="nil"/>
            </w:tcBorders>
            <w:noWrap w:val="0"/>
            <w:vAlign w:val="center"/>
          </w:tcPr>
          <w:p w14:paraId="468780D6">
            <w:pPr>
              <w:shd w:val="clear" w:color="auto" w:fill="auto"/>
              <w:adjustRightInd w:val="0"/>
              <w:snapToGrid w:val="0"/>
              <w:jc w:val="center"/>
              <w:rPr>
                <w:rFonts w:hint="eastAsia" w:ascii="仿宋" w:hAnsi="仿宋" w:eastAsia="仿宋" w:cs="仿宋"/>
                <w:color w:val="auto"/>
                <w:spacing w:val="6"/>
                <w:szCs w:val="21"/>
                <w:highlight w:val="none"/>
              </w:rPr>
            </w:pPr>
          </w:p>
        </w:tc>
        <w:tc>
          <w:tcPr>
            <w:tcW w:w="2345" w:type="dxa"/>
            <w:gridSpan w:val="2"/>
            <w:vMerge w:val="continue"/>
            <w:tcBorders>
              <w:top w:val="nil"/>
            </w:tcBorders>
            <w:noWrap w:val="0"/>
            <w:vAlign w:val="center"/>
          </w:tcPr>
          <w:p w14:paraId="3301BFC3">
            <w:pPr>
              <w:shd w:val="clear" w:color="auto" w:fill="auto"/>
              <w:adjustRightInd w:val="0"/>
              <w:snapToGrid w:val="0"/>
              <w:jc w:val="center"/>
              <w:rPr>
                <w:rFonts w:hint="eastAsia" w:ascii="仿宋" w:hAnsi="仿宋" w:eastAsia="仿宋" w:cs="仿宋"/>
                <w:color w:val="auto"/>
                <w:spacing w:val="6"/>
                <w:szCs w:val="21"/>
                <w:highlight w:val="none"/>
              </w:rPr>
            </w:pPr>
          </w:p>
        </w:tc>
        <w:tc>
          <w:tcPr>
            <w:tcW w:w="2270" w:type="dxa"/>
            <w:noWrap w:val="0"/>
            <w:vAlign w:val="center"/>
          </w:tcPr>
          <w:p w14:paraId="104292C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批量1201~10000，20 套</w:t>
            </w:r>
          </w:p>
        </w:tc>
        <w:tc>
          <w:tcPr>
            <w:tcW w:w="1344" w:type="dxa"/>
            <w:noWrap w:val="0"/>
            <w:vAlign w:val="center"/>
          </w:tcPr>
          <w:p w14:paraId="7925323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7000 元</w:t>
            </w:r>
          </w:p>
        </w:tc>
      </w:tr>
      <w:tr w14:paraId="69431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973" w:type="dxa"/>
            <w:vMerge w:val="restart"/>
            <w:tcBorders>
              <w:bottom w:val="nil"/>
            </w:tcBorders>
            <w:noWrap w:val="0"/>
            <w:vAlign w:val="center"/>
          </w:tcPr>
          <w:p w14:paraId="6CDCE13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26</w:t>
            </w:r>
          </w:p>
        </w:tc>
        <w:tc>
          <w:tcPr>
            <w:tcW w:w="1373" w:type="dxa"/>
            <w:vMerge w:val="restart"/>
            <w:tcBorders>
              <w:bottom w:val="nil"/>
            </w:tcBorders>
            <w:noWrap w:val="0"/>
            <w:vAlign w:val="center"/>
          </w:tcPr>
          <w:p w14:paraId="2675BFC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安全网</w:t>
            </w:r>
          </w:p>
        </w:tc>
        <w:tc>
          <w:tcPr>
            <w:tcW w:w="2345" w:type="dxa"/>
            <w:gridSpan w:val="2"/>
            <w:vMerge w:val="restart"/>
            <w:tcBorders>
              <w:bottom w:val="nil"/>
            </w:tcBorders>
            <w:noWrap w:val="0"/>
            <w:vAlign w:val="center"/>
          </w:tcPr>
          <w:p w14:paraId="53CC38A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力学性能</w:t>
            </w:r>
          </w:p>
        </w:tc>
        <w:tc>
          <w:tcPr>
            <w:tcW w:w="2270" w:type="dxa"/>
            <w:noWrap w:val="0"/>
            <w:vAlign w:val="center"/>
          </w:tcPr>
          <w:p w14:paraId="5FF6EBC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批量＜500 3 张</w:t>
            </w:r>
          </w:p>
        </w:tc>
        <w:tc>
          <w:tcPr>
            <w:tcW w:w="1344" w:type="dxa"/>
            <w:noWrap w:val="0"/>
            <w:vAlign w:val="center"/>
          </w:tcPr>
          <w:p w14:paraId="58C47A9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3000 元</w:t>
            </w:r>
          </w:p>
        </w:tc>
      </w:tr>
      <w:tr w14:paraId="0A5E7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973" w:type="dxa"/>
            <w:vMerge w:val="continue"/>
            <w:tcBorders>
              <w:top w:val="nil"/>
              <w:bottom w:val="nil"/>
            </w:tcBorders>
            <w:noWrap w:val="0"/>
            <w:vAlign w:val="center"/>
          </w:tcPr>
          <w:p w14:paraId="75DD75EC">
            <w:pPr>
              <w:shd w:val="clear" w:color="auto" w:fill="auto"/>
              <w:adjustRightInd w:val="0"/>
              <w:snapToGrid w:val="0"/>
              <w:jc w:val="center"/>
              <w:rPr>
                <w:rFonts w:hint="eastAsia" w:ascii="仿宋" w:hAnsi="仿宋" w:eastAsia="仿宋" w:cs="仿宋"/>
                <w:color w:val="auto"/>
                <w:spacing w:val="6"/>
                <w:szCs w:val="21"/>
                <w:highlight w:val="none"/>
              </w:rPr>
            </w:pPr>
          </w:p>
        </w:tc>
        <w:tc>
          <w:tcPr>
            <w:tcW w:w="1373" w:type="dxa"/>
            <w:vMerge w:val="continue"/>
            <w:tcBorders>
              <w:top w:val="nil"/>
              <w:bottom w:val="nil"/>
            </w:tcBorders>
            <w:noWrap w:val="0"/>
            <w:vAlign w:val="center"/>
          </w:tcPr>
          <w:p w14:paraId="5992025B">
            <w:pPr>
              <w:shd w:val="clear" w:color="auto" w:fill="auto"/>
              <w:adjustRightInd w:val="0"/>
              <w:snapToGrid w:val="0"/>
              <w:jc w:val="center"/>
              <w:rPr>
                <w:rFonts w:hint="eastAsia" w:ascii="仿宋" w:hAnsi="仿宋" w:eastAsia="仿宋" w:cs="仿宋"/>
                <w:color w:val="auto"/>
                <w:spacing w:val="6"/>
                <w:szCs w:val="21"/>
                <w:highlight w:val="none"/>
              </w:rPr>
            </w:pPr>
          </w:p>
        </w:tc>
        <w:tc>
          <w:tcPr>
            <w:tcW w:w="2345" w:type="dxa"/>
            <w:gridSpan w:val="2"/>
            <w:vMerge w:val="continue"/>
            <w:tcBorders>
              <w:top w:val="nil"/>
              <w:bottom w:val="nil"/>
            </w:tcBorders>
            <w:noWrap w:val="0"/>
            <w:vAlign w:val="center"/>
          </w:tcPr>
          <w:p w14:paraId="55153FC8">
            <w:pPr>
              <w:shd w:val="clear" w:color="auto" w:fill="auto"/>
              <w:adjustRightInd w:val="0"/>
              <w:snapToGrid w:val="0"/>
              <w:jc w:val="center"/>
              <w:rPr>
                <w:rFonts w:hint="eastAsia" w:ascii="仿宋" w:hAnsi="仿宋" w:eastAsia="仿宋" w:cs="仿宋"/>
                <w:color w:val="auto"/>
                <w:spacing w:val="6"/>
                <w:szCs w:val="21"/>
                <w:highlight w:val="none"/>
              </w:rPr>
            </w:pPr>
          </w:p>
        </w:tc>
        <w:tc>
          <w:tcPr>
            <w:tcW w:w="2270" w:type="dxa"/>
            <w:noWrap w:val="0"/>
            <w:vAlign w:val="center"/>
          </w:tcPr>
          <w:p w14:paraId="3AB3E2F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批量501~5000，5张</w:t>
            </w:r>
          </w:p>
        </w:tc>
        <w:tc>
          <w:tcPr>
            <w:tcW w:w="1344" w:type="dxa"/>
            <w:noWrap w:val="0"/>
            <w:vAlign w:val="center"/>
          </w:tcPr>
          <w:p w14:paraId="4C07F44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4000 元</w:t>
            </w:r>
          </w:p>
        </w:tc>
      </w:tr>
      <w:tr w14:paraId="78100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973" w:type="dxa"/>
            <w:vMerge w:val="continue"/>
            <w:tcBorders>
              <w:top w:val="nil"/>
              <w:bottom w:val="nil"/>
            </w:tcBorders>
            <w:noWrap w:val="0"/>
            <w:vAlign w:val="center"/>
          </w:tcPr>
          <w:p w14:paraId="3978F345">
            <w:pPr>
              <w:shd w:val="clear" w:color="auto" w:fill="auto"/>
              <w:adjustRightInd w:val="0"/>
              <w:snapToGrid w:val="0"/>
              <w:jc w:val="center"/>
              <w:rPr>
                <w:rFonts w:hint="eastAsia" w:ascii="仿宋" w:hAnsi="仿宋" w:eastAsia="仿宋" w:cs="仿宋"/>
                <w:color w:val="auto"/>
                <w:spacing w:val="6"/>
                <w:szCs w:val="21"/>
                <w:highlight w:val="none"/>
              </w:rPr>
            </w:pPr>
          </w:p>
        </w:tc>
        <w:tc>
          <w:tcPr>
            <w:tcW w:w="1373" w:type="dxa"/>
            <w:vMerge w:val="continue"/>
            <w:tcBorders>
              <w:top w:val="nil"/>
              <w:bottom w:val="nil"/>
            </w:tcBorders>
            <w:noWrap w:val="0"/>
            <w:vAlign w:val="center"/>
          </w:tcPr>
          <w:p w14:paraId="0FAFEB24">
            <w:pPr>
              <w:shd w:val="clear" w:color="auto" w:fill="auto"/>
              <w:adjustRightInd w:val="0"/>
              <w:snapToGrid w:val="0"/>
              <w:jc w:val="center"/>
              <w:rPr>
                <w:rFonts w:hint="eastAsia" w:ascii="仿宋" w:hAnsi="仿宋" w:eastAsia="仿宋" w:cs="仿宋"/>
                <w:color w:val="auto"/>
                <w:spacing w:val="6"/>
                <w:szCs w:val="21"/>
                <w:highlight w:val="none"/>
              </w:rPr>
            </w:pPr>
          </w:p>
        </w:tc>
        <w:tc>
          <w:tcPr>
            <w:tcW w:w="2345" w:type="dxa"/>
            <w:gridSpan w:val="2"/>
            <w:vMerge w:val="continue"/>
            <w:tcBorders>
              <w:top w:val="nil"/>
            </w:tcBorders>
            <w:noWrap w:val="0"/>
            <w:vAlign w:val="center"/>
          </w:tcPr>
          <w:p w14:paraId="58CAEDB2">
            <w:pPr>
              <w:shd w:val="clear" w:color="auto" w:fill="auto"/>
              <w:adjustRightInd w:val="0"/>
              <w:snapToGrid w:val="0"/>
              <w:jc w:val="center"/>
              <w:rPr>
                <w:rFonts w:hint="eastAsia" w:ascii="仿宋" w:hAnsi="仿宋" w:eastAsia="仿宋" w:cs="仿宋"/>
                <w:color w:val="auto"/>
                <w:spacing w:val="6"/>
                <w:szCs w:val="21"/>
                <w:highlight w:val="none"/>
              </w:rPr>
            </w:pPr>
          </w:p>
        </w:tc>
        <w:tc>
          <w:tcPr>
            <w:tcW w:w="2270" w:type="dxa"/>
            <w:noWrap w:val="0"/>
            <w:vAlign w:val="center"/>
          </w:tcPr>
          <w:p w14:paraId="658163C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批量＞5001，8张</w:t>
            </w:r>
          </w:p>
        </w:tc>
        <w:tc>
          <w:tcPr>
            <w:tcW w:w="1344" w:type="dxa"/>
            <w:noWrap w:val="0"/>
            <w:vAlign w:val="center"/>
          </w:tcPr>
          <w:p w14:paraId="2EA5A3C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6000 元</w:t>
            </w:r>
          </w:p>
        </w:tc>
      </w:tr>
      <w:tr w14:paraId="3CE69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973" w:type="dxa"/>
            <w:vMerge w:val="continue"/>
            <w:tcBorders>
              <w:top w:val="nil"/>
              <w:bottom w:val="nil"/>
            </w:tcBorders>
            <w:noWrap w:val="0"/>
            <w:vAlign w:val="center"/>
          </w:tcPr>
          <w:p w14:paraId="65F0E628">
            <w:pPr>
              <w:shd w:val="clear" w:color="auto" w:fill="auto"/>
              <w:adjustRightInd w:val="0"/>
              <w:snapToGrid w:val="0"/>
              <w:jc w:val="center"/>
              <w:rPr>
                <w:rFonts w:hint="eastAsia" w:ascii="仿宋" w:hAnsi="仿宋" w:eastAsia="仿宋" w:cs="仿宋"/>
                <w:color w:val="auto"/>
                <w:spacing w:val="6"/>
                <w:szCs w:val="21"/>
                <w:highlight w:val="none"/>
              </w:rPr>
            </w:pPr>
          </w:p>
        </w:tc>
        <w:tc>
          <w:tcPr>
            <w:tcW w:w="1373" w:type="dxa"/>
            <w:vMerge w:val="continue"/>
            <w:tcBorders>
              <w:top w:val="nil"/>
            </w:tcBorders>
            <w:noWrap w:val="0"/>
            <w:vAlign w:val="center"/>
          </w:tcPr>
          <w:p w14:paraId="134754A0">
            <w:pPr>
              <w:shd w:val="clear" w:color="auto" w:fill="auto"/>
              <w:adjustRightInd w:val="0"/>
              <w:snapToGrid w:val="0"/>
              <w:jc w:val="center"/>
              <w:rPr>
                <w:rFonts w:hint="eastAsia" w:ascii="仿宋" w:hAnsi="仿宋" w:eastAsia="仿宋" w:cs="仿宋"/>
                <w:color w:val="auto"/>
                <w:spacing w:val="6"/>
                <w:szCs w:val="21"/>
                <w:highlight w:val="none"/>
              </w:rPr>
            </w:pPr>
          </w:p>
        </w:tc>
        <w:tc>
          <w:tcPr>
            <w:tcW w:w="2345" w:type="dxa"/>
            <w:gridSpan w:val="2"/>
            <w:noWrap w:val="0"/>
            <w:vAlign w:val="center"/>
          </w:tcPr>
          <w:p w14:paraId="7731147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阻燃性能</w:t>
            </w:r>
          </w:p>
        </w:tc>
        <w:tc>
          <w:tcPr>
            <w:tcW w:w="2270" w:type="dxa"/>
            <w:noWrap w:val="0"/>
            <w:vAlign w:val="center"/>
          </w:tcPr>
          <w:p w14:paraId="6FDBBDD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1m 长</w:t>
            </w:r>
          </w:p>
        </w:tc>
        <w:tc>
          <w:tcPr>
            <w:tcW w:w="1344" w:type="dxa"/>
            <w:noWrap w:val="0"/>
            <w:vAlign w:val="center"/>
          </w:tcPr>
          <w:p w14:paraId="6E1E0ED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3500 元</w:t>
            </w:r>
          </w:p>
        </w:tc>
      </w:tr>
      <w:tr w14:paraId="64937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973" w:type="dxa"/>
            <w:vMerge w:val="continue"/>
            <w:tcBorders>
              <w:top w:val="nil"/>
              <w:bottom w:val="nil"/>
            </w:tcBorders>
            <w:noWrap w:val="0"/>
            <w:vAlign w:val="center"/>
          </w:tcPr>
          <w:p w14:paraId="156E2F7E">
            <w:pPr>
              <w:shd w:val="clear" w:color="auto" w:fill="auto"/>
              <w:adjustRightInd w:val="0"/>
              <w:snapToGrid w:val="0"/>
              <w:jc w:val="center"/>
              <w:rPr>
                <w:rFonts w:hint="eastAsia" w:ascii="仿宋" w:hAnsi="仿宋" w:eastAsia="仿宋" w:cs="仿宋"/>
                <w:color w:val="auto"/>
                <w:spacing w:val="6"/>
                <w:szCs w:val="21"/>
                <w:highlight w:val="none"/>
              </w:rPr>
            </w:pPr>
          </w:p>
        </w:tc>
        <w:tc>
          <w:tcPr>
            <w:tcW w:w="1373" w:type="dxa"/>
            <w:noWrap w:val="0"/>
            <w:vAlign w:val="center"/>
          </w:tcPr>
          <w:p w14:paraId="7D4EB71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安全帽</w:t>
            </w:r>
          </w:p>
        </w:tc>
        <w:tc>
          <w:tcPr>
            <w:tcW w:w="2345" w:type="dxa"/>
            <w:gridSpan w:val="2"/>
            <w:noWrap w:val="0"/>
            <w:vAlign w:val="center"/>
          </w:tcPr>
          <w:p w14:paraId="0C7D75B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必检项</w:t>
            </w:r>
          </w:p>
        </w:tc>
        <w:tc>
          <w:tcPr>
            <w:tcW w:w="2270" w:type="dxa"/>
            <w:vMerge w:val="restart"/>
            <w:tcBorders>
              <w:bottom w:val="nil"/>
            </w:tcBorders>
            <w:noWrap w:val="0"/>
            <w:vAlign w:val="center"/>
          </w:tcPr>
          <w:p w14:paraId="1A232741">
            <w:pPr>
              <w:shd w:val="clear" w:color="auto" w:fill="auto"/>
              <w:adjustRightInd w:val="0"/>
              <w:snapToGrid w:val="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批量500个，送3个；</w:t>
            </w:r>
          </w:p>
          <w:p w14:paraId="08ABC7D9">
            <w:pPr>
              <w:shd w:val="clear" w:color="auto" w:fill="auto"/>
              <w:adjustRightInd w:val="0"/>
              <w:snapToGrid w:val="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501-5000送5个；</w:t>
            </w:r>
          </w:p>
          <w:p w14:paraId="4CDD6DE7">
            <w:pPr>
              <w:shd w:val="clear" w:color="auto" w:fill="auto"/>
              <w:adjustRightInd w:val="0"/>
              <w:snapToGrid w:val="0"/>
              <w:jc w:val="left"/>
              <w:rPr>
                <w:rFonts w:hint="eastAsia" w:ascii="仿宋" w:hAnsi="仿宋" w:eastAsia="仿宋" w:cs="仿宋"/>
                <w:color w:val="auto"/>
                <w:highlight w:val="none"/>
              </w:rPr>
            </w:pPr>
            <w:r>
              <w:rPr>
                <w:rFonts w:hint="eastAsia" w:ascii="仿宋" w:hAnsi="仿宋" w:eastAsia="仿宋" w:cs="仿宋"/>
                <w:color w:val="auto"/>
                <w:spacing w:val="6"/>
                <w:szCs w:val="21"/>
                <w:highlight w:val="none"/>
              </w:rPr>
              <w:t>5000以上送8个</w:t>
            </w:r>
          </w:p>
        </w:tc>
        <w:tc>
          <w:tcPr>
            <w:tcW w:w="1344" w:type="dxa"/>
            <w:noWrap w:val="0"/>
            <w:vAlign w:val="center"/>
          </w:tcPr>
          <w:p w14:paraId="3F5B274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2000 元/组</w:t>
            </w:r>
          </w:p>
        </w:tc>
      </w:tr>
      <w:tr w14:paraId="200B3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973" w:type="dxa"/>
            <w:vMerge w:val="continue"/>
            <w:tcBorders>
              <w:top w:val="nil"/>
            </w:tcBorders>
            <w:noWrap w:val="0"/>
            <w:vAlign w:val="center"/>
          </w:tcPr>
          <w:p w14:paraId="412CF814">
            <w:pPr>
              <w:shd w:val="clear" w:color="auto" w:fill="auto"/>
              <w:adjustRightInd w:val="0"/>
              <w:snapToGrid w:val="0"/>
              <w:jc w:val="center"/>
              <w:rPr>
                <w:rFonts w:hint="eastAsia" w:ascii="仿宋" w:hAnsi="仿宋" w:eastAsia="仿宋" w:cs="仿宋"/>
                <w:color w:val="auto"/>
                <w:spacing w:val="6"/>
                <w:szCs w:val="21"/>
                <w:highlight w:val="none"/>
              </w:rPr>
            </w:pPr>
          </w:p>
        </w:tc>
        <w:tc>
          <w:tcPr>
            <w:tcW w:w="1373" w:type="dxa"/>
            <w:noWrap w:val="0"/>
            <w:vAlign w:val="center"/>
          </w:tcPr>
          <w:p w14:paraId="78FFCEB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安全带 (绳)</w:t>
            </w:r>
          </w:p>
        </w:tc>
        <w:tc>
          <w:tcPr>
            <w:tcW w:w="2345" w:type="dxa"/>
            <w:gridSpan w:val="2"/>
            <w:noWrap w:val="0"/>
            <w:vAlign w:val="center"/>
          </w:tcPr>
          <w:p w14:paraId="575A37A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必检项</w:t>
            </w:r>
          </w:p>
        </w:tc>
        <w:tc>
          <w:tcPr>
            <w:tcW w:w="2270" w:type="dxa"/>
            <w:vMerge w:val="continue"/>
            <w:tcBorders>
              <w:top w:val="nil"/>
            </w:tcBorders>
            <w:noWrap w:val="0"/>
            <w:vAlign w:val="center"/>
          </w:tcPr>
          <w:p w14:paraId="0DEE8942">
            <w:pPr>
              <w:shd w:val="clear" w:color="auto" w:fill="auto"/>
              <w:adjustRightInd w:val="0"/>
              <w:snapToGrid w:val="0"/>
              <w:jc w:val="center"/>
              <w:rPr>
                <w:rFonts w:hint="eastAsia" w:ascii="仿宋" w:hAnsi="仿宋" w:eastAsia="仿宋" w:cs="仿宋"/>
                <w:color w:val="auto"/>
                <w:spacing w:val="6"/>
                <w:szCs w:val="21"/>
                <w:highlight w:val="none"/>
              </w:rPr>
            </w:pPr>
          </w:p>
        </w:tc>
        <w:tc>
          <w:tcPr>
            <w:tcW w:w="1344" w:type="dxa"/>
            <w:noWrap w:val="0"/>
            <w:vAlign w:val="center"/>
          </w:tcPr>
          <w:p w14:paraId="59491AD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4000 元/组</w:t>
            </w:r>
          </w:p>
        </w:tc>
      </w:tr>
    </w:tbl>
    <w:p w14:paraId="300A06B0">
      <w:pPr>
        <w:shd w:val="clear" w:color="auto" w:fill="auto"/>
        <w:rPr>
          <w:rFonts w:hint="eastAsia" w:ascii="仿宋" w:hAnsi="仿宋" w:eastAsia="仿宋" w:cs="仿宋"/>
          <w:b/>
          <w:bCs/>
          <w:color w:val="auto"/>
          <w:spacing w:val="9"/>
          <w:kern w:val="0"/>
          <w:position w:val="2"/>
          <w:szCs w:val="21"/>
          <w:highlight w:val="none"/>
        </w:rPr>
      </w:pPr>
    </w:p>
    <w:p w14:paraId="41D802FC">
      <w:pPr>
        <w:shd w:val="clear" w:color="auto" w:fill="auto"/>
        <w:rPr>
          <w:rFonts w:hint="eastAsia" w:ascii="仿宋" w:hAnsi="仿宋" w:eastAsia="仿宋" w:cs="仿宋"/>
          <w:b/>
          <w:bCs/>
          <w:color w:val="auto"/>
          <w:spacing w:val="9"/>
          <w:kern w:val="0"/>
          <w:position w:val="2"/>
          <w:szCs w:val="21"/>
          <w:highlight w:val="none"/>
        </w:rPr>
      </w:pPr>
      <w:r>
        <w:rPr>
          <w:rFonts w:hint="eastAsia" w:ascii="仿宋" w:hAnsi="仿宋" w:eastAsia="仿宋" w:cs="仿宋"/>
          <w:b/>
          <w:bCs/>
          <w:color w:val="auto"/>
          <w:spacing w:val="9"/>
          <w:kern w:val="0"/>
          <w:position w:val="2"/>
          <w:szCs w:val="21"/>
          <w:highlight w:val="none"/>
        </w:rPr>
        <w:t>3、地基基础工程检测项目及收费标准</w:t>
      </w:r>
    </w:p>
    <w:tbl>
      <w:tblPr>
        <w:tblStyle w:val="25"/>
        <w:tblW w:w="8406" w:type="dxa"/>
        <w:jc w:val="center"/>
        <w:tblLayout w:type="fixed"/>
        <w:tblCellMar>
          <w:top w:w="0" w:type="dxa"/>
          <w:left w:w="108" w:type="dxa"/>
          <w:bottom w:w="0" w:type="dxa"/>
          <w:right w:w="108" w:type="dxa"/>
        </w:tblCellMar>
      </w:tblPr>
      <w:tblGrid>
        <w:gridCol w:w="540"/>
        <w:gridCol w:w="523"/>
        <w:gridCol w:w="957"/>
        <w:gridCol w:w="1151"/>
        <w:gridCol w:w="1826"/>
        <w:gridCol w:w="1787"/>
        <w:gridCol w:w="1622"/>
      </w:tblGrid>
      <w:tr w14:paraId="11AADE56">
        <w:tblPrEx>
          <w:tblCellMar>
            <w:top w:w="0" w:type="dxa"/>
            <w:left w:w="108" w:type="dxa"/>
            <w:bottom w:w="0" w:type="dxa"/>
            <w:right w:w="108" w:type="dxa"/>
          </w:tblCellMar>
        </w:tblPrEx>
        <w:trPr>
          <w:trHeight w:val="792"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3ECF1CD4">
            <w:pPr>
              <w:widowControl/>
              <w:shd w:val="clear" w:color="auto" w:fill="auto"/>
              <w:jc w:val="center"/>
              <w:rPr>
                <w:rFonts w:hint="eastAsia" w:ascii="仿宋" w:hAnsi="仿宋" w:eastAsia="仿宋" w:cs="仿宋"/>
                <w:color w:val="auto"/>
                <w:kern w:val="0"/>
                <w:sz w:val="21"/>
                <w:szCs w:val="21"/>
                <w:highlight w:val="none"/>
              </w:rPr>
            </w:pPr>
          </w:p>
          <w:p w14:paraId="25C2D00B">
            <w:pPr>
              <w:pStyle w:val="37"/>
              <w:shd w:val="clear" w:color="auto" w:fill="auto"/>
              <w:rPr>
                <w:rFonts w:hint="eastAsia" w:ascii="仿宋" w:hAnsi="仿宋" w:eastAsia="仿宋" w:cs="仿宋"/>
                <w:color w:val="auto"/>
                <w:highlight w:val="none"/>
              </w:rPr>
            </w:pPr>
          </w:p>
        </w:tc>
        <w:tc>
          <w:tcPr>
            <w:tcW w:w="523" w:type="dxa"/>
            <w:tcBorders>
              <w:top w:val="single" w:color="auto" w:sz="4" w:space="0"/>
              <w:left w:val="nil"/>
              <w:bottom w:val="single" w:color="auto" w:sz="4" w:space="0"/>
              <w:right w:val="single" w:color="auto" w:sz="4" w:space="0"/>
            </w:tcBorders>
            <w:noWrap w:val="0"/>
            <w:vAlign w:val="center"/>
          </w:tcPr>
          <w:p w14:paraId="1CFE1A68">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序号</w:t>
            </w:r>
          </w:p>
        </w:tc>
        <w:tc>
          <w:tcPr>
            <w:tcW w:w="957" w:type="dxa"/>
            <w:tcBorders>
              <w:top w:val="single" w:color="auto" w:sz="4" w:space="0"/>
              <w:left w:val="nil"/>
              <w:bottom w:val="single" w:color="auto" w:sz="4" w:space="0"/>
              <w:right w:val="single" w:color="auto" w:sz="4" w:space="0"/>
            </w:tcBorders>
            <w:noWrap w:val="0"/>
            <w:vAlign w:val="center"/>
          </w:tcPr>
          <w:p w14:paraId="63A964BB">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试验</w:t>
            </w:r>
          </w:p>
          <w:p w14:paraId="3FAB381B">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项目</w:t>
            </w:r>
          </w:p>
        </w:tc>
        <w:tc>
          <w:tcPr>
            <w:tcW w:w="1151" w:type="dxa"/>
            <w:tcBorders>
              <w:top w:val="single" w:color="auto" w:sz="4" w:space="0"/>
              <w:left w:val="nil"/>
              <w:bottom w:val="single" w:color="auto" w:sz="4" w:space="0"/>
              <w:right w:val="single" w:color="auto" w:sz="4" w:space="0"/>
            </w:tcBorders>
            <w:noWrap w:val="0"/>
            <w:vAlign w:val="center"/>
          </w:tcPr>
          <w:p w14:paraId="17835EDD">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检测</w:t>
            </w:r>
          </w:p>
          <w:p w14:paraId="74F3A436">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方式</w:t>
            </w:r>
          </w:p>
        </w:tc>
        <w:tc>
          <w:tcPr>
            <w:tcW w:w="1826" w:type="dxa"/>
            <w:tcBorders>
              <w:top w:val="single" w:color="auto" w:sz="4" w:space="0"/>
              <w:left w:val="nil"/>
              <w:bottom w:val="single" w:color="auto" w:sz="4" w:space="0"/>
              <w:right w:val="single" w:color="auto" w:sz="4" w:space="0"/>
            </w:tcBorders>
            <w:noWrap w:val="0"/>
            <w:vAlign w:val="center"/>
          </w:tcPr>
          <w:p w14:paraId="11218737">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说明</w:t>
            </w:r>
          </w:p>
        </w:tc>
        <w:tc>
          <w:tcPr>
            <w:tcW w:w="1787" w:type="dxa"/>
            <w:tcBorders>
              <w:top w:val="single" w:color="auto" w:sz="4" w:space="0"/>
              <w:left w:val="nil"/>
              <w:bottom w:val="single" w:color="auto" w:sz="4" w:space="0"/>
              <w:right w:val="single" w:color="auto" w:sz="4" w:space="0"/>
            </w:tcBorders>
            <w:noWrap w:val="0"/>
            <w:vAlign w:val="center"/>
          </w:tcPr>
          <w:p w14:paraId="0D559204">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检测数量</w:t>
            </w:r>
          </w:p>
        </w:tc>
        <w:tc>
          <w:tcPr>
            <w:tcW w:w="1622" w:type="dxa"/>
            <w:tcBorders>
              <w:top w:val="single" w:color="auto" w:sz="4" w:space="0"/>
              <w:left w:val="nil"/>
              <w:bottom w:val="single" w:color="auto" w:sz="4" w:space="0"/>
              <w:right w:val="single" w:color="auto" w:sz="4" w:space="0"/>
            </w:tcBorders>
            <w:noWrap w:val="0"/>
            <w:vAlign w:val="center"/>
          </w:tcPr>
          <w:p w14:paraId="24C548F1">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lang w:eastAsia="zh-CN"/>
              </w:rPr>
              <w:t>收费标准</w:t>
            </w:r>
            <w:r>
              <w:rPr>
                <w:rFonts w:hint="eastAsia" w:ascii="仿宋" w:hAnsi="仿宋" w:eastAsia="仿宋" w:cs="仿宋"/>
                <w:color w:val="auto"/>
                <w:kern w:val="0"/>
                <w:sz w:val="21"/>
                <w:szCs w:val="21"/>
                <w:highlight w:val="none"/>
              </w:rPr>
              <w:t>（元）</w:t>
            </w:r>
          </w:p>
        </w:tc>
      </w:tr>
      <w:tr w14:paraId="592AB1E1">
        <w:tblPrEx>
          <w:tblCellMar>
            <w:top w:w="0" w:type="dxa"/>
            <w:left w:w="108" w:type="dxa"/>
            <w:bottom w:w="0" w:type="dxa"/>
            <w:right w:w="108" w:type="dxa"/>
          </w:tblCellMar>
        </w:tblPrEx>
        <w:trPr>
          <w:trHeight w:val="333" w:hRule="atLeast"/>
          <w:jc w:val="center"/>
        </w:trPr>
        <w:tc>
          <w:tcPr>
            <w:tcW w:w="540" w:type="dxa"/>
            <w:vMerge w:val="restart"/>
            <w:tcBorders>
              <w:top w:val="nil"/>
              <w:left w:val="single" w:color="auto" w:sz="4" w:space="0"/>
              <w:bottom w:val="single" w:color="auto" w:sz="4" w:space="0"/>
              <w:right w:val="single" w:color="auto" w:sz="4" w:space="0"/>
            </w:tcBorders>
            <w:noWrap w:val="0"/>
            <w:vAlign w:val="center"/>
          </w:tcPr>
          <w:p w14:paraId="49E18B9C">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单桩承载力</w:t>
            </w:r>
          </w:p>
        </w:tc>
        <w:tc>
          <w:tcPr>
            <w:tcW w:w="523" w:type="dxa"/>
            <w:tcBorders>
              <w:top w:val="nil"/>
              <w:left w:val="nil"/>
              <w:bottom w:val="single" w:color="auto" w:sz="4" w:space="0"/>
              <w:right w:val="single" w:color="auto" w:sz="4" w:space="0"/>
            </w:tcBorders>
            <w:noWrap w:val="0"/>
            <w:vAlign w:val="center"/>
          </w:tcPr>
          <w:p w14:paraId="70CA11CD">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w:t>
            </w:r>
          </w:p>
        </w:tc>
        <w:tc>
          <w:tcPr>
            <w:tcW w:w="957" w:type="dxa"/>
            <w:vMerge w:val="restart"/>
            <w:tcBorders>
              <w:top w:val="nil"/>
              <w:left w:val="single" w:color="auto" w:sz="4" w:space="0"/>
              <w:bottom w:val="single" w:color="auto" w:sz="4" w:space="0"/>
              <w:right w:val="single" w:color="auto" w:sz="4" w:space="0"/>
            </w:tcBorders>
            <w:noWrap w:val="0"/>
            <w:vAlign w:val="center"/>
          </w:tcPr>
          <w:p w14:paraId="2C60A954">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单桩竖向抗压</w:t>
            </w:r>
          </w:p>
        </w:tc>
        <w:tc>
          <w:tcPr>
            <w:tcW w:w="1151" w:type="dxa"/>
            <w:tcBorders>
              <w:top w:val="nil"/>
              <w:left w:val="nil"/>
              <w:bottom w:val="single" w:color="auto" w:sz="4" w:space="0"/>
              <w:right w:val="single" w:color="auto" w:sz="4" w:space="0"/>
            </w:tcBorders>
            <w:noWrap w:val="0"/>
            <w:vAlign w:val="center"/>
          </w:tcPr>
          <w:p w14:paraId="4D4DFBFB">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堆载</w:t>
            </w:r>
          </w:p>
          <w:p w14:paraId="1FED36D4">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反力</w:t>
            </w:r>
          </w:p>
        </w:tc>
        <w:tc>
          <w:tcPr>
            <w:tcW w:w="1826" w:type="dxa"/>
            <w:tcBorders>
              <w:top w:val="nil"/>
              <w:left w:val="nil"/>
              <w:bottom w:val="single" w:color="auto" w:sz="4" w:space="0"/>
              <w:right w:val="single" w:color="auto" w:sz="4" w:space="0"/>
            </w:tcBorders>
            <w:noWrap w:val="0"/>
            <w:vAlign w:val="center"/>
          </w:tcPr>
          <w:p w14:paraId="3432A8BB">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10000元/根起</w:t>
            </w:r>
          </w:p>
        </w:tc>
        <w:tc>
          <w:tcPr>
            <w:tcW w:w="1787" w:type="dxa"/>
            <w:vMerge w:val="restart"/>
            <w:tcBorders>
              <w:top w:val="nil"/>
              <w:left w:val="single" w:color="auto" w:sz="4" w:space="0"/>
              <w:bottom w:val="single" w:color="auto" w:sz="4" w:space="0"/>
              <w:right w:val="single" w:color="auto" w:sz="4" w:space="0"/>
            </w:tcBorders>
            <w:noWrap w:val="0"/>
            <w:vAlign w:val="center"/>
          </w:tcPr>
          <w:p w14:paraId="31F37656">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1%，不少于3根；总桩数少于50根时，不少于2根。</w:t>
            </w:r>
          </w:p>
        </w:tc>
        <w:tc>
          <w:tcPr>
            <w:tcW w:w="1622" w:type="dxa"/>
            <w:tcBorders>
              <w:top w:val="nil"/>
              <w:left w:val="nil"/>
              <w:bottom w:val="single" w:color="auto" w:sz="4" w:space="0"/>
              <w:right w:val="single" w:color="auto" w:sz="4" w:space="0"/>
            </w:tcBorders>
            <w:noWrap w:val="0"/>
            <w:vAlign w:val="center"/>
          </w:tcPr>
          <w:p w14:paraId="3D7B1E8F">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150元/吨</w:t>
            </w:r>
          </w:p>
          <w:p w14:paraId="67318957">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（最大试验荷载）</w:t>
            </w:r>
          </w:p>
        </w:tc>
      </w:tr>
      <w:tr w14:paraId="3536FF50">
        <w:tblPrEx>
          <w:tblCellMar>
            <w:top w:w="0" w:type="dxa"/>
            <w:left w:w="108" w:type="dxa"/>
            <w:bottom w:w="0" w:type="dxa"/>
            <w:right w:w="108" w:type="dxa"/>
          </w:tblCellMar>
        </w:tblPrEx>
        <w:trPr>
          <w:trHeight w:val="333" w:hRule="atLeast"/>
          <w:jc w:val="center"/>
        </w:trPr>
        <w:tc>
          <w:tcPr>
            <w:tcW w:w="540" w:type="dxa"/>
            <w:vMerge w:val="continue"/>
            <w:tcBorders>
              <w:top w:val="nil"/>
              <w:left w:val="single" w:color="auto" w:sz="4" w:space="0"/>
              <w:bottom w:val="single" w:color="auto" w:sz="4" w:space="0"/>
              <w:right w:val="single" w:color="auto" w:sz="4" w:space="0"/>
            </w:tcBorders>
            <w:noWrap w:val="0"/>
            <w:vAlign w:val="center"/>
          </w:tcPr>
          <w:p w14:paraId="3C3D3961">
            <w:pPr>
              <w:widowControl/>
              <w:shd w:val="clear" w:color="auto" w:fill="auto"/>
              <w:jc w:val="center"/>
              <w:rPr>
                <w:rFonts w:hint="eastAsia" w:ascii="仿宋" w:hAnsi="仿宋" w:eastAsia="仿宋" w:cs="仿宋"/>
                <w:color w:val="auto"/>
                <w:kern w:val="0"/>
                <w:sz w:val="21"/>
                <w:szCs w:val="21"/>
                <w:highlight w:val="none"/>
              </w:rPr>
            </w:pPr>
          </w:p>
        </w:tc>
        <w:tc>
          <w:tcPr>
            <w:tcW w:w="523" w:type="dxa"/>
            <w:tcBorders>
              <w:top w:val="nil"/>
              <w:left w:val="nil"/>
              <w:bottom w:val="single" w:color="auto" w:sz="4" w:space="0"/>
              <w:right w:val="single" w:color="auto" w:sz="4" w:space="0"/>
            </w:tcBorders>
            <w:noWrap w:val="0"/>
            <w:vAlign w:val="center"/>
          </w:tcPr>
          <w:p w14:paraId="3DBF3070">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p>
        </w:tc>
        <w:tc>
          <w:tcPr>
            <w:tcW w:w="957" w:type="dxa"/>
            <w:vMerge w:val="continue"/>
            <w:tcBorders>
              <w:top w:val="nil"/>
              <w:left w:val="single" w:color="auto" w:sz="4" w:space="0"/>
              <w:bottom w:val="single" w:color="auto" w:sz="4" w:space="0"/>
              <w:right w:val="single" w:color="auto" w:sz="4" w:space="0"/>
            </w:tcBorders>
            <w:noWrap w:val="0"/>
            <w:vAlign w:val="center"/>
          </w:tcPr>
          <w:p w14:paraId="0F6E859E">
            <w:pPr>
              <w:widowControl/>
              <w:shd w:val="clear" w:color="auto" w:fill="auto"/>
              <w:jc w:val="center"/>
              <w:rPr>
                <w:rFonts w:hint="eastAsia" w:ascii="仿宋" w:hAnsi="仿宋" w:eastAsia="仿宋" w:cs="仿宋"/>
                <w:color w:val="auto"/>
                <w:kern w:val="0"/>
                <w:sz w:val="21"/>
                <w:szCs w:val="21"/>
                <w:highlight w:val="none"/>
              </w:rPr>
            </w:pPr>
          </w:p>
        </w:tc>
        <w:tc>
          <w:tcPr>
            <w:tcW w:w="1151" w:type="dxa"/>
            <w:tcBorders>
              <w:top w:val="nil"/>
              <w:left w:val="nil"/>
              <w:bottom w:val="single" w:color="auto" w:sz="4" w:space="0"/>
              <w:right w:val="single" w:color="auto" w:sz="4" w:space="0"/>
            </w:tcBorders>
            <w:noWrap w:val="0"/>
            <w:vAlign w:val="center"/>
          </w:tcPr>
          <w:p w14:paraId="7850011C">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锚桩</w:t>
            </w:r>
          </w:p>
          <w:p w14:paraId="67415E02">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反力</w:t>
            </w:r>
          </w:p>
        </w:tc>
        <w:tc>
          <w:tcPr>
            <w:tcW w:w="1826" w:type="dxa"/>
            <w:tcBorders>
              <w:top w:val="nil"/>
              <w:left w:val="nil"/>
              <w:bottom w:val="single" w:color="auto" w:sz="4" w:space="0"/>
              <w:right w:val="single" w:color="auto" w:sz="4" w:space="0"/>
            </w:tcBorders>
            <w:noWrap w:val="0"/>
            <w:vAlign w:val="center"/>
          </w:tcPr>
          <w:p w14:paraId="0E2F7417">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8000元/根起</w:t>
            </w:r>
          </w:p>
        </w:tc>
        <w:tc>
          <w:tcPr>
            <w:tcW w:w="1787" w:type="dxa"/>
            <w:vMerge w:val="continue"/>
            <w:tcBorders>
              <w:top w:val="nil"/>
              <w:left w:val="single" w:color="auto" w:sz="4" w:space="0"/>
              <w:bottom w:val="single" w:color="auto" w:sz="4" w:space="0"/>
              <w:right w:val="single" w:color="auto" w:sz="4" w:space="0"/>
            </w:tcBorders>
            <w:noWrap w:val="0"/>
            <w:vAlign w:val="center"/>
          </w:tcPr>
          <w:p w14:paraId="6BD0AD47">
            <w:pPr>
              <w:widowControl/>
              <w:shd w:val="clear" w:color="auto" w:fill="auto"/>
              <w:jc w:val="center"/>
              <w:rPr>
                <w:rFonts w:hint="eastAsia" w:ascii="仿宋" w:hAnsi="仿宋" w:eastAsia="仿宋" w:cs="仿宋"/>
                <w:color w:val="auto"/>
                <w:kern w:val="0"/>
                <w:sz w:val="21"/>
                <w:szCs w:val="21"/>
                <w:highlight w:val="none"/>
              </w:rPr>
            </w:pPr>
          </w:p>
        </w:tc>
        <w:tc>
          <w:tcPr>
            <w:tcW w:w="1622" w:type="dxa"/>
            <w:tcBorders>
              <w:top w:val="nil"/>
              <w:left w:val="nil"/>
              <w:bottom w:val="single" w:color="auto" w:sz="4" w:space="0"/>
              <w:right w:val="single" w:color="auto" w:sz="4" w:space="0"/>
            </w:tcBorders>
            <w:noWrap w:val="0"/>
            <w:vAlign w:val="center"/>
          </w:tcPr>
          <w:p w14:paraId="0B8B4410">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100元/吨</w:t>
            </w:r>
          </w:p>
          <w:p w14:paraId="17EFF1B1">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（最大试验荷载）</w:t>
            </w:r>
          </w:p>
        </w:tc>
      </w:tr>
      <w:tr w14:paraId="347129A1">
        <w:tblPrEx>
          <w:tblCellMar>
            <w:top w:w="0" w:type="dxa"/>
            <w:left w:w="108" w:type="dxa"/>
            <w:bottom w:w="0" w:type="dxa"/>
            <w:right w:w="108" w:type="dxa"/>
          </w:tblCellMar>
        </w:tblPrEx>
        <w:trPr>
          <w:trHeight w:val="333" w:hRule="atLeast"/>
          <w:jc w:val="center"/>
        </w:trPr>
        <w:tc>
          <w:tcPr>
            <w:tcW w:w="540" w:type="dxa"/>
            <w:vMerge w:val="continue"/>
            <w:tcBorders>
              <w:top w:val="nil"/>
              <w:left w:val="single" w:color="auto" w:sz="4" w:space="0"/>
              <w:bottom w:val="single" w:color="auto" w:sz="4" w:space="0"/>
              <w:right w:val="single" w:color="auto" w:sz="4" w:space="0"/>
            </w:tcBorders>
            <w:noWrap w:val="0"/>
            <w:vAlign w:val="center"/>
          </w:tcPr>
          <w:p w14:paraId="56485C9D">
            <w:pPr>
              <w:widowControl/>
              <w:shd w:val="clear" w:color="auto" w:fill="auto"/>
              <w:jc w:val="center"/>
              <w:rPr>
                <w:rFonts w:hint="eastAsia" w:ascii="仿宋" w:hAnsi="仿宋" w:eastAsia="仿宋" w:cs="仿宋"/>
                <w:color w:val="auto"/>
                <w:kern w:val="0"/>
                <w:sz w:val="21"/>
                <w:szCs w:val="21"/>
                <w:highlight w:val="none"/>
              </w:rPr>
            </w:pPr>
          </w:p>
        </w:tc>
        <w:tc>
          <w:tcPr>
            <w:tcW w:w="523" w:type="dxa"/>
            <w:tcBorders>
              <w:top w:val="nil"/>
              <w:left w:val="nil"/>
              <w:bottom w:val="single" w:color="auto" w:sz="4" w:space="0"/>
              <w:right w:val="single" w:color="auto" w:sz="4" w:space="0"/>
            </w:tcBorders>
            <w:noWrap w:val="0"/>
            <w:vAlign w:val="center"/>
          </w:tcPr>
          <w:p w14:paraId="0703CCF9">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w:t>
            </w:r>
          </w:p>
        </w:tc>
        <w:tc>
          <w:tcPr>
            <w:tcW w:w="957" w:type="dxa"/>
            <w:vMerge w:val="continue"/>
            <w:tcBorders>
              <w:top w:val="nil"/>
              <w:left w:val="single" w:color="auto" w:sz="4" w:space="0"/>
              <w:bottom w:val="single" w:color="auto" w:sz="4" w:space="0"/>
              <w:right w:val="single" w:color="auto" w:sz="4" w:space="0"/>
            </w:tcBorders>
            <w:noWrap w:val="0"/>
            <w:vAlign w:val="center"/>
          </w:tcPr>
          <w:p w14:paraId="2817068D">
            <w:pPr>
              <w:widowControl/>
              <w:shd w:val="clear" w:color="auto" w:fill="auto"/>
              <w:jc w:val="center"/>
              <w:rPr>
                <w:rFonts w:hint="eastAsia" w:ascii="仿宋" w:hAnsi="仿宋" w:eastAsia="仿宋" w:cs="仿宋"/>
                <w:color w:val="auto"/>
                <w:kern w:val="0"/>
                <w:sz w:val="21"/>
                <w:szCs w:val="21"/>
                <w:highlight w:val="none"/>
              </w:rPr>
            </w:pPr>
          </w:p>
        </w:tc>
        <w:tc>
          <w:tcPr>
            <w:tcW w:w="1151" w:type="dxa"/>
            <w:tcBorders>
              <w:top w:val="nil"/>
              <w:left w:val="nil"/>
              <w:bottom w:val="single" w:color="auto" w:sz="4" w:space="0"/>
              <w:right w:val="single" w:color="auto" w:sz="4" w:space="0"/>
            </w:tcBorders>
            <w:noWrap w:val="0"/>
            <w:vAlign w:val="center"/>
          </w:tcPr>
          <w:p w14:paraId="487FC1F5">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管桩桩机反力</w:t>
            </w:r>
          </w:p>
        </w:tc>
        <w:tc>
          <w:tcPr>
            <w:tcW w:w="1826" w:type="dxa"/>
            <w:tcBorders>
              <w:top w:val="nil"/>
              <w:left w:val="nil"/>
              <w:bottom w:val="single" w:color="auto" w:sz="4" w:space="0"/>
              <w:right w:val="single" w:color="auto" w:sz="4" w:space="0"/>
            </w:tcBorders>
            <w:noWrap w:val="0"/>
            <w:vAlign w:val="center"/>
          </w:tcPr>
          <w:p w14:paraId="438DF91F">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8000元/根起</w:t>
            </w:r>
          </w:p>
        </w:tc>
        <w:tc>
          <w:tcPr>
            <w:tcW w:w="1787" w:type="dxa"/>
            <w:vMerge w:val="continue"/>
            <w:tcBorders>
              <w:top w:val="nil"/>
              <w:left w:val="single" w:color="auto" w:sz="4" w:space="0"/>
              <w:bottom w:val="single" w:color="auto" w:sz="4" w:space="0"/>
              <w:right w:val="single" w:color="auto" w:sz="4" w:space="0"/>
            </w:tcBorders>
            <w:noWrap w:val="0"/>
            <w:vAlign w:val="center"/>
          </w:tcPr>
          <w:p w14:paraId="1D30CAC4">
            <w:pPr>
              <w:widowControl/>
              <w:shd w:val="clear" w:color="auto" w:fill="auto"/>
              <w:jc w:val="center"/>
              <w:rPr>
                <w:rFonts w:hint="eastAsia" w:ascii="仿宋" w:hAnsi="仿宋" w:eastAsia="仿宋" w:cs="仿宋"/>
                <w:color w:val="auto"/>
                <w:kern w:val="0"/>
                <w:sz w:val="21"/>
                <w:szCs w:val="21"/>
                <w:highlight w:val="none"/>
              </w:rPr>
            </w:pPr>
          </w:p>
        </w:tc>
        <w:tc>
          <w:tcPr>
            <w:tcW w:w="1622" w:type="dxa"/>
            <w:tcBorders>
              <w:top w:val="nil"/>
              <w:left w:val="nil"/>
              <w:bottom w:val="single" w:color="auto" w:sz="4" w:space="0"/>
              <w:right w:val="single" w:color="auto" w:sz="4" w:space="0"/>
            </w:tcBorders>
            <w:noWrap w:val="0"/>
            <w:vAlign w:val="center"/>
          </w:tcPr>
          <w:p w14:paraId="7AB0B7EE">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40元/吨</w:t>
            </w:r>
          </w:p>
          <w:p w14:paraId="4D40FA1B">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（最大试验荷载）</w:t>
            </w:r>
          </w:p>
        </w:tc>
      </w:tr>
      <w:tr w14:paraId="2B5D5FB6">
        <w:tblPrEx>
          <w:tblCellMar>
            <w:top w:w="0" w:type="dxa"/>
            <w:left w:w="108" w:type="dxa"/>
            <w:bottom w:w="0" w:type="dxa"/>
            <w:right w:w="108" w:type="dxa"/>
          </w:tblCellMar>
        </w:tblPrEx>
        <w:trPr>
          <w:trHeight w:val="333" w:hRule="atLeast"/>
          <w:jc w:val="center"/>
        </w:trPr>
        <w:tc>
          <w:tcPr>
            <w:tcW w:w="540" w:type="dxa"/>
            <w:vMerge w:val="continue"/>
            <w:tcBorders>
              <w:top w:val="nil"/>
              <w:left w:val="single" w:color="auto" w:sz="4" w:space="0"/>
              <w:bottom w:val="single" w:color="auto" w:sz="4" w:space="0"/>
              <w:right w:val="single" w:color="auto" w:sz="4" w:space="0"/>
            </w:tcBorders>
            <w:noWrap w:val="0"/>
            <w:vAlign w:val="center"/>
          </w:tcPr>
          <w:p w14:paraId="574E0DFA">
            <w:pPr>
              <w:widowControl/>
              <w:shd w:val="clear" w:color="auto" w:fill="auto"/>
              <w:jc w:val="center"/>
              <w:rPr>
                <w:rFonts w:hint="eastAsia" w:ascii="仿宋" w:hAnsi="仿宋" w:eastAsia="仿宋" w:cs="仿宋"/>
                <w:color w:val="auto"/>
                <w:kern w:val="0"/>
                <w:sz w:val="21"/>
                <w:szCs w:val="21"/>
                <w:highlight w:val="none"/>
              </w:rPr>
            </w:pPr>
          </w:p>
        </w:tc>
        <w:tc>
          <w:tcPr>
            <w:tcW w:w="523" w:type="dxa"/>
            <w:tcBorders>
              <w:top w:val="nil"/>
              <w:left w:val="nil"/>
              <w:bottom w:val="single" w:color="auto" w:sz="4" w:space="0"/>
              <w:right w:val="single" w:color="auto" w:sz="4" w:space="0"/>
            </w:tcBorders>
            <w:noWrap w:val="0"/>
            <w:vAlign w:val="center"/>
          </w:tcPr>
          <w:p w14:paraId="2BB4CFE1">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w:t>
            </w:r>
          </w:p>
        </w:tc>
        <w:tc>
          <w:tcPr>
            <w:tcW w:w="957" w:type="dxa"/>
            <w:tcBorders>
              <w:top w:val="nil"/>
              <w:left w:val="nil"/>
              <w:bottom w:val="single" w:color="auto" w:sz="4" w:space="0"/>
              <w:right w:val="single" w:color="auto" w:sz="4" w:space="0"/>
            </w:tcBorders>
            <w:noWrap w:val="0"/>
            <w:vAlign w:val="center"/>
          </w:tcPr>
          <w:p w14:paraId="6C807D9A">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单桩竖向抗拔</w:t>
            </w:r>
          </w:p>
        </w:tc>
        <w:tc>
          <w:tcPr>
            <w:tcW w:w="1151" w:type="dxa"/>
            <w:tcBorders>
              <w:top w:val="nil"/>
              <w:left w:val="nil"/>
              <w:bottom w:val="single" w:color="auto" w:sz="4" w:space="0"/>
              <w:right w:val="single" w:color="auto" w:sz="4" w:space="0"/>
            </w:tcBorders>
            <w:noWrap w:val="0"/>
            <w:vAlign w:val="center"/>
          </w:tcPr>
          <w:p w14:paraId="27B488D0">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地基</w:t>
            </w:r>
          </w:p>
          <w:p w14:paraId="6CF7BCA4">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反力</w:t>
            </w:r>
          </w:p>
        </w:tc>
        <w:tc>
          <w:tcPr>
            <w:tcW w:w="1826" w:type="dxa"/>
            <w:tcBorders>
              <w:top w:val="nil"/>
              <w:left w:val="nil"/>
              <w:bottom w:val="single" w:color="auto" w:sz="4" w:space="0"/>
              <w:right w:val="single" w:color="auto" w:sz="4" w:space="0"/>
            </w:tcBorders>
            <w:noWrap w:val="0"/>
            <w:vAlign w:val="center"/>
          </w:tcPr>
          <w:p w14:paraId="4CD255ED">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8000元/根起</w:t>
            </w:r>
          </w:p>
        </w:tc>
        <w:tc>
          <w:tcPr>
            <w:tcW w:w="1787" w:type="dxa"/>
            <w:vMerge w:val="continue"/>
            <w:tcBorders>
              <w:top w:val="nil"/>
              <w:left w:val="single" w:color="auto" w:sz="4" w:space="0"/>
              <w:bottom w:val="single" w:color="auto" w:sz="4" w:space="0"/>
              <w:right w:val="single" w:color="auto" w:sz="4" w:space="0"/>
            </w:tcBorders>
            <w:noWrap w:val="0"/>
            <w:vAlign w:val="center"/>
          </w:tcPr>
          <w:p w14:paraId="21C4AAFA">
            <w:pPr>
              <w:widowControl/>
              <w:shd w:val="clear" w:color="auto" w:fill="auto"/>
              <w:jc w:val="center"/>
              <w:rPr>
                <w:rFonts w:hint="eastAsia" w:ascii="仿宋" w:hAnsi="仿宋" w:eastAsia="仿宋" w:cs="仿宋"/>
                <w:color w:val="auto"/>
                <w:kern w:val="0"/>
                <w:sz w:val="21"/>
                <w:szCs w:val="21"/>
                <w:highlight w:val="none"/>
              </w:rPr>
            </w:pPr>
          </w:p>
        </w:tc>
        <w:tc>
          <w:tcPr>
            <w:tcW w:w="1622" w:type="dxa"/>
            <w:tcBorders>
              <w:top w:val="nil"/>
              <w:left w:val="nil"/>
              <w:bottom w:val="single" w:color="auto" w:sz="4" w:space="0"/>
              <w:right w:val="single" w:color="auto" w:sz="4" w:space="0"/>
            </w:tcBorders>
            <w:noWrap w:val="0"/>
            <w:vAlign w:val="center"/>
          </w:tcPr>
          <w:p w14:paraId="14BD88F8">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50元/吨</w:t>
            </w:r>
          </w:p>
          <w:p w14:paraId="0CF9DC1D">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（最大试验荷载）</w:t>
            </w:r>
          </w:p>
        </w:tc>
      </w:tr>
      <w:tr w14:paraId="6792867F">
        <w:tblPrEx>
          <w:tblCellMar>
            <w:top w:w="0" w:type="dxa"/>
            <w:left w:w="108" w:type="dxa"/>
            <w:bottom w:w="0" w:type="dxa"/>
            <w:right w:w="108" w:type="dxa"/>
          </w:tblCellMar>
        </w:tblPrEx>
        <w:trPr>
          <w:trHeight w:val="333" w:hRule="atLeast"/>
          <w:jc w:val="center"/>
        </w:trPr>
        <w:tc>
          <w:tcPr>
            <w:tcW w:w="540" w:type="dxa"/>
            <w:vMerge w:val="continue"/>
            <w:tcBorders>
              <w:top w:val="nil"/>
              <w:left w:val="single" w:color="auto" w:sz="4" w:space="0"/>
              <w:bottom w:val="single" w:color="auto" w:sz="4" w:space="0"/>
              <w:right w:val="single" w:color="auto" w:sz="4" w:space="0"/>
            </w:tcBorders>
            <w:noWrap w:val="0"/>
            <w:vAlign w:val="center"/>
          </w:tcPr>
          <w:p w14:paraId="16DBBAB1">
            <w:pPr>
              <w:widowControl/>
              <w:shd w:val="clear" w:color="auto" w:fill="auto"/>
              <w:jc w:val="center"/>
              <w:rPr>
                <w:rFonts w:hint="eastAsia" w:ascii="仿宋" w:hAnsi="仿宋" w:eastAsia="仿宋" w:cs="仿宋"/>
                <w:color w:val="auto"/>
                <w:kern w:val="0"/>
                <w:sz w:val="21"/>
                <w:szCs w:val="21"/>
                <w:highlight w:val="none"/>
              </w:rPr>
            </w:pPr>
          </w:p>
        </w:tc>
        <w:tc>
          <w:tcPr>
            <w:tcW w:w="523" w:type="dxa"/>
            <w:tcBorders>
              <w:top w:val="nil"/>
              <w:left w:val="nil"/>
              <w:bottom w:val="single" w:color="auto" w:sz="4" w:space="0"/>
              <w:right w:val="single" w:color="auto" w:sz="4" w:space="0"/>
            </w:tcBorders>
            <w:noWrap w:val="0"/>
            <w:vAlign w:val="center"/>
          </w:tcPr>
          <w:p w14:paraId="432B6F98">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w:t>
            </w:r>
          </w:p>
        </w:tc>
        <w:tc>
          <w:tcPr>
            <w:tcW w:w="957" w:type="dxa"/>
            <w:tcBorders>
              <w:top w:val="nil"/>
              <w:left w:val="nil"/>
              <w:bottom w:val="single" w:color="auto" w:sz="4" w:space="0"/>
              <w:right w:val="single" w:color="auto" w:sz="4" w:space="0"/>
            </w:tcBorders>
            <w:noWrap w:val="0"/>
            <w:vAlign w:val="center"/>
          </w:tcPr>
          <w:p w14:paraId="5213412C">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单桩</w:t>
            </w:r>
          </w:p>
          <w:p w14:paraId="5B1E120E">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水平</w:t>
            </w:r>
          </w:p>
        </w:tc>
        <w:tc>
          <w:tcPr>
            <w:tcW w:w="1151" w:type="dxa"/>
            <w:tcBorders>
              <w:top w:val="nil"/>
              <w:left w:val="nil"/>
              <w:bottom w:val="single" w:color="auto" w:sz="4" w:space="0"/>
              <w:right w:val="single" w:color="auto" w:sz="4" w:space="0"/>
            </w:tcBorders>
            <w:noWrap w:val="0"/>
            <w:vAlign w:val="center"/>
          </w:tcPr>
          <w:p w14:paraId="27AC341F">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临桩</w:t>
            </w:r>
          </w:p>
          <w:p w14:paraId="5CEFEC86">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反力</w:t>
            </w:r>
          </w:p>
        </w:tc>
        <w:tc>
          <w:tcPr>
            <w:tcW w:w="1826" w:type="dxa"/>
            <w:tcBorders>
              <w:top w:val="nil"/>
              <w:left w:val="nil"/>
              <w:bottom w:val="single" w:color="auto" w:sz="4" w:space="0"/>
              <w:right w:val="single" w:color="auto" w:sz="4" w:space="0"/>
            </w:tcBorders>
            <w:noWrap w:val="0"/>
            <w:vAlign w:val="center"/>
          </w:tcPr>
          <w:p w14:paraId="43F3480F">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7000元/根起</w:t>
            </w:r>
          </w:p>
        </w:tc>
        <w:tc>
          <w:tcPr>
            <w:tcW w:w="1787" w:type="dxa"/>
            <w:vMerge w:val="continue"/>
            <w:tcBorders>
              <w:top w:val="nil"/>
              <w:left w:val="single" w:color="auto" w:sz="4" w:space="0"/>
              <w:bottom w:val="single" w:color="auto" w:sz="4" w:space="0"/>
              <w:right w:val="single" w:color="auto" w:sz="4" w:space="0"/>
            </w:tcBorders>
            <w:noWrap w:val="0"/>
            <w:vAlign w:val="center"/>
          </w:tcPr>
          <w:p w14:paraId="31137BD7">
            <w:pPr>
              <w:widowControl/>
              <w:shd w:val="clear" w:color="auto" w:fill="auto"/>
              <w:jc w:val="center"/>
              <w:rPr>
                <w:rFonts w:hint="eastAsia" w:ascii="仿宋" w:hAnsi="仿宋" w:eastAsia="仿宋" w:cs="仿宋"/>
                <w:color w:val="auto"/>
                <w:kern w:val="0"/>
                <w:sz w:val="21"/>
                <w:szCs w:val="21"/>
                <w:highlight w:val="none"/>
              </w:rPr>
            </w:pPr>
          </w:p>
        </w:tc>
        <w:tc>
          <w:tcPr>
            <w:tcW w:w="1622" w:type="dxa"/>
            <w:tcBorders>
              <w:top w:val="nil"/>
              <w:left w:val="nil"/>
              <w:bottom w:val="single" w:color="auto" w:sz="4" w:space="0"/>
              <w:right w:val="single" w:color="auto" w:sz="4" w:space="0"/>
            </w:tcBorders>
            <w:noWrap w:val="0"/>
            <w:vAlign w:val="center"/>
          </w:tcPr>
          <w:p w14:paraId="4E584F9A">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50元/吨</w:t>
            </w:r>
          </w:p>
          <w:p w14:paraId="3E4DAA14">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（最大试验荷载）</w:t>
            </w:r>
          </w:p>
        </w:tc>
      </w:tr>
      <w:tr w14:paraId="5C23202B">
        <w:tblPrEx>
          <w:tblCellMar>
            <w:top w:w="0" w:type="dxa"/>
            <w:left w:w="108" w:type="dxa"/>
            <w:bottom w:w="0" w:type="dxa"/>
            <w:right w:w="108" w:type="dxa"/>
          </w:tblCellMar>
        </w:tblPrEx>
        <w:trPr>
          <w:trHeight w:val="333" w:hRule="atLeast"/>
          <w:jc w:val="center"/>
        </w:trPr>
        <w:tc>
          <w:tcPr>
            <w:tcW w:w="540" w:type="dxa"/>
            <w:vMerge w:val="restart"/>
            <w:tcBorders>
              <w:top w:val="nil"/>
              <w:left w:val="single" w:color="auto" w:sz="4" w:space="0"/>
              <w:right w:val="single" w:color="auto" w:sz="4" w:space="0"/>
            </w:tcBorders>
            <w:noWrap w:val="0"/>
            <w:vAlign w:val="center"/>
          </w:tcPr>
          <w:p w14:paraId="44E1096E">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地基承载力</w:t>
            </w:r>
          </w:p>
          <w:p w14:paraId="4573866B">
            <w:pPr>
              <w:widowControl/>
              <w:shd w:val="clear" w:color="auto" w:fill="auto"/>
              <w:jc w:val="center"/>
              <w:rPr>
                <w:rFonts w:hint="eastAsia" w:ascii="仿宋" w:hAnsi="仿宋" w:eastAsia="仿宋" w:cs="仿宋"/>
                <w:color w:val="auto"/>
                <w:kern w:val="0"/>
                <w:sz w:val="21"/>
                <w:szCs w:val="21"/>
                <w:highlight w:val="none"/>
              </w:rPr>
            </w:pPr>
          </w:p>
          <w:p w14:paraId="67D7C323">
            <w:pPr>
              <w:widowControl/>
              <w:shd w:val="clear" w:color="auto" w:fill="auto"/>
              <w:jc w:val="center"/>
              <w:rPr>
                <w:rFonts w:hint="eastAsia" w:ascii="仿宋" w:hAnsi="仿宋" w:eastAsia="仿宋" w:cs="仿宋"/>
                <w:color w:val="auto"/>
                <w:kern w:val="0"/>
                <w:sz w:val="21"/>
                <w:szCs w:val="21"/>
                <w:highlight w:val="none"/>
              </w:rPr>
            </w:pPr>
          </w:p>
        </w:tc>
        <w:tc>
          <w:tcPr>
            <w:tcW w:w="523" w:type="dxa"/>
            <w:tcBorders>
              <w:top w:val="nil"/>
              <w:left w:val="nil"/>
              <w:bottom w:val="single" w:color="auto" w:sz="4" w:space="0"/>
              <w:right w:val="single" w:color="auto" w:sz="4" w:space="0"/>
            </w:tcBorders>
            <w:noWrap w:val="0"/>
            <w:vAlign w:val="center"/>
          </w:tcPr>
          <w:p w14:paraId="0AE0DB2D">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w:t>
            </w:r>
          </w:p>
        </w:tc>
        <w:tc>
          <w:tcPr>
            <w:tcW w:w="957" w:type="dxa"/>
            <w:tcBorders>
              <w:top w:val="nil"/>
              <w:left w:val="nil"/>
              <w:bottom w:val="single" w:color="auto" w:sz="4" w:space="0"/>
              <w:right w:val="single" w:color="auto" w:sz="4" w:space="0"/>
            </w:tcBorders>
            <w:noWrap w:val="0"/>
            <w:vAlign w:val="center"/>
          </w:tcPr>
          <w:p w14:paraId="2CC78616">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复合地基平板载荷</w:t>
            </w:r>
          </w:p>
        </w:tc>
        <w:tc>
          <w:tcPr>
            <w:tcW w:w="1151" w:type="dxa"/>
            <w:tcBorders>
              <w:top w:val="nil"/>
              <w:left w:val="nil"/>
              <w:bottom w:val="single" w:color="auto" w:sz="4" w:space="0"/>
              <w:right w:val="single" w:color="auto" w:sz="4" w:space="0"/>
            </w:tcBorders>
            <w:noWrap w:val="0"/>
            <w:vAlign w:val="center"/>
          </w:tcPr>
          <w:p w14:paraId="64DAC0AA">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堆载</w:t>
            </w:r>
          </w:p>
          <w:p w14:paraId="1FE1FEC0">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反力</w:t>
            </w:r>
          </w:p>
        </w:tc>
        <w:tc>
          <w:tcPr>
            <w:tcW w:w="1826" w:type="dxa"/>
            <w:tcBorders>
              <w:top w:val="single" w:color="auto" w:sz="4" w:space="0"/>
              <w:left w:val="nil"/>
              <w:bottom w:val="single" w:color="auto" w:sz="4" w:space="0"/>
              <w:right w:val="single" w:color="auto" w:sz="4" w:space="0"/>
            </w:tcBorders>
            <w:noWrap w:val="0"/>
            <w:vAlign w:val="center"/>
          </w:tcPr>
          <w:p w14:paraId="468D6CC5">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10000元/根起</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6612E9BD">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1%，不少于3根</w:t>
            </w:r>
          </w:p>
        </w:tc>
        <w:tc>
          <w:tcPr>
            <w:tcW w:w="1622" w:type="dxa"/>
            <w:tcBorders>
              <w:top w:val="single" w:color="auto" w:sz="4" w:space="0"/>
              <w:left w:val="nil"/>
              <w:bottom w:val="single" w:color="auto" w:sz="4" w:space="0"/>
              <w:right w:val="single" w:color="auto" w:sz="4" w:space="0"/>
            </w:tcBorders>
            <w:noWrap w:val="0"/>
            <w:vAlign w:val="center"/>
          </w:tcPr>
          <w:p w14:paraId="3428B76B">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150元/吨</w:t>
            </w:r>
          </w:p>
          <w:p w14:paraId="3A382A45">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（最大试验荷载）</w:t>
            </w:r>
          </w:p>
        </w:tc>
      </w:tr>
      <w:tr w14:paraId="19EF6422">
        <w:tblPrEx>
          <w:tblCellMar>
            <w:top w:w="0" w:type="dxa"/>
            <w:left w:w="108" w:type="dxa"/>
            <w:bottom w:w="0" w:type="dxa"/>
            <w:right w:w="108" w:type="dxa"/>
          </w:tblCellMar>
        </w:tblPrEx>
        <w:trPr>
          <w:trHeight w:val="333" w:hRule="atLeast"/>
          <w:jc w:val="center"/>
        </w:trPr>
        <w:tc>
          <w:tcPr>
            <w:tcW w:w="540" w:type="dxa"/>
            <w:vMerge w:val="continue"/>
            <w:tcBorders>
              <w:left w:val="single" w:color="auto" w:sz="4" w:space="0"/>
              <w:right w:val="single" w:color="auto" w:sz="4" w:space="0"/>
            </w:tcBorders>
            <w:noWrap w:val="0"/>
            <w:vAlign w:val="center"/>
          </w:tcPr>
          <w:p w14:paraId="35096BB7">
            <w:pPr>
              <w:widowControl/>
              <w:shd w:val="clear" w:color="auto" w:fill="auto"/>
              <w:jc w:val="center"/>
              <w:rPr>
                <w:rFonts w:hint="eastAsia" w:ascii="仿宋" w:hAnsi="仿宋" w:eastAsia="仿宋" w:cs="仿宋"/>
                <w:color w:val="auto"/>
                <w:kern w:val="0"/>
                <w:sz w:val="21"/>
                <w:szCs w:val="21"/>
                <w:highlight w:val="none"/>
              </w:rPr>
            </w:pPr>
          </w:p>
        </w:tc>
        <w:tc>
          <w:tcPr>
            <w:tcW w:w="523" w:type="dxa"/>
            <w:tcBorders>
              <w:top w:val="nil"/>
              <w:left w:val="nil"/>
              <w:bottom w:val="single" w:color="auto" w:sz="4" w:space="0"/>
              <w:right w:val="single" w:color="auto" w:sz="4" w:space="0"/>
            </w:tcBorders>
            <w:noWrap w:val="0"/>
            <w:vAlign w:val="center"/>
          </w:tcPr>
          <w:p w14:paraId="12B7F5EB">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w:t>
            </w:r>
          </w:p>
        </w:tc>
        <w:tc>
          <w:tcPr>
            <w:tcW w:w="957" w:type="dxa"/>
            <w:vMerge w:val="restart"/>
            <w:tcBorders>
              <w:top w:val="nil"/>
              <w:left w:val="single" w:color="auto" w:sz="4" w:space="0"/>
              <w:bottom w:val="single" w:color="auto" w:sz="4" w:space="0"/>
              <w:right w:val="single" w:color="auto" w:sz="4" w:space="0"/>
            </w:tcBorders>
            <w:noWrap w:val="0"/>
            <w:vAlign w:val="center"/>
          </w:tcPr>
          <w:p w14:paraId="467A2F7A">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浅层平板载荷</w:t>
            </w:r>
          </w:p>
        </w:tc>
        <w:tc>
          <w:tcPr>
            <w:tcW w:w="1151" w:type="dxa"/>
            <w:tcBorders>
              <w:top w:val="nil"/>
              <w:left w:val="nil"/>
              <w:bottom w:val="single" w:color="auto" w:sz="4" w:space="0"/>
              <w:right w:val="single" w:color="auto" w:sz="4" w:space="0"/>
            </w:tcBorders>
            <w:noWrap w:val="0"/>
            <w:vAlign w:val="center"/>
          </w:tcPr>
          <w:p w14:paraId="044840FE">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堆载</w:t>
            </w:r>
          </w:p>
          <w:p w14:paraId="78565F2A">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反力</w:t>
            </w:r>
          </w:p>
        </w:tc>
        <w:tc>
          <w:tcPr>
            <w:tcW w:w="1826" w:type="dxa"/>
            <w:tcBorders>
              <w:top w:val="nil"/>
              <w:left w:val="nil"/>
              <w:bottom w:val="single" w:color="auto" w:sz="4" w:space="0"/>
              <w:right w:val="single" w:color="auto" w:sz="4" w:space="0"/>
            </w:tcBorders>
            <w:noWrap w:val="0"/>
            <w:vAlign w:val="center"/>
          </w:tcPr>
          <w:p w14:paraId="70E37381">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10000元/根起</w:t>
            </w:r>
          </w:p>
        </w:tc>
        <w:tc>
          <w:tcPr>
            <w:tcW w:w="1787" w:type="dxa"/>
            <w:vMerge w:val="restart"/>
            <w:tcBorders>
              <w:top w:val="nil"/>
              <w:left w:val="single" w:color="auto" w:sz="4" w:space="0"/>
              <w:bottom w:val="single" w:color="auto" w:sz="4" w:space="0"/>
              <w:right w:val="single" w:color="auto" w:sz="4" w:space="0"/>
            </w:tcBorders>
            <w:noWrap w:val="0"/>
            <w:vAlign w:val="center"/>
          </w:tcPr>
          <w:p w14:paraId="4A3060F4">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每500平不少于1点，总数不少于3点</w:t>
            </w:r>
          </w:p>
        </w:tc>
        <w:tc>
          <w:tcPr>
            <w:tcW w:w="1622" w:type="dxa"/>
            <w:tcBorders>
              <w:top w:val="nil"/>
              <w:left w:val="nil"/>
              <w:bottom w:val="single" w:color="auto" w:sz="4" w:space="0"/>
              <w:right w:val="single" w:color="auto" w:sz="4" w:space="0"/>
            </w:tcBorders>
            <w:noWrap w:val="0"/>
            <w:vAlign w:val="center"/>
          </w:tcPr>
          <w:p w14:paraId="65C1E295">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150元/吨</w:t>
            </w:r>
          </w:p>
          <w:p w14:paraId="5389133C">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（最大试验荷载）</w:t>
            </w:r>
          </w:p>
        </w:tc>
      </w:tr>
      <w:tr w14:paraId="2E5FECBC">
        <w:tblPrEx>
          <w:tblCellMar>
            <w:top w:w="0" w:type="dxa"/>
            <w:left w:w="108" w:type="dxa"/>
            <w:bottom w:w="0" w:type="dxa"/>
            <w:right w:w="108" w:type="dxa"/>
          </w:tblCellMar>
        </w:tblPrEx>
        <w:trPr>
          <w:trHeight w:val="333" w:hRule="atLeast"/>
          <w:jc w:val="center"/>
        </w:trPr>
        <w:tc>
          <w:tcPr>
            <w:tcW w:w="540" w:type="dxa"/>
            <w:vMerge w:val="continue"/>
            <w:tcBorders>
              <w:left w:val="single" w:color="auto" w:sz="4" w:space="0"/>
              <w:right w:val="single" w:color="auto" w:sz="4" w:space="0"/>
            </w:tcBorders>
            <w:noWrap w:val="0"/>
            <w:vAlign w:val="center"/>
          </w:tcPr>
          <w:p w14:paraId="4AF59F57">
            <w:pPr>
              <w:widowControl/>
              <w:shd w:val="clear" w:color="auto" w:fill="auto"/>
              <w:jc w:val="center"/>
              <w:rPr>
                <w:rFonts w:hint="eastAsia" w:ascii="仿宋" w:hAnsi="仿宋" w:eastAsia="仿宋" w:cs="仿宋"/>
                <w:color w:val="auto"/>
                <w:kern w:val="0"/>
                <w:sz w:val="21"/>
                <w:szCs w:val="21"/>
                <w:highlight w:val="none"/>
              </w:rPr>
            </w:pPr>
          </w:p>
        </w:tc>
        <w:tc>
          <w:tcPr>
            <w:tcW w:w="523" w:type="dxa"/>
            <w:tcBorders>
              <w:top w:val="nil"/>
              <w:left w:val="nil"/>
              <w:bottom w:val="single" w:color="auto" w:sz="4" w:space="0"/>
              <w:right w:val="single" w:color="auto" w:sz="4" w:space="0"/>
            </w:tcBorders>
            <w:noWrap w:val="0"/>
            <w:vAlign w:val="center"/>
          </w:tcPr>
          <w:p w14:paraId="4520E37D">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w:t>
            </w:r>
          </w:p>
        </w:tc>
        <w:tc>
          <w:tcPr>
            <w:tcW w:w="957" w:type="dxa"/>
            <w:vMerge w:val="continue"/>
            <w:tcBorders>
              <w:top w:val="nil"/>
              <w:left w:val="single" w:color="auto" w:sz="4" w:space="0"/>
              <w:bottom w:val="single" w:color="auto" w:sz="4" w:space="0"/>
              <w:right w:val="single" w:color="auto" w:sz="4" w:space="0"/>
            </w:tcBorders>
            <w:noWrap w:val="0"/>
            <w:vAlign w:val="center"/>
          </w:tcPr>
          <w:p w14:paraId="326BD0DF">
            <w:pPr>
              <w:widowControl/>
              <w:shd w:val="clear" w:color="auto" w:fill="auto"/>
              <w:jc w:val="center"/>
              <w:rPr>
                <w:rFonts w:hint="eastAsia" w:ascii="仿宋" w:hAnsi="仿宋" w:eastAsia="仿宋" w:cs="仿宋"/>
                <w:color w:val="auto"/>
                <w:kern w:val="0"/>
                <w:sz w:val="21"/>
                <w:szCs w:val="21"/>
                <w:highlight w:val="none"/>
              </w:rPr>
            </w:pPr>
          </w:p>
        </w:tc>
        <w:tc>
          <w:tcPr>
            <w:tcW w:w="1151" w:type="dxa"/>
            <w:tcBorders>
              <w:top w:val="nil"/>
              <w:left w:val="nil"/>
              <w:bottom w:val="single" w:color="auto" w:sz="4" w:space="0"/>
              <w:right w:val="single" w:color="auto" w:sz="4" w:space="0"/>
            </w:tcBorders>
            <w:noWrap w:val="0"/>
            <w:vAlign w:val="center"/>
          </w:tcPr>
          <w:p w14:paraId="72DE7F37">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现场钩机反力</w:t>
            </w:r>
          </w:p>
        </w:tc>
        <w:tc>
          <w:tcPr>
            <w:tcW w:w="1826" w:type="dxa"/>
            <w:tcBorders>
              <w:top w:val="nil"/>
              <w:left w:val="nil"/>
              <w:bottom w:val="single" w:color="auto" w:sz="4" w:space="0"/>
              <w:right w:val="single" w:color="auto" w:sz="4" w:space="0"/>
            </w:tcBorders>
            <w:noWrap w:val="0"/>
            <w:vAlign w:val="center"/>
          </w:tcPr>
          <w:p w14:paraId="04CE70BF">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钩机自重必须满足最大试验荷载要求</w:t>
            </w:r>
          </w:p>
        </w:tc>
        <w:tc>
          <w:tcPr>
            <w:tcW w:w="1787" w:type="dxa"/>
            <w:vMerge w:val="continue"/>
            <w:tcBorders>
              <w:top w:val="nil"/>
              <w:left w:val="single" w:color="auto" w:sz="4" w:space="0"/>
              <w:bottom w:val="single" w:color="auto" w:sz="4" w:space="0"/>
              <w:right w:val="single" w:color="auto" w:sz="4" w:space="0"/>
            </w:tcBorders>
            <w:noWrap w:val="0"/>
            <w:vAlign w:val="center"/>
          </w:tcPr>
          <w:p w14:paraId="2930FC28">
            <w:pPr>
              <w:widowControl/>
              <w:shd w:val="clear" w:color="auto" w:fill="auto"/>
              <w:jc w:val="center"/>
              <w:rPr>
                <w:rFonts w:hint="eastAsia" w:ascii="仿宋" w:hAnsi="仿宋" w:eastAsia="仿宋" w:cs="仿宋"/>
                <w:color w:val="auto"/>
                <w:kern w:val="0"/>
                <w:sz w:val="21"/>
                <w:szCs w:val="21"/>
                <w:highlight w:val="none"/>
              </w:rPr>
            </w:pPr>
          </w:p>
        </w:tc>
        <w:tc>
          <w:tcPr>
            <w:tcW w:w="1622" w:type="dxa"/>
            <w:tcBorders>
              <w:top w:val="nil"/>
              <w:left w:val="nil"/>
              <w:bottom w:val="single" w:color="auto" w:sz="4" w:space="0"/>
              <w:right w:val="single" w:color="auto" w:sz="4" w:space="0"/>
            </w:tcBorders>
            <w:noWrap w:val="0"/>
            <w:vAlign w:val="center"/>
          </w:tcPr>
          <w:p w14:paraId="407A27FB">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7000元/点</w:t>
            </w:r>
          </w:p>
        </w:tc>
      </w:tr>
      <w:tr w14:paraId="26D69DC5">
        <w:tblPrEx>
          <w:tblCellMar>
            <w:top w:w="0" w:type="dxa"/>
            <w:left w:w="108" w:type="dxa"/>
            <w:bottom w:w="0" w:type="dxa"/>
            <w:right w:w="108" w:type="dxa"/>
          </w:tblCellMar>
        </w:tblPrEx>
        <w:trPr>
          <w:trHeight w:val="902" w:hRule="atLeast"/>
          <w:jc w:val="center"/>
        </w:trPr>
        <w:tc>
          <w:tcPr>
            <w:tcW w:w="540" w:type="dxa"/>
            <w:vMerge w:val="continue"/>
            <w:tcBorders>
              <w:left w:val="single" w:color="auto" w:sz="4" w:space="0"/>
              <w:right w:val="single" w:color="auto" w:sz="4" w:space="0"/>
            </w:tcBorders>
            <w:noWrap w:val="0"/>
            <w:vAlign w:val="center"/>
          </w:tcPr>
          <w:p w14:paraId="447FCB48">
            <w:pPr>
              <w:widowControl/>
              <w:shd w:val="clear" w:color="auto" w:fill="auto"/>
              <w:jc w:val="center"/>
              <w:rPr>
                <w:rFonts w:hint="eastAsia" w:ascii="仿宋" w:hAnsi="仿宋" w:eastAsia="仿宋" w:cs="仿宋"/>
                <w:color w:val="auto"/>
                <w:kern w:val="0"/>
                <w:sz w:val="21"/>
                <w:szCs w:val="21"/>
                <w:highlight w:val="none"/>
              </w:rPr>
            </w:pPr>
          </w:p>
        </w:tc>
        <w:tc>
          <w:tcPr>
            <w:tcW w:w="7866" w:type="dxa"/>
            <w:gridSpan w:val="6"/>
            <w:tcBorders>
              <w:top w:val="nil"/>
              <w:left w:val="nil"/>
              <w:bottom w:val="single" w:color="auto" w:sz="4" w:space="0"/>
              <w:right w:val="single" w:color="auto" w:sz="4" w:space="0"/>
            </w:tcBorders>
            <w:noWrap w:val="0"/>
            <w:vAlign w:val="center"/>
          </w:tcPr>
          <w:p w14:paraId="4119088F">
            <w:pPr>
              <w:widowControl/>
              <w:shd w:val="clear" w:color="auto" w:fill="auto"/>
              <w:jc w:val="left"/>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注：当检测数量少于4根时，配重进出场费用按200元/吨，钢梁按7000元/趟额外支付。</w:t>
            </w:r>
          </w:p>
        </w:tc>
      </w:tr>
      <w:tr w14:paraId="40D54D05">
        <w:tblPrEx>
          <w:tblCellMar>
            <w:top w:w="0" w:type="dxa"/>
            <w:left w:w="108" w:type="dxa"/>
            <w:bottom w:w="0" w:type="dxa"/>
            <w:right w:w="108" w:type="dxa"/>
          </w:tblCellMar>
        </w:tblPrEx>
        <w:trPr>
          <w:trHeight w:val="671" w:hRule="atLeast"/>
          <w:jc w:val="center"/>
        </w:trPr>
        <w:tc>
          <w:tcPr>
            <w:tcW w:w="540" w:type="dxa"/>
            <w:vMerge w:val="continue"/>
            <w:tcBorders>
              <w:left w:val="single" w:color="auto" w:sz="4" w:space="0"/>
              <w:right w:val="single" w:color="auto" w:sz="4" w:space="0"/>
            </w:tcBorders>
            <w:noWrap w:val="0"/>
            <w:vAlign w:val="center"/>
          </w:tcPr>
          <w:p w14:paraId="2FC1C5EE">
            <w:pPr>
              <w:widowControl/>
              <w:shd w:val="clear" w:color="auto" w:fill="auto"/>
              <w:jc w:val="center"/>
              <w:rPr>
                <w:rFonts w:hint="eastAsia" w:ascii="仿宋" w:hAnsi="仿宋" w:eastAsia="仿宋" w:cs="仿宋"/>
                <w:color w:val="auto"/>
                <w:kern w:val="0"/>
                <w:sz w:val="21"/>
                <w:szCs w:val="21"/>
                <w:highlight w:val="none"/>
              </w:rPr>
            </w:pPr>
          </w:p>
        </w:tc>
        <w:tc>
          <w:tcPr>
            <w:tcW w:w="523" w:type="dxa"/>
            <w:tcBorders>
              <w:top w:val="nil"/>
              <w:left w:val="nil"/>
              <w:bottom w:val="single" w:color="auto" w:sz="4" w:space="0"/>
              <w:right w:val="single" w:color="auto" w:sz="4" w:space="0"/>
            </w:tcBorders>
            <w:noWrap w:val="0"/>
            <w:vAlign w:val="center"/>
          </w:tcPr>
          <w:p w14:paraId="1657CC41">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9</w:t>
            </w:r>
          </w:p>
        </w:tc>
        <w:tc>
          <w:tcPr>
            <w:tcW w:w="957" w:type="dxa"/>
            <w:tcBorders>
              <w:top w:val="nil"/>
              <w:left w:val="nil"/>
              <w:bottom w:val="single" w:color="auto" w:sz="4" w:space="0"/>
              <w:right w:val="single" w:color="auto" w:sz="4" w:space="0"/>
            </w:tcBorders>
            <w:noWrap w:val="0"/>
            <w:vAlign w:val="center"/>
          </w:tcPr>
          <w:p w14:paraId="1C1A6951">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轻型动力触探</w:t>
            </w:r>
          </w:p>
        </w:tc>
        <w:tc>
          <w:tcPr>
            <w:tcW w:w="1151" w:type="dxa"/>
            <w:tcBorders>
              <w:top w:val="nil"/>
              <w:left w:val="nil"/>
              <w:bottom w:val="single" w:color="auto" w:sz="4" w:space="0"/>
              <w:right w:val="single" w:color="auto" w:sz="4" w:space="0"/>
            </w:tcBorders>
            <w:noWrap w:val="0"/>
            <w:vAlign w:val="center"/>
          </w:tcPr>
          <w:p w14:paraId="5A791536">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人工</w:t>
            </w:r>
          </w:p>
        </w:tc>
        <w:tc>
          <w:tcPr>
            <w:tcW w:w="1826" w:type="dxa"/>
            <w:tcBorders>
              <w:top w:val="nil"/>
              <w:left w:val="nil"/>
              <w:bottom w:val="single" w:color="auto" w:sz="4" w:space="0"/>
              <w:right w:val="single" w:color="auto" w:sz="4" w:space="0"/>
            </w:tcBorders>
            <w:noWrap w:val="0"/>
            <w:vAlign w:val="center"/>
          </w:tcPr>
          <w:p w14:paraId="13686565">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天然地基（黏性土，砂类土），单体工程</w:t>
            </w:r>
          </w:p>
          <w:p w14:paraId="39FC5813">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1000起元</w:t>
            </w:r>
          </w:p>
        </w:tc>
        <w:tc>
          <w:tcPr>
            <w:tcW w:w="1787" w:type="dxa"/>
            <w:vMerge w:val="restart"/>
            <w:tcBorders>
              <w:top w:val="nil"/>
              <w:left w:val="single" w:color="auto" w:sz="4" w:space="0"/>
              <w:right w:val="single" w:color="auto" w:sz="4" w:space="0"/>
            </w:tcBorders>
            <w:noWrap w:val="0"/>
            <w:vAlign w:val="center"/>
          </w:tcPr>
          <w:p w14:paraId="214D2612">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每个独立基础1点；筏板基础不少于10点，超过3000平后每增加500平增加1点；条形基础20米/点</w:t>
            </w:r>
          </w:p>
        </w:tc>
        <w:tc>
          <w:tcPr>
            <w:tcW w:w="1622" w:type="dxa"/>
            <w:tcBorders>
              <w:top w:val="nil"/>
              <w:left w:val="nil"/>
              <w:bottom w:val="single" w:color="auto" w:sz="4" w:space="0"/>
              <w:right w:val="single" w:color="auto" w:sz="4" w:space="0"/>
            </w:tcBorders>
            <w:noWrap w:val="0"/>
            <w:vAlign w:val="center"/>
          </w:tcPr>
          <w:p w14:paraId="174706ED">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800元/点</w:t>
            </w:r>
          </w:p>
        </w:tc>
      </w:tr>
      <w:tr w14:paraId="4D97AE7A">
        <w:tblPrEx>
          <w:tblCellMar>
            <w:top w:w="0" w:type="dxa"/>
            <w:left w:w="108" w:type="dxa"/>
            <w:bottom w:w="0" w:type="dxa"/>
            <w:right w:w="108" w:type="dxa"/>
          </w:tblCellMar>
        </w:tblPrEx>
        <w:trPr>
          <w:trHeight w:val="671" w:hRule="atLeast"/>
          <w:jc w:val="center"/>
        </w:trPr>
        <w:tc>
          <w:tcPr>
            <w:tcW w:w="540" w:type="dxa"/>
            <w:vMerge w:val="continue"/>
            <w:tcBorders>
              <w:left w:val="single" w:color="auto" w:sz="4" w:space="0"/>
              <w:right w:val="single" w:color="auto" w:sz="4" w:space="0"/>
            </w:tcBorders>
            <w:noWrap w:val="0"/>
            <w:vAlign w:val="center"/>
          </w:tcPr>
          <w:p w14:paraId="46BC46CE">
            <w:pPr>
              <w:widowControl/>
              <w:shd w:val="clear" w:color="auto" w:fill="auto"/>
              <w:jc w:val="center"/>
              <w:rPr>
                <w:rFonts w:hint="eastAsia" w:ascii="仿宋" w:hAnsi="仿宋" w:eastAsia="仿宋" w:cs="仿宋"/>
                <w:color w:val="auto"/>
                <w:kern w:val="0"/>
                <w:sz w:val="21"/>
                <w:szCs w:val="21"/>
                <w:highlight w:val="none"/>
              </w:rPr>
            </w:pPr>
          </w:p>
        </w:tc>
        <w:tc>
          <w:tcPr>
            <w:tcW w:w="523" w:type="dxa"/>
            <w:tcBorders>
              <w:top w:val="nil"/>
              <w:left w:val="nil"/>
              <w:bottom w:val="single" w:color="auto" w:sz="4" w:space="0"/>
              <w:right w:val="single" w:color="auto" w:sz="4" w:space="0"/>
            </w:tcBorders>
            <w:noWrap w:val="0"/>
            <w:vAlign w:val="center"/>
          </w:tcPr>
          <w:p w14:paraId="7AEDF197">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w:t>
            </w:r>
          </w:p>
        </w:tc>
        <w:tc>
          <w:tcPr>
            <w:tcW w:w="957" w:type="dxa"/>
            <w:vMerge w:val="restart"/>
            <w:tcBorders>
              <w:top w:val="nil"/>
              <w:left w:val="single" w:color="auto" w:sz="4" w:space="0"/>
              <w:right w:val="single" w:color="auto" w:sz="4" w:space="0"/>
            </w:tcBorders>
            <w:noWrap w:val="0"/>
            <w:vAlign w:val="center"/>
          </w:tcPr>
          <w:p w14:paraId="0D71C3B6">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重型动力触探</w:t>
            </w:r>
          </w:p>
        </w:tc>
        <w:tc>
          <w:tcPr>
            <w:tcW w:w="1151" w:type="dxa"/>
            <w:tcBorders>
              <w:top w:val="nil"/>
              <w:left w:val="nil"/>
              <w:bottom w:val="single" w:color="auto" w:sz="4" w:space="0"/>
              <w:right w:val="single" w:color="auto" w:sz="4" w:space="0"/>
            </w:tcBorders>
            <w:noWrap w:val="0"/>
            <w:vAlign w:val="center"/>
          </w:tcPr>
          <w:p w14:paraId="56EAF750">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人工</w:t>
            </w:r>
          </w:p>
        </w:tc>
        <w:tc>
          <w:tcPr>
            <w:tcW w:w="1826" w:type="dxa"/>
            <w:tcBorders>
              <w:top w:val="nil"/>
              <w:left w:val="nil"/>
              <w:bottom w:val="single" w:color="auto" w:sz="4" w:space="0"/>
              <w:right w:val="single" w:color="auto" w:sz="4" w:space="0"/>
            </w:tcBorders>
            <w:noWrap w:val="0"/>
            <w:vAlign w:val="center"/>
          </w:tcPr>
          <w:p w14:paraId="7AFA14DA">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天然地基（圆砾以上碎石土）</w:t>
            </w:r>
          </w:p>
        </w:tc>
        <w:tc>
          <w:tcPr>
            <w:tcW w:w="1787" w:type="dxa"/>
            <w:vMerge w:val="continue"/>
            <w:tcBorders>
              <w:left w:val="single" w:color="auto" w:sz="4" w:space="0"/>
              <w:right w:val="single" w:color="auto" w:sz="4" w:space="0"/>
            </w:tcBorders>
            <w:noWrap w:val="0"/>
            <w:vAlign w:val="center"/>
          </w:tcPr>
          <w:p w14:paraId="4E3ED92F">
            <w:pPr>
              <w:widowControl/>
              <w:shd w:val="clear" w:color="auto" w:fill="auto"/>
              <w:jc w:val="center"/>
              <w:rPr>
                <w:rFonts w:hint="eastAsia" w:ascii="仿宋" w:hAnsi="仿宋" w:eastAsia="仿宋" w:cs="仿宋"/>
                <w:color w:val="auto"/>
                <w:kern w:val="0"/>
                <w:sz w:val="21"/>
                <w:szCs w:val="21"/>
                <w:highlight w:val="none"/>
              </w:rPr>
            </w:pPr>
          </w:p>
        </w:tc>
        <w:tc>
          <w:tcPr>
            <w:tcW w:w="1622" w:type="dxa"/>
            <w:tcBorders>
              <w:top w:val="nil"/>
              <w:left w:val="nil"/>
              <w:bottom w:val="single" w:color="auto" w:sz="4" w:space="0"/>
              <w:right w:val="single" w:color="auto" w:sz="4" w:space="0"/>
            </w:tcBorders>
            <w:noWrap w:val="0"/>
            <w:vAlign w:val="center"/>
          </w:tcPr>
          <w:p w14:paraId="3564FA18">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2000元/点</w:t>
            </w:r>
          </w:p>
        </w:tc>
      </w:tr>
      <w:tr w14:paraId="4C8D8A9E">
        <w:tblPrEx>
          <w:tblCellMar>
            <w:top w:w="0" w:type="dxa"/>
            <w:left w:w="108" w:type="dxa"/>
            <w:bottom w:w="0" w:type="dxa"/>
            <w:right w:w="108" w:type="dxa"/>
          </w:tblCellMar>
        </w:tblPrEx>
        <w:trPr>
          <w:trHeight w:val="671" w:hRule="atLeast"/>
          <w:jc w:val="center"/>
        </w:trPr>
        <w:tc>
          <w:tcPr>
            <w:tcW w:w="540" w:type="dxa"/>
            <w:vMerge w:val="continue"/>
            <w:tcBorders>
              <w:left w:val="single" w:color="auto" w:sz="4" w:space="0"/>
              <w:right w:val="single" w:color="auto" w:sz="4" w:space="0"/>
            </w:tcBorders>
            <w:noWrap w:val="0"/>
            <w:vAlign w:val="center"/>
          </w:tcPr>
          <w:p w14:paraId="5B34D890">
            <w:pPr>
              <w:widowControl/>
              <w:shd w:val="clear" w:color="auto" w:fill="auto"/>
              <w:jc w:val="center"/>
              <w:rPr>
                <w:rFonts w:hint="eastAsia" w:ascii="仿宋" w:hAnsi="仿宋" w:eastAsia="仿宋" w:cs="仿宋"/>
                <w:color w:val="auto"/>
                <w:kern w:val="0"/>
                <w:sz w:val="21"/>
                <w:szCs w:val="21"/>
                <w:highlight w:val="none"/>
              </w:rPr>
            </w:pPr>
          </w:p>
        </w:tc>
        <w:tc>
          <w:tcPr>
            <w:tcW w:w="523" w:type="dxa"/>
            <w:tcBorders>
              <w:top w:val="nil"/>
              <w:left w:val="nil"/>
              <w:bottom w:val="single" w:color="auto" w:sz="4" w:space="0"/>
              <w:right w:val="single" w:color="auto" w:sz="4" w:space="0"/>
            </w:tcBorders>
            <w:noWrap w:val="0"/>
            <w:vAlign w:val="center"/>
          </w:tcPr>
          <w:p w14:paraId="56B64E47">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11</w:t>
            </w:r>
          </w:p>
        </w:tc>
        <w:tc>
          <w:tcPr>
            <w:tcW w:w="957" w:type="dxa"/>
            <w:vMerge w:val="continue"/>
            <w:tcBorders>
              <w:left w:val="single" w:color="auto" w:sz="4" w:space="0"/>
              <w:right w:val="single" w:color="auto" w:sz="4" w:space="0"/>
            </w:tcBorders>
            <w:noWrap w:val="0"/>
            <w:vAlign w:val="center"/>
          </w:tcPr>
          <w:p w14:paraId="73B2FACF">
            <w:pPr>
              <w:widowControl/>
              <w:shd w:val="clear" w:color="auto" w:fill="auto"/>
              <w:jc w:val="center"/>
              <w:rPr>
                <w:rFonts w:hint="eastAsia" w:ascii="仿宋" w:hAnsi="仿宋" w:eastAsia="仿宋" w:cs="仿宋"/>
                <w:color w:val="auto"/>
                <w:kern w:val="0"/>
                <w:sz w:val="21"/>
                <w:szCs w:val="21"/>
                <w:highlight w:val="none"/>
              </w:rPr>
            </w:pPr>
          </w:p>
        </w:tc>
        <w:tc>
          <w:tcPr>
            <w:tcW w:w="1151" w:type="dxa"/>
            <w:tcBorders>
              <w:top w:val="nil"/>
              <w:left w:val="nil"/>
              <w:bottom w:val="single" w:color="auto" w:sz="4" w:space="0"/>
              <w:right w:val="single" w:color="auto" w:sz="4" w:space="0"/>
            </w:tcBorders>
            <w:noWrap w:val="0"/>
            <w:vAlign w:val="center"/>
          </w:tcPr>
          <w:p w14:paraId="0EC6B8FE">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人工</w:t>
            </w:r>
          </w:p>
        </w:tc>
        <w:tc>
          <w:tcPr>
            <w:tcW w:w="1826" w:type="dxa"/>
            <w:tcBorders>
              <w:top w:val="nil"/>
              <w:left w:val="nil"/>
              <w:bottom w:val="single" w:color="auto" w:sz="4" w:space="0"/>
              <w:right w:val="single" w:color="auto" w:sz="4" w:space="0"/>
            </w:tcBorders>
            <w:noWrap w:val="0"/>
            <w:vAlign w:val="center"/>
          </w:tcPr>
          <w:p w14:paraId="4F9B99C3">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强夯、压实等人工处理深度小于1米，</w:t>
            </w:r>
          </w:p>
        </w:tc>
        <w:tc>
          <w:tcPr>
            <w:tcW w:w="1787" w:type="dxa"/>
            <w:vMerge w:val="continue"/>
            <w:tcBorders>
              <w:left w:val="single" w:color="auto" w:sz="4" w:space="0"/>
              <w:right w:val="single" w:color="auto" w:sz="4" w:space="0"/>
            </w:tcBorders>
            <w:noWrap w:val="0"/>
            <w:vAlign w:val="center"/>
          </w:tcPr>
          <w:p w14:paraId="090C629F">
            <w:pPr>
              <w:widowControl/>
              <w:shd w:val="clear" w:color="auto" w:fill="auto"/>
              <w:jc w:val="center"/>
              <w:rPr>
                <w:rFonts w:hint="eastAsia" w:ascii="仿宋" w:hAnsi="仿宋" w:eastAsia="仿宋" w:cs="仿宋"/>
                <w:color w:val="auto"/>
                <w:kern w:val="0"/>
                <w:sz w:val="21"/>
                <w:szCs w:val="21"/>
                <w:highlight w:val="none"/>
              </w:rPr>
            </w:pPr>
          </w:p>
        </w:tc>
        <w:tc>
          <w:tcPr>
            <w:tcW w:w="1622" w:type="dxa"/>
            <w:tcBorders>
              <w:top w:val="nil"/>
              <w:left w:val="nil"/>
              <w:bottom w:val="single" w:color="auto" w:sz="4" w:space="0"/>
              <w:right w:val="single" w:color="auto" w:sz="4" w:space="0"/>
            </w:tcBorders>
            <w:noWrap w:val="0"/>
            <w:vAlign w:val="center"/>
          </w:tcPr>
          <w:p w14:paraId="3E93FE9E">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2000元/点</w:t>
            </w:r>
          </w:p>
        </w:tc>
      </w:tr>
      <w:tr w14:paraId="692D1A48">
        <w:tblPrEx>
          <w:tblCellMar>
            <w:top w:w="0" w:type="dxa"/>
            <w:left w:w="108" w:type="dxa"/>
            <w:bottom w:w="0" w:type="dxa"/>
            <w:right w:w="108" w:type="dxa"/>
          </w:tblCellMar>
        </w:tblPrEx>
        <w:trPr>
          <w:trHeight w:val="671" w:hRule="atLeast"/>
          <w:jc w:val="center"/>
        </w:trPr>
        <w:tc>
          <w:tcPr>
            <w:tcW w:w="540" w:type="dxa"/>
            <w:vMerge w:val="continue"/>
            <w:tcBorders>
              <w:left w:val="single" w:color="auto" w:sz="4" w:space="0"/>
              <w:bottom w:val="single" w:color="auto" w:sz="4" w:space="0"/>
              <w:right w:val="single" w:color="auto" w:sz="4" w:space="0"/>
            </w:tcBorders>
            <w:noWrap w:val="0"/>
            <w:vAlign w:val="center"/>
          </w:tcPr>
          <w:p w14:paraId="18C6E3E8">
            <w:pPr>
              <w:widowControl/>
              <w:shd w:val="clear" w:color="auto" w:fill="auto"/>
              <w:jc w:val="center"/>
              <w:rPr>
                <w:rFonts w:hint="eastAsia" w:ascii="仿宋" w:hAnsi="仿宋" w:eastAsia="仿宋" w:cs="仿宋"/>
                <w:color w:val="auto"/>
                <w:kern w:val="0"/>
                <w:sz w:val="21"/>
                <w:szCs w:val="21"/>
                <w:highlight w:val="none"/>
              </w:rPr>
            </w:pPr>
          </w:p>
        </w:tc>
        <w:tc>
          <w:tcPr>
            <w:tcW w:w="523" w:type="dxa"/>
            <w:tcBorders>
              <w:top w:val="single" w:color="auto" w:sz="4" w:space="0"/>
              <w:left w:val="nil"/>
              <w:bottom w:val="single" w:color="auto" w:sz="4" w:space="0"/>
              <w:right w:val="single" w:color="auto" w:sz="4" w:space="0"/>
            </w:tcBorders>
            <w:noWrap w:val="0"/>
            <w:vAlign w:val="center"/>
          </w:tcPr>
          <w:p w14:paraId="7CE5EE97">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12</w:t>
            </w:r>
          </w:p>
        </w:tc>
        <w:tc>
          <w:tcPr>
            <w:tcW w:w="957" w:type="dxa"/>
            <w:vMerge w:val="continue"/>
            <w:tcBorders>
              <w:left w:val="single" w:color="auto" w:sz="4" w:space="0"/>
              <w:bottom w:val="single" w:color="auto" w:sz="4" w:space="0"/>
              <w:right w:val="single" w:color="auto" w:sz="4" w:space="0"/>
            </w:tcBorders>
            <w:noWrap w:val="0"/>
            <w:vAlign w:val="center"/>
          </w:tcPr>
          <w:p w14:paraId="2FE935E6">
            <w:pPr>
              <w:widowControl/>
              <w:shd w:val="clear" w:color="auto" w:fill="auto"/>
              <w:jc w:val="center"/>
              <w:rPr>
                <w:rFonts w:hint="eastAsia" w:ascii="仿宋" w:hAnsi="仿宋" w:eastAsia="仿宋" w:cs="仿宋"/>
                <w:color w:val="auto"/>
                <w:kern w:val="0"/>
                <w:sz w:val="21"/>
                <w:szCs w:val="21"/>
                <w:highlight w:val="none"/>
              </w:rPr>
            </w:pPr>
          </w:p>
        </w:tc>
        <w:tc>
          <w:tcPr>
            <w:tcW w:w="1151" w:type="dxa"/>
            <w:tcBorders>
              <w:top w:val="single" w:color="auto" w:sz="4" w:space="0"/>
              <w:left w:val="nil"/>
              <w:bottom w:val="single" w:color="auto" w:sz="4" w:space="0"/>
              <w:right w:val="single" w:color="auto" w:sz="4" w:space="0"/>
            </w:tcBorders>
            <w:noWrap w:val="0"/>
            <w:vAlign w:val="center"/>
          </w:tcPr>
          <w:p w14:paraId="4264E41E">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钻机</w:t>
            </w:r>
          </w:p>
        </w:tc>
        <w:tc>
          <w:tcPr>
            <w:tcW w:w="1826" w:type="dxa"/>
            <w:tcBorders>
              <w:top w:val="single" w:color="auto" w:sz="4" w:space="0"/>
              <w:left w:val="nil"/>
              <w:bottom w:val="single" w:color="auto" w:sz="4" w:space="0"/>
              <w:right w:val="single" w:color="auto" w:sz="4" w:space="0"/>
            </w:tcBorders>
            <w:noWrap w:val="0"/>
            <w:vAlign w:val="center"/>
          </w:tcPr>
          <w:p w14:paraId="224D2CD1">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强夯、压实等人工处理深度大于1米，单体工程4000元起</w:t>
            </w:r>
          </w:p>
        </w:tc>
        <w:tc>
          <w:tcPr>
            <w:tcW w:w="1787" w:type="dxa"/>
            <w:vMerge w:val="continue"/>
            <w:tcBorders>
              <w:left w:val="single" w:color="auto" w:sz="4" w:space="0"/>
              <w:bottom w:val="single" w:color="auto" w:sz="4" w:space="0"/>
              <w:right w:val="single" w:color="auto" w:sz="4" w:space="0"/>
            </w:tcBorders>
            <w:noWrap w:val="0"/>
            <w:vAlign w:val="center"/>
          </w:tcPr>
          <w:p w14:paraId="1AF12B38">
            <w:pPr>
              <w:widowControl/>
              <w:shd w:val="clear" w:color="auto" w:fill="auto"/>
              <w:jc w:val="center"/>
              <w:rPr>
                <w:rFonts w:hint="eastAsia" w:ascii="仿宋" w:hAnsi="仿宋" w:eastAsia="仿宋" w:cs="仿宋"/>
                <w:color w:val="auto"/>
                <w:kern w:val="0"/>
                <w:sz w:val="21"/>
                <w:szCs w:val="21"/>
                <w:highlight w:val="none"/>
              </w:rPr>
            </w:pPr>
          </w:p>
        </w:tc>
        <w:tc>
          <w:tcPr>
            <w:tcW w:w="1622" w:type="dxa"/>
            <w:tcBorders>
              <w:top w:val="single" w:color="auto" w:sz="4" w:space="0"/>
              <w:left w:val="nil"/>
              <w:bottom w:val="single" w:color="auto" w:sz="4" w:space="0"/>
              <w:right w:val="single" w:color="auto" w:sz="4" w:space="0"/>
            </w:tcBorders>
            <w:noWrap w:val="0"/>
            <w:vAlign w:val="center"/>
          </w:tcPr>
          <w:p w14:paraId="29EAB20D">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2500元/点</w:t>
            </w:r>
          </w:p>
        </w:tc>
      </w:tr>
      <w:tr w14:paraId="281BFEF1">
        <w:tblPrEx>
          <w:tblCellMar>
            <w:top w:w="0" w:type="dxa"/>
            <w:left w:w="108" w:type="dxa"/>
            <w:bottom w:w="0" w:type="dxa"/>
            <w:right w:w="108" w:type="dxa"/>
          </w:tblCellMar>
        </w:tblPrEx>
        <w:trPr>
          <w:trHeight w:val="671" w:hRule="atLeast"/>
          <w:jc w:val="center"/>
        </w:trPr>
        <w:tc>
          <w:tcPr>
            <w:tcW w:w="540" w:type="dxa"/>
            <w:vMerge w:val="restart"/>
            <w:tcBorders>
              <w:top w:val="nil"/>
              <w:left w:val="single" w:color="auto" w:sz="4" w:space="0"/>
              <w:bottom w:val="single" w:color="auto" w:sz="4" w:space="0"/>
              <w:right w:val="single" w:color="auto" w:sz="4" w:space="0"/>
            </w:tcBorders>
            <w:noWrap w:val="0"/>
            <w:vAlign w:val="center"/>
          </w:tcPr>
          <w:p w14:paraId="1B7AA8C8">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锚杆承载力</w:t>
            </w:r>
          </w:p>
        </w:tc>
        <w:tc>
          <w:tcPr>
            <w:tcW w:w="523" w:type="dxa"/>
            <w:tcBorders>
              <w:top w:val="nil"/>
              <w:left w:val="nil"/>
              <w:bottom w:val="single" w:color="auto" w:sz="4" w:space="0"/>
              <w:right w:val="single" w:color="auto" w:sz="4" w:space="0"/>
            </w:tcBorders>
            <w:noWrap w:val="0"/>
            <w:vAlign w:val="center"/>
          </w:tcPr>
          <w:p w14:paraId="41486DB1">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13</w:t>
            </w:r>
          </w:p>
        </w:tc>
        <w:tc>
          <w:tcPr>
            <w:tcW w:w="957" w:type="dxa"/>
            <w:tcBorders>
              <w:top w:val="nil"/>
              <w:left w:val="nil"/>
              <w:bottom w:val="single" w:color="auto" w:sz="4" w:space="0"/>
              <w:right w:val="single" w:color="auto" w:sz="4" w:space="0"/>
            </w:tcBorders>
            <w:noWrap w:val="0"/>
            <w:vAlign w:val="center"/>
          </w:tcPr>
          <w:p w14:paraId="73A6FBBD">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支护</w:t>
            </w:r>
          </w:p>
          <w:p w14:paraId="43697785">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锚索</w:t>
            </w:r>
          </w:p>
        </w:tc>
        <w:tc>
          <w:tcPr>
            <w:tcW w:w="1151" w:type="dxa"/>
            <w:tcBorders>
              <w:top w:val="nil"/>
              <w:left w:val="nil"/>
              <w:bottom w:val="single" w:color="auto" w:sz="4" w:space="0"/>
              <w:right w:val="single" w:color="auto" w:sz="4" w:space="0"/>
            </w:tcBorders>
            <w:noWrap w:val="0"/>
            <w:vAlign w:val="center"/>
          </w:tcPr>
          <w:p w14:paraId="00C78B1C">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人工</w:t>
            </w:r>
          </w:p>
        </w:tc>
        <w:tc>
          <w:tcPr>
            <w:tcW w:w="1826" w:type="dxa"/>
            <w:tcBorders>
              <w:top w:val="nil"/>
              <w:left w:val="nil"/>
              <w:bottom w:val="single" w:color="auto" w:sz="4" w:space="0"/>
              <w:right w:val="single" w:color="auto" w:sz="4" w:space="0"/>
            </w:tcBorders>
            <w:noWrap w:val="0"/>
            <w:vAlign w:val="center"/>
          </w:tcPr>
          <w:p w14:paraId="128317E5">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单体工程</w:t>
            </w:r>
          </w:p>
          <w:p w14:paraId="6905D22B">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3400元起</w:t>
            </w:r>
          </w:p>
        </w:tc>
        <w:tc>
          <w:tcPr>
            <w:tcW w:w="1787" w:type="dxa"/>
            <w:tcBorders>
              <w:top w:val="nil"/>
              <w:left w:val="nil"/>
              <w:bottom w:val="single" w:color="auto" w:sz="4" w:space="0"/>
              <w:right w:val="single" w:color="auto" w:sz="4" w:space="0"/>
            </w:tcBorders>
            <w:noWrap w:val="0"/>
            <w:vAlign w:val="center"/>
          </w:tcPr>
          <w:p w14:paraId="4D0AC7E4">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5%，且同一土层不少于3根</w:t>
            </w:r>
          </w:p>
        </w:tc>
        <w:tc>
          <w:tcPr>
            <w:tcW w:w="1622" w:type="dxa"/>
            <w:tcBorders>
              <w:top w:val="nil"/>
              <w:left w:val="nil"/>
              <w:bottom w:val="single" w:color="auto" w:sz="4" w:space="0"/>
              <w:right w:val="single" w:color="auto" w:sz="4" w:space="0"/>
            </w:tcBorders>
            <w:noWrap w:val="0"/>
            <w:vAlign w:val="center"/>
          </w:tcPr>
          <w:p w14:paraId="605ED861">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1800元/根</w:t>
            </w:r>
          </w:p>
        </w:tc>
      </w:tr>
      <w:tr w14:paraId="42A51BD6">
        <w:tblPrEx>
          <w:tblCellMar>
            <w:top w:w="0" w:type="dxa"/>
            <w:left w:w="108" w:type="dxa"/>
            <w:bottom w:w="0" w:type="dxa"/>
            <w:right w:w="108" w:type="dxa"/>
          </w:tblCellMar>
        </w:tblPrEx>
        <w:trPr>
          <w:trHeight w:val="333" w:hRule="atLeast"/>
          <w:jc w:val="center"/>
        </w:trPr>
        <w:tc>
          <w:tcPr>
            <w:tcW w:w="540" w:type="dxa"/>
            <w:vMerge w:val="continue"/>
            <w:tcBorders>
              <w:top w:val="nil"/>
              <w:left w:val="single" w:color="auto" w:sz="4" w:space="0"/>
              <w:bottom w:val="single" w:color="auto" w:sz="4" w:space="0"/>
              <w:right w:val="single" w:color="auto" w:sz="4" w:space="0"/>
            </w:tcBorders>
            <w:noWrap w:val="0"/>
            <w:vAlign w:val="center"/>
          </w:tcPr>
          <w:p w14:paraId="768835C9">
            <w:pPr>
              <w:widowControl/>
              <w:shd w:val="clear" w:color="auto" w:fill="auto"/>
              <w:jc w:val="center"/>
              <w:rPr>
                <w:rFonts w:hint="eastAsia" w:ascii="仿宋" w:hAnsi="仿宋" w:eastAsia="仿宋" w:cs="仿宋"/>
                <w:color w:val="auto"/>
                <w:kern w:val="0"/>
                <w:sz w:val="21"/>
                <w:szCs w:val="21"/>
                <w:highlight w:val="none"/>
              </w:rPr>
            </w:pPr>
          </w:p>
        </w:tc>
        <w:tc>
          <w:tcPr>
            <w:tcW w:w="523" w:type="dxa"/>
            <w:tcBorders>
              <w:top w:val="nil"/>
              <w:left w:val="nil"/>
              <w:bottom w:val="single" w:color="auto" w:sz="4" w:space="0"/>
              <w:right w:val="single" w:color="auto" w:sz="4" w:space="0"/>
            </w:tcBorders>
            <w:noWrap w:val="0"/>
            <w:vAlign w:val="center"/>
          </w:tcPr>
          <w:p w14:paraId="33053EB6">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14</w:t>
            </w:r>
          </w:p>
        </w:tc>
        <w:tc>
          <w:tcPr>
            <w:tcW w:w="957" w:type="dxa"/>
            <w:tcBorders>
              <w:top w:val="nil"/>
              <w:left w:val="nil"/>
              <w:bottom w:val="single" w:color="auto" w:sz="4" w:space="0"/>
              <w:right w:val="single" w:color="auto" w:sz="4" w:space="0"/>
            </w:tcBorders>
            <w:noWrap w:val="0"/>
            <w:vAlign w:val="center"/>
          </w:tcPr>
          <w:p w14:paraId="5A1876D1">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岩石/抗浮锚杆</w:t>
            </w:r>
          </w:p>
        </w:tc>
        <w:tc>
          <w:tcPr>
            <w:tcW w:w="1151" w:type="dxa"/>
            <w:tcBorders>
              <w:top w:val="nil"/>
              <w:left w:val="nil"/>
              <w:bottom w:val="single" w:color="auto" w:sz="4" w:space="0"/>
              <w:right w:val="single" w:color="auto" w:sz="4" w:space="0"/>
            </w:tcBorders>
            <w:noWrap w:val="0"/>
            <w:vAlign w:val="center"/>
          </w:tcPr>
          <w:p w14:paraId="79092023">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吊运</w:t>
            </w:r>
          </w:p>
        </w:tc>
        <w:tc>
          <w:tcPr>
            <w:tcW w:w="1826" w:type="dxa"/>
            <w:tcBorders>
              <w:top w:val="nil"/>
              <w:left w:val="nil"/>
              <w:bottom w:val="single" w:color="auto" w:sz="4" w:space="0"/>
              <w:right w:val="single" w:color="auto" w:sz="4" w:space="0"/>
            </w:tcBorders>
            <w:noWrap w:val="0"/>
            <w:vAlign w:val="center"/>
          </w:tcPr>
          <w:p w14:paraId="57B9F9D1">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单体工程</w:t>
            </w:r>
          </w:p>
          <w:p w14:paraId="2E9DB4E2">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5000元起</w:t>
            </w:r>
          </w:p>
        </w:tc>
        <w:tc>
          <w:tcPr>
            <w:tcW w:w="1787" w:type="dxa"/>
            <w:tcBorders>
              <w:top w:val="nil"/>
              <w:left w:val="nil"/>
              <w:bottom w:val="single" w:color="auto" w:sz="4" w:space="0"/>
              <w:right w:val="single" w:color="auto" w:sz="4" w:space="0"/>
            </w:tcBorders>
            <w:noWrap w:val="0"/>
            <w:vAlign w:val="center"/>
          </w:tcPr>
          <w:p w14:paraId="7F158C71">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5%，且同一土层不少于6根</w:t>
            </w:r>
          </w:p>
        </w:tc>
        <w:tc>
          <w:tcPr>
            <w:tcW w:w="1622" w:type="dxa"/>
            <w:tcBorders>
              <w:top w:val="nil"/>
              <w:left w:val="nil"/>
              <w:bottom w:val="single" w:color="auto" w:sz="4" w:space="0"/>
              <w:right w:val="single" w:color="auto" w:sz="4" w:space="0"/>
            </w:tcBorders>
            <w:noWrap w:val="0"/>
            <w:vAlign w:val="center"/>
          </w:tcPr>
          <w:p w14:paraId="4D8E6F85">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3500元/根</w:t>
            </w:r>
          </w:p>
        </w:tc>
      </w:tr>
      <w:tr w14:paraId="0664E182">
        <w:tblPrEx>
          <w:tblCellMar>
            <w:top w:w="0" w:type="dxa"/>
            <w:left w:w="108" w:type="dxa"/>
            <w:bottom w:w="0" w:type="dxa"/>
            <w:right w:w="108" w:type="dxa"/>
          </w:tblCellMar>
        </w:tblPrEx>
        <w:trPr>
          <w:trHeight w:val="70" w:hRule="atLeast"/>
          <w:jc w:val="center"/>
        </w:trPr>
        <w:tc>
          <w:tcPr>
            <w:tcW w:w="540" w:type="dxa"/>
            <w:vMerge w:val="restart"/>
            <w:tcBorders>
              <w:top w:val="single" w:color="auto" w:sz="4" w:space="0"/>
              <w:left w:val="single" w:color="auto" w:sz="4" w:space="0"/>
              <w:right w:val="single" w:color="auto" w:sz="4" w:space="0"/>
            </w:tcBorders>
            <w:noWrap w:val="0"/>
            <w:vAlign w:val="center"/>
          </w:tcPr>
          <w:p w14:paraId="156FFC89">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桩身完整性、均匀性、密实度检测</w:t>
            </w:r>
          </w:p>
        </w:tc>
        <w:tc>
          <w:tcPr>
            <w:tcW w:w="523" w:type="dxa"/>
            <w:tcBorders>
              <w:top w:val="nil"/>
              <w:left w:val="nil"/>
              <w:bottom w:val="single" w:color="auto" w:sz="4" w:space="0"/>
              <w:right w:val="single" w:color="auto" w:sz="4" w:space="0"/>
            </w:tcBorders>
            <w:noWrap w:val="0"/>
            <w:vAlign w:val="center"/>
          </w:tcPr>
          <w:p w14:paraId="6643744B">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15</w:t>
            </w:r>
          </w:p>
        </w:tc>
        <w:tc>
          <w:tcPr>
            <w:tcW w:w="957" w:type="dxa"/>
            <w:tcBorders>
              <w:top w:val="nil"/>
              <w:left w:val="nil"/>
              <w:bottom w:val="single" w:color="auto" w:sz="4" w:space="0"/>
              <w:right w:val="single" w:color="auto" w:sz="4" w:space="0"/>
            </w:tcBorders>
            <w:noWrap w:val="0"/>
            <w:vAlign w:val="center"/>
          </w:tcPr>
          <w:p w14:paraId="4918B5CD">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低应变</w:t>
            </w:r>
          </w:p>
        </w:tc>
        <w:tc>
          <w:tcPr>
            <w:tcW w:w="1151" w:type="dxa"/>
            <w:tcBorders>
              <w:top w:val="nil"/>
              <w:left w:val="nil"/>
              <w:bottom w:val="single" w:color="auto" w:sz="4" w:space="0"/>
              <w:right w:val="single" w:color="auto" w:sz="4" w:space="0"/>
            </w:tcBorders>
            <w:noWrap w:val="0"/>
            <w:vAlign w:val="center"/>
          </w:tcPr>
          <w:p w14:paraId="02901500">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人工</w:t>
            </w:r>
          </w:p>
        </w:tc>
        <w:tc>
          <w:tcPr>
            <w:tcW w:w="1826" w:type="dxa"/>
            <w:tcBorders>
              <w:top w:val="nil"/>
              <w:left w:val="nil"/>
              <w:bottom w:val="single" w:color="auto" w:sz="4" w:space="0"/>
              <w:right w:val="single" w:color="auto" w:sz="4" w:space="0"/>
            </w:tcBorders>
            <w:noWrap w:val="0"/>
            <w:vAlign w:val="center"/>
          </w:tcPr>
          <w:p w14:paraId="3DCC6D4C">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单体工程</w:t>
            </w:r>
          </w:p>
          <w:p w14:paraId="2C36F56B">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1000起元</w:t>
            </w:r>
          </w:p>
        </w:tc>
        <w:tc>
          <w:tcPr>
            <w:tcW w:w="1787" w:type="dxa"/>
            <w:tcBorders>
              <w:top w:val="nil"/>
              <w:left w:val="nil"/>
              <w:bottom w:val="single" w:color="auto" w:sz="4" w:space="0"/>
              <w:right w:val="single" w:color="auto" w:sz="4" w:space="0"/>
            </w:tcBorders>
            <w:noWrap w:val="0"/>
            <w:vAlign w:val="center"/>
          </w:tcPr>
          <w:p w14:paraId="43287B38">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甲级30%，且不少于20根；其他工程20%，且不少于10根；满足上述条件，每个承台不少于1根</w:t>
            </w:r>
          </w:p>
        </w:tc>
        <w:tc>
          <w:tcPr>
            <w:tcW w:w="1622" w:type="dxa"/>
            <w:tcBorders>
              <w:top w:val="nil"/>
              <w:left w:val="nil"/>
              <w:bottom w:val="single" w:color="auto" w:sz="4" w:space="0"/>
              <w:right w:val="single" w:color="auto" w:sz="4" w:space="0"/>
            </w:tcBorders>
            <w:noWrap w:val="0"/>
            <w:vAlign w:val="center"/>
          </w:tcPr>
          <w:p w14:paraId="36A529AB">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200元/根</w:t>
            </w:r>
          </w:p>
          <w:p w14:paraId="05817620">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（工程验收）</w:t>
            </w:r>
          </w:p>
        </w:tc>
      </w:tr>
      <w:tr w14:paraId="2B952918">
        <w:tblPrEx>
          <w:tblCellMar>
            <w:top w:w="0" w:type="dxa"/>
            <w:left w:w="108" w:type="dxa"/>
            <w:bottom w:w="0" w:type="dxa"/>
            <w:right w:w="108" w:type="dxa"/>
          </w:tblCellMar>
        </w:tblPrEx>
        <w:trPr>
          <w:trHeight w:val="333" w:hRule="atLeast"/>
          <w:jc w:val="center"/>
        </w:trPr>
        <w:tc>
          <w:tcPr>
            <w:tcW w:w="540" w:type="dxa"/>
            <w:vMerge w:val="continue"/>
            <w:tcBorders>
              <w:left w:val="single" w:color="auto" w:sz="4" w:space="0"/>
              <w:right w:val="single" w:color="auto" w:sz="4" w:space="0"/>
            </w:tcBorders>
            <w:noWrap w:val="0"/>
            <w:vAlign w:val="center"/>
          </w:tcPr>
          <w:p w14:paraId="326F631E">
            <w:pPr>
              <w:widowControl/>
              <w:shd w:val="clear" w:color="auto" w:fill="auto"/>
              <w:jc w:val="center"/>
              <w:rPr>
                <w:rFonts w:hint="eastAsia" w:ascii="仿宋" w:hAnsi="仿宋" w:eastAsia="仿宋" w:cs="仿宋"/>
                <w:color w:val="auto"/>
                <w:kern w:val="0"/>
                <w:sz w:val="21"/>
                <w:szCs w:val="21"/>
                <w:highlight w:val="none"/>
              </w:rPr>
            </w:pPr>
          </w:p>
        </w:tc>
        <w:tc>
          <w:tcPr>
            <w:tcW w:w="523" w:type="dxa"/>
            <w:tcBorders>
              <w:top w:val="nil"/>
              <w:left w:val="nil"/>
              <w:bottom w:val="single" w:color="auto" w:sz="4" w:space="0"/>
              <w:right w:val="single" w:color="auto" w:sz="4" w:space="0"/>
            </w:tcBorders>
            <w:noWrap w:val="0"/>
            <w:vAlign w:val="center"/>
          </w:tcPr>
          <w:p w14:paraId="35D75393">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16</w:t>
            </w:r>
          </w:p>
        </w:tc>
        <w:tc>
          <w:tcPr>
            <w:tcW w:w="957" w:type="dxa"/>
            <w:tcBorders>
              <w:top w:val="nil"/>
              <w:left w:val="nil"/>
              <w:bottom w:val="single" w:color="auto" w:sz="4" w:space="0"/>
              <w:right w:val="single" w:color="auto" w:sz="4" w:space="0"/>
            </w:tcBorders>
            <w:noWrap w:val="0"/>
            <w:vAlign w:val="center"/>
          </w:tcPr>
          <w:p w14:paraId="11D65ED5">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高应变</w:t>
            </w:r>
          </w:p>
        </w:tc>
        <w:tc>
          <w:tcPr>
            <w:tcW w:w="1151" w:type="dxa"/>
            <w:tcBorders>
              <w:top w:val="nil"/>
              <w:left w:val="nil"/>
              <w:bottom w:val="single" w:color="auto" w:sz="4" w:space="0"/>
              <w:right w:val="single" w:color="auto" w:sz="4" w:space="0"/>
            </w:tcBorders>
            <w:noWrap w:val="0"/>
            <w:vAlign w:val="center"/>
          </w:tcPr>
          <w:p w14:paraId="7DFAFC96">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吊运</w:t>
            </w:r>
          </w:p>
        </w:tc>
        <w:tc>
          <w:tcPr>
            <w:tcW w:w="1826" w:type="dxa"/>
            <w:tcBorders>
              <w:top w:val="nil"/>
              <w:left w:val="nil"/>
              <w:bottom w:val="single" w:color="auto" w:sz="4" w:space="0"/>
              <w:right w:val="single" w:color="auto" w:sz="4" w:space="0"/>
            </w:tcBorders>
            <w:noWrap w:val="0"/>
            <w:vAlign w:val="center"/>
          </w:tcPr>
          <w:p w14:paraId="46EFA1C3">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单体工程</w:t>
            </w:r>
          </w:p>
          <w:p w14:paraId="7687DFF0">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6000元起</w:t>
            </w:r>
          </w:p>
        </w:tc>
        <w:tc>
          <w:tcPr>
            <w:tcW w:w="1787" w:type="dxa"/>
            <w:tcBorders>
              <w:top w:val="nil"/>
              <w:left w:val="nil"/>
              <w:bottom w:val="single" w:color="auto" w:sz="4" w:space="0"/>
              <w:right w:val="single" w:color="auto" w:sz="4" w:space="0"/>
            </w:tcBorders>
            <w:noWrap w:val="0"/>
            <w:vAlign w:val="center"/>
          </w:tcPr>
          <w:p w14:paraId="0A4F9973">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5%，不少于5根</w:t>
            </w:r>
          </w:p>
        </w:tc>
        <w:tc>
          <w:tcPr>
            <w:tcW w:w="1622" w:type="dxa"/>
            <w:tcBorders>
              <w:top w:val="nil"/>
              <w:left w:val="nil"/>
              <w:bottom w:val="single" w:color="auto" w:sz="4" w:space="0"/>
              <w:right w:val="single" w:color="auto" w:sz="4" w:space="0"/>
            </w:tcBorders>
            <w:noWrap w:val="0"/>
            <w:vAlign w:val="center"/>
          </w:tcPr>
          <w:p w14:paraId="541A6FD7">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3500元/根</w:t>
            </w:r>
          </w:p>
        </w:tc>
      </w:tr>
      <w:tr w14:paraId="7BD57F6A">
        <w:tblPrEx>
          <w:tblCellMar>
            <w:top w:w="0" w:type="dxa"/>
            <w:left w:w="108" w:type="dxa"/>
            <w:bottom w:w="0" w:type="dxa"/>
            <w:right w:w="108" w:type="dxa"/>
          </w:tblCellMar>
        </w:tblPrEx>
        <w:trPr>
          <w:trHeight w:val="671" w:hRule="atLeast"/>
          <w:jc w:val="center"/>
        </w:trPr>
        <w:tc>
          <w:tcPr>
            <w:tcW w:w="540" w:type="dxa"/>
            <w:vMerge w:val="continue"/>
            <w:tcBorders>
              <w:left w:val="single" w:color="auto" w:sz="4" w:space="0"/>
              <w:right w:val="single" w:color="auto" w:sz="4" w:space="0"/>
            </w:tcBorders>
            <w:noWrap w:val="0"/>
            <w:vAlign w:val="center"/>
          </w:tcPr>
          <w:p w14:paraId="5BB0B5AA">
            <w:pPr>
              <w:widowControl/>
              <w:shd w:val="clear" w:color="auto" w:fill="auto"/>
              <w:jc w:val="center"/>
              <w:rPr>
                <w:rFonts w:hint="eastAsia" w:ascii="仿宋" w:hAnsi="仿宋" w:eastAsia="仿宋" w:cs="仿宋"/>
                <w:color w:val="auto"/>
                <w:kern w:val="0"/>
                <w:sz w:val="21"/>
                <w:szCs w:val="21"/>
                <w:highlight w:val="none"/>
              </w:rPr>
            </w:pPr>
          </w:p>
        </w:tc>
        <w:tc>
          <w:tcPr>
            <w:tcW w:w="523" w:type="dxa"/>
            <w:tcBorders>
              <w:top w:val="nil"/>
              <w:left w:val="nil"/>
              <w:bottom w:val="single" w:color="auto" w:sz="4" w:space="0"/>
              <w:right w:val="single" w:color="auto" w:sz="4" w:space="0"/>
            </w:tcBorders>
            <w:noWrap w:val="0"/>
            <w:vAlign w:val="center"/>
          </w:tcPr>
          <w:p w14:paraId="4B37439B">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17</w:t>
            </w:r>
          </w:p>
        </w:tc>
        <w:tc>
          <w:tcPr>
            <w:tcW w:w="957" w:type="dxa"/>
            <w:tcBorders>
              <w:top w:val="nil"/>
              <w:left w:val="nil"/>
              <w:bottom w:val="single" w:color="auto" w:sz="4" w:space="0"/>
              <w:right w:val="single" w:color="auto" w:sz="4" w:space="0"/>
            </w:tcBorders>
            <w:noWrap w:val="0"/>
            <w:vAlign w:val="center"/>
          </w:tcPr>
          <w:p w14:paraId="6B43F972">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钻芯法</w:t>
            </w:r>
          </w:p>
        </w:tc>
        <w:tc>
          <w:tcPr>
            <w:tcW w:w="1151" w:type="dxa"/>
            <w:tcBorders>
              <w:top w:val="nil"/>
              <w:left w:val="nil"/>
              <w:bottom w:val="single" w:color="auto" w:sz="4" w:space="0"/>
              <w:right w:val="single" w:color="auto" w:sz="4" w:space="0"/>
            </w:tcBorders>
            <w:noWrap w:val="0"/>
            <w:vAlign w:val="center"/>
          </w:tcPr>
          <w:p w14:paraId="5127A906">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钻机</w:t>
            </w:r>
          </w:p>
        </w:tc>
        <w:tc>
          <w:tcPr>
            <w:tcW w:w="1826" w:type="dxa"/>
            <w:tcBorders>
              <w:top w:val="nil"/>
              <w:left w:val="nil"/>
              <w:bottom w:val="single" w:color="auto" w:sz="4" w:space="0"/>
              <w:right w:val="single" w:color="auto" w:sz="4" w:space="0"/>
            </w:tcBorders>
            <w:noWrap w:val="0"/>
            <w:vAlign w:val="center"/>
          </w:tcPr>
          <w:p w14:paraId="370CDD64">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1000元/根起，单体工程</w:t>
            </w:r>
          </w:p>
          <w:p w14:paraId="389C0A8C">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4000元起</w:t>
            </w:r>
          </w:p>
        </w:tc>
        <w:tc>
          <w:tcPr>
            <w:tcW w:w="1787" w:type="dxa"/>
            <w:tcBorders>
              <w:top w:val="nil"/>
              <w:left w:val="nil"/>
              <w:bottom w:val="single" w:color="auto" w:sz="4" w:space="0"/>
              <w:right w:val="single" w:color="auto" w:sz="4" w:space="0"/>
            </w:tcBorders>
            <w:noWrap w:val="0"/>
            <w:vAlign w:val="center"/>
          </w:tcPr>
          <w:p w14:paraId="121B4803">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大直径嵌岩桩或甲级不少于10%</w:t>
            </w:r>
          </w:p>
        </w:tc>
        <w:tc>
          <w:tcPr>
            <w:tcW w:w="1622" w:type="dxa"/>
            <w:tcBorders>
              <w:top w:val="nil"/>
              <w:left w:val="nil"/>
              <w:bottom w:val="single" w:color="auto" w:sz="4" w:space="0"/>
              <w:right w:val="single" w:color="auto" w:sz="4" w:space="0"/>
            </w:tcBorders>
            <w:noWrap w:val="0"/>
            <w:vAlign w:val="center"/>
          </w:tcPr>
          <w:p w14:paraId="1DBF3729">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700元/米</w:t>
            </w:r>
          </w:p>
        </w:tc>
      </w:tr>
      <w:tr w14:paraId="2B6132E1">
        <w:tblPrEx>
          <w:tblCellMar>
            <w:top w:w="0" w:type="dxa"/>
            <w:left w:w="108" w:type="dxa"/>
            <w:bottom w:w="0" w:type="dxa"/>
            <w:right w:w="108" w:type="dxa"/>
          </w:tblCellMar>
        </w:tblPrEx>
        <w:trPr>
          <w:trHeight w:val="3389" w:hRule="atLeast"/>
          <w:jc w:val="center"/>
        </w:trPr>
        <w:tc>
          <w:tcPr>
            <w:tcW w:w="540" w:type="dxa"/>
            <w:vMerge w:val="continue"/>
            <w:tcBorders>
              <w:left w:val="single" w:color="auto" w:sz="4" w:space="0"/>
              <w:right w:val="single" w:color="auto" w:sz="4" w:space="0"/>
            </w:tcBorders>
            <w:noWrap w:val="0"/>
            <w:vAlign w:val="center"/>
          </w:tcPr>
          <w:p w14:paraId="5FCB6F28">
            <w:pPr>
              <w:widowControl/>
              <w:shd w:val="clear" w:color="auto" w:fill="auto"/>
              <w:jc w:val="center"/>
              <w:rPr>
                <w:rFonts w:hint="eastAsia" w:ascii="仿宋" w:hAnsi="仿宋" w:eastAsia="仿宋" w:cs="仿宋"/>
                <w:color w:val="auto"/>
                <w:kern w:val="0"/>
                <w:sz w:val="21"/>
                <w:szCs w:val="21"/>
                <w:highlight w:val="none"/>
              </w:rPr>
            </w:pPr>
          </w:p>
        </w:tc>
        <w:tc>
          <w:tcPr>
            <w:tcW w:w="523" w:type="dxa"/>
            <w:tcBorders>
              <w:top w:val="single" w:color="auto" w:sz="4" w:space="0"/>
              <w:left w:val="nil"/>
              <w:bottom w:val="single" w:color="auto" w:sz="4" w:space="0"/>
              <w:right w:val="single" w:color="auto" w:sz="4" w:space="0"/>
            </w:tcBorders>
            <w:noWrap w:val="0"/>
            <w:vAlign w:val="center"/>
          </w:tcPr>
          <w:p w14:paraId="1D4E7A23">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18</w:t>
            </w:r>
          </w:p>
        </w:tc>
        <w:tc>
          <w:tcPr>
            <w:tcW w:w="957" w:type="dxa"/>
            <w:tcBorders>
              <w:top w:val="single" w:color="auto" w:sz="4" w:space="0"/>
              <w:left w:val="nil"/>
              <w:bottom w:val="single" w:color="auto" w:sz="4" w:space="0"/>
              <w:right w:val="single" w:color="auto" w:sz="4" w:space="0"/>
            </w:tcBorders>
            <w:noWrap w:val="0"/>
            <w:vAlign w:val="center"/>
          </w:tcPr>
          <w:p w14:paraId="1F6652AA">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声波透射法</w:t>
            </w:r>
          </w:p>
        </w:tc>
        <w:tc>
          <w:tcPr>
            <w:tcW w:w="1151" w:type="dxa"/>
            <w:tcBorders>
              <w:top w:val="single" w:color="auto" w:sz="4" w:space="0"/>
              <w:left w:val="nil"/>
              <w:bottom w:val="single" w:color="auto" w:sz="4" w:space="0"/>
              <w:right w:val="single" w:color="auto" w:sz="4" w:space="0"/>
            </w:tcBorders>
            <w:noWrap w:val="0"/>
            <w:vAlign w:val="center"/>
          </w:tcPr>
          <w:p w14:paraId="72585A9B">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人工</w:t>
            </w:r>
          </w:p>
        </w:tc>
        <w:tc>
          <w:tcPr>
            <w:tcW w:w="1826" w:type="dxa"/>
            <w:tcBorders>
              <w:top w:val="single" w:color="auto" w:sz="4" w:space="0"/>
              <w:left w:val="nil"/>
              <w:bottom w:val="single" w:color="auto" w:sz="4" w:space="0"/>
              <w:right w:val="single" w:color="auto" w:sz="4" w:space="0"/>
            </w:tcBorders>
            <w:noWrap w:val="0"/>
            <w:vAlign w:val="center"/>
          </w:tcPr>
          <w:p w14:paraId="58A54704">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单体工程</w:t>
            </w:r>
          </w:p>
          <w:p w14:paraId="4FEB87BA">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1000起元</w:t>
            </w:r>
          </w:p>
        </w:tc>
        <w:tc>
          <w:tcPr>
            <w:tcW w:w="1787" w:type="dxa"/>
            <w:tcBorders>
              <w:top w:val="single" w:color="auto" w:sz="4" w:space="0"/>
              <w:left w:val="nil"/>
              <w:bottom w:val="single" w:color="auto" w:sz="4" w:space="0"/>
              <w:right w:val="single" w:color="auto" w:sz="4" w:space="0"/>
            </w:tcBorders>
            <w:noWrap w:val="0"/>
            <w:vAlign w:val="center"/>
          </w:tcPr>
          <w:p w14:paraId="54346E14">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大直径嵌岩桩或甲级不少于10%</w:t>
            </w:r>
          </w:p>
        </w:tc>
        <w:tc>
          <w:tcPr>
            <w:tcW w:w="1622" w:type="dxa"/>
            <w:tcBorders>
              <w:top w:val="single" w:color="auto" w:sz="4" w:space="0"/>
              <w:left w:val="nil"/>
              <w:bottom w:val="single" w:color="auto" w:sz="4" w:space="0"/>
              <w:right w:val="single" w:color="auto" w:sz="4" w:space="0"/>
            </w:tcBorders>
            <w:noWrap w:val="0"/>
            <w:vAlign w:val="center"/>
          </w:tcPr>
          <w:p w14:paraId="5D4187CF">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700元/孔</w:t>
            </w:r>
          </w:p>
        </w:tc>
      </w:tr>
      <w:tr w14:paraId="1164E96E">
        <w:tblPrEx>
          <w:tblCellMar>
            <w:top w:w="0" w:type="dxa"/>
            <w:left w:w="108" w:type="dxa"/>
            <w:bottom w:w="0" w:type="dxa"/>
            <w:right w:w="108" w:type="dxa"/>
          </w:tblCellMar>
        </w:tblPrEx>
        <w:trPr>
          <w:trHeight w:val="671" w:hRule="atLeast"/>
          <w:jc w:val="center"/>
        </w:trPr>
        <w:tc>
          <w:tcPr>
            <w:tcW w:w="540" w:type="dxa"/>
            <w:vMerge w:val="continue"/>
            <w:tcBorders>
              <w:left w:val="single" w:color="auto" w:sz="4" w:space="0"/>
              <w:right w:val="single" w:color="auto" w:sz="4" w:space="0"/>
            </w:tcBorders>
            <w:noWrap w:val="0"/>
            <w:vAlign w:val="center"/>
          </w:tcPr>
          <w:p w14:paraId="323C3C9B">
            <w:pPr>
              <w:widowControl/>
              <w:shd w:val="clear" w:color="auto" w:fill="auto"/>
              <w:jc w:val="center"/>
              <w:rPr>
                <w:rFonts w:hint="eastAsia" w:ascii="仿宋" w:hAnsi="仿宋" w:eastAsia="仿宋" w:cs="仿宋"/>
                <w:color w:val="auto"/>
                <w:kern w:val="0"/>
                <w:sz w:val="21"/>
                <w:szCs w:val="21"/>
                <w:highlight w:val="none"/>
              </w:rPr>
            </w:pPr>
          </w:p>
        </w:tc>
        <w:tc>
          <w:tcPr>
            <w:tcW w:w="523" w:type="dxa"/>
            <w:tcBorders>
              <w:top w:val="single" w:color="auto" w:sz="4" w:space="0"/>
              <w:left w:val="single" w:color="auto" w:sz="4" w:space="0"/>
              <w:bottom w:val="single" w:color="auto" w:sz="4" w:space="0"/>
              <w:right w:val="single" w:color="auto" w:sz="4" w:space="0"/>
            </w:tcBorders>
            <w:noWrap w:val="0"/>
            <w:vAlign w:val="center"/>
          </w:tcPr>
          <w:p w14:paraId="4DDEC267">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19</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5C3C70DB">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碎石桩（重型动力触探）</w:t>
            </w:r>
          </w:p>
        </w:tc>
        <w:tc>
          <w:tcPr>
            <w:tcW w:w="1151" w:type="dxa"/>
            <w:tcBorders>
              <w:top w:val="single" w:color="auto" w:sz="4" w:space="0"/>
              <w:left w:val="single" w:color="auto" w:sz="4" w:space="0"/>
              <w:bottom w:val="single" w:color="auto" w:sz="4" w:space="0"/>
              <w:right w:val="single" w:color="auto" w:sz="4" w:space="0"/>
            </w:tcBorders>
            <w:noWrap w:val="0"/>
            <w:vAlign w:val="center"/>
          </w:tcPr>
          <w:p w14:paraId="6AD74C33">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钻机</w:t>
            </w:r>
          </w:p>
        </w:tc>
        <w:tc>
          <w:tcPr>
            <w:tcW w:w="1826" w:type="dxa"/>
            <w:tcBorders>
              <w:top w:val="single" w:color="auto" w:sz="4" w:space="0"/>
              <w:left w:val="single" w:color="auto" w:sz="4" w:space="0"/>
              <w:bottom w:val="single" w:color="auto" w:sz="4" w:space="0"/>
              <w:right w:val="single" w:color="auto" w:sz="4" w:space="0"/>
            </w:tcBorders>
            <w:noWrap w:val="0"/>
            <w:vAlign w:val="center"/>
          </w:tcPr>
          <w:p w14:paraId="45DF7F30">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单体工程</w:t>
            </w:r>
          </w:p>
          <w:p w14:paraId="30769F34">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4000元起</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226D5678">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w:t>
            </w:r>
          </w:p>
        </w:tc>
        <w:tc>
          <w:tcPr>
            <w:tcW w:w="1622" w:type="dxa"/>
            <w:tcBorders>
              <w:top w:val="single" w:color="auto" w:sz="4" w:space="0"/>
              <w:left w:val="single" w:color="auto" w:sz="4" w:space="0"/>
              <w:bottom w:val="single" w:color="auto" w:sz="4" w:space="0"/>
              <w:right w:val="single" w:color="auto" w:sz="4" w:space="0"/>
            </w:tcBorders>
            <w:noWrap w:val="0"/>
            <w:vAlign w:val="center"/>
          </w:tcPr>
          <w:p w14:paraId="1E5A2161">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2500元/根</w:t>
            </w:r>
          </w:p>
        </w:tc>
      </w:tr>
      <w:tr w14:paraId="5EF553BC">
        <w:tblPrEx>
          <w:tblCellMar>
            <w:top w:w="0" w:type="dxa"/>
            <w:left w:w="108" w:type="dxa"/>
            <w:bottom w:w="0" w:type="dxa"/>
            <w:right w:w="108" w:type="dxa"/>
          </w:tblCellMar>
        </w:tblPrEx>
        <w:trPr>
          <w:trHeight w:val="671" w:hRule="atLeast"/>
          <w:jc w:val="center"/>
        </w:trPr>
        <w:tc>
          <w:tcPr>
            <w:tcW w:w="540" w:type="dxa"/>
            <w:vMerge w:val="continue"/>
            <w:tcBorders>
              <w:left w:val="single" w:color="auto" w:sz="4" w:space="0"/>
              <w:bottom w:val="single" w:color="auto" w:sz="4" w:space="0"/>
              <w:right w:val="single" w:color="auto" w:sz="4" w:space="0"/>
            </w:tcBorders>
            <w:noWrap w:val="0"/>
            <w:vAlign w:val="center"/>
          </w:tcPr>
          <w:p w14:paraId="1EF4BAB1">
            <w:pPr>
              <w:widowControl/>
              <w:shd w:val="clear" w:color="auto" w:fill="auto"/>
              <w:jc w:val="center"/>
              <w:rPr>
                <w:rFonts w:hint="eastAsia" w:ascii="仿宋" w:hAnsi="仿宋" w:eastAsia="仿宋" w:cs="仿宋"/>
                <w:color w:val="auto"/>
                <w:kern w:val="0"/>
                <w:sz w:val="21"/>
                <w:szCs w:val="21"/>
                <w:highlight w:val="none"/>
              </w:rPr>
            </w:pPr>
          </w:p>
        </w:tc>
        <w:tc>
          <w:tcPr>
            <w:tcW w:w="523" w:type="dxa"/>
            <w:tcBorders>
              <w:top w:val="single" w:color="auto" w:sz="4" w:space="0"/>
              <w:left w:val="nil"/>
              <w:bottom w:val="single" w:color="auto" w:sz="4" w:space="0"/>
              <w:right w:val="single" w:color="auto" w:sz="4" w:space="0"/>
            </w:tcBorders>
            <w:noWrap w:val="0"/>
            <w:vAlign w:val="center"/>
          </w:tcPr>
          <w:p w14:paraId="110DF35E">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20</w:t>
            </w:r>
          </w:p>
        </w:tc>
        <w:tc>
          <w:tcPr>
            <w:tcW w:w="957" w:type="dxa"/>
            <w:tcBorders>
              <w:top w:val="single" w:color="auto" w:sz="4" w:space="0"/>
              <w:left w:val="nil"/>
              <w:bottom w:val="single" w:color="auto" w:sz="4" w:space="0"/>
              <w:right w:val="single" w:color="auto" w:sz="4" w:space="0"/>
            </w:tcBorders>
            <w:noWrap w:val="0"/>
            <w:vAlign w:val="center"/>
          </w:tcPr>
          <w:p w14:paraId="40496B0A">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水泥土搅拌桩（轻型动力触探）</w:t>
            </w:r>
          </w:p>
        </w:tc>
        <w:tc>
          <w:tcPr>
            <w:tcW w:w="1151" w:type="dxa"/>
            <w:tcBorders>
              <w:top w:val="single" w:color="auto" w:sz="4" w:space="0"/>
              <w:left w:val="nil"/>
              <w:bottom w:val="single" w:color="auto" w:sz="4" w:space="0"/>
              <w:right w:val="single" w:color="auto" w:sz="4" w:space="0"/>
            </w:tcBorders>
            <w:noWrap w:val="0"/>
            <w:vAlign w:val="center"/>
          </w:tcPr>
          <w:p w14:paraId="0E5F36D7">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人工</w:t>
            </w:r>
          </w:p>
        </w:tc>
        <w:tc>
          <w:tcPr>
            <w:tcW w:w="1826" w:type="dxa"/>
            <w:tcBorders>
              <w:top w:val="single" w:color="auto" w:sz="4" w:space="0"/>
              <w:left w:val="nil"/>
              <w:bottom w:val="single" w:color="auto" w:sz="4" w:space="0"/>
              <w:right w:val="single" w:color="auto" w:sz="4" w:space="0"/>
            </w:tcBorders>
            <w:noWrap w:val="0"/>
            <w:vAlign w:val="center"/>
          </w:tcPr>
          <w:p w14:paraId="73B10C13">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单体工程</w:t>
            </w:r>
          </w:p>
          <w:p w14:paraId="5C54DFBC">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1000元起</w:t>
            </w:r>
          </w:p>
        </w:tc>
        <w:tc>
          <w:tcPr>
            <w:tcW w:w="1787" w:type="dxa"/>
            <w:tcBorders>
              <w:top w:val="single" w:color="auto" w:sz="4" w:space="0"/>
              <w:left w:val="nil"/>
              <w:bottom w:val="single" w:color="auto" w:sz="4" w:space="0"/>
              <w:right w:val="single" w:color="auto" w:sz="4" w:space="0"/>
            </w:tcBorders>
            <w:noWrap w:val="0"/>
            <w:vAlign w:val="center"/>
          </w:tcPr>
          <w:p w14:paraId="46DE27D4">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1%，不少于3根</w:t>
            </w:r>
          </w:p>
        </w:tc>
        <w:tc>
          <w:tcPr>
            <w:tcW w:w="1622" w:type="dxa"/>
            <w:tcBorders>
              <w:top w:val="single" w:color="auto" w:sz="4" w:space="0"/>
              <w:left w:val="nil"/>
              <w:bottom w:val="single" w:color="auto" w:sz="4" w:space="0"/>
              <w:right w:val="single" w:color="auto" w:sz="4" w:space="0"/>
            </w:tcBorders>
            <w:noWrap w:val="0"/>
            <w:vAlign w:val="center"/>
          </w:tcPr>
          <w:p w14:paraId="52A1501C">
            <w:pPr>
              <w:widowControl/>
              <w:shd w:val="clear" w:color="auto" w:fill="auto"/>
              <w:jc w:val="cente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700元/点</w:t>
            </w:r>
          </w:p>
        </w:tc>
      </w:tr>
    </w:tbl>
    <w:p w14:paraId="5E54B63D">
      <w:pPr>
        <w:shd w:val="clear" w:color="auto" w:fill="auto"/>
        <w:rPr>
          <w:rFonts w:hint="eastAsia" w:ascii="仿宋" w:hAnsi="仿宋" w:eastAsia="仿宋" w:cs="仿宋"/>
          <w:b/>
          <w:bCs/>
          <w:color w:val="auto"/>
          <w:spacing w:val="9"/>
          <w:kern w:val="0"/>
          <w:position w:val="2"/>
          <w:szCs w:val="21"/>
          <w:highlight w:val="none"/>
        </w:rPr>
      </w:pPr>
    </w:p>
    <w:p w14:paraId="02F277A2">
      <w:pPr>
        <w:shd w:val="clear" w:color="auto" w:fill="auto"/>
        <w:rPr>
          <w:rFonts w:hint="eastAsia" w:ascii="仿宋" w:hAnsi="仿宋" w:eastAsia="仿宋" w:cs="仿宋"/>
          <w:b/>
          <w:bCs/>
          <w:color w:val="auto"/>
          <w:spacing w:val="9"/>
          <w:kern w:val="0"/>
          <w:position w:val="2"/>
          <w:szCs w:val="21"/>
          <w:highlight w:val="none"/>
        </w:rPr>
      </w:pPr>
      <w:r>
        <w:rPr>
          <w:rFonts w:hint="eastAsia" w:ascii="仿宋" w:hAnsi="仿宋" w:eastAsia="仿宋" w:cs="仿宋"/>
          <w:b/>
          <w:bCs/>
          <w:color w:val="auto"/>
          <w:spacing w:val="9"/>
          <w:kern w:val="0"/>
          <w:position w:val="2"/>
          <w:szCs w:val="21"/>
          <w:highlight w:val="none"/>
        </w:rPr>
        <w:t>4、</w:t>
      </w:r>
      <w:r>
        <w:rPr>
          <w:rFonts w:hint="eastAsia" w:ascii="仿宋" w:hAnsi="仿宋" w:eastAsia="仿宋" w:cs="仿宋"/>
          <w:b/>
          <w:bCs/>
          <w:color w:val="auto"/>
          <w:spacing w:val="9"/>
          <w:kern w:val="0"/>
          <w:position w:val="2"/>
          <w:szCs w:val="21"/>
          <w:highlight w:val="none"/>
          <w:lang w:eastAsia="zh-CN"/>
        </w:rPr>
        <w:t>主体</w:t>
      </w:r>
      <w:r>
        <w:rPr>
          <w:rFonts w:hint="eastAsia" w:ascii="仿宋" w:hAnsi="仿宋" w:eastAsia="仿宋" w:cs="仿宋"/>
          <w:b/>
          <w:bCs/>
          <w:color w:val="auto"/>
          <w:spacing w:val="9"/>
          <w:kern w:val="0"/>
          <w:position w:val="2"/>
          <w:szCs w:val="21"/>
          <w:highlight w:val="none"/>
        </w:rPr>
        <w:t>结构工程检测项目及收费标准</w:t>
      </w:r>
    </w:p>
    <w:tbl>
      <w:tblPr>
        <w:tblStyle w:val="25"/>
        <w:tblW w:w="817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1"/>
        <w:gridCol w:w="1014"/>
        <w:gridCol w:w="22"/>
        <w:gridCol w:w="1512"/>
        <w:gridCol w:w="1250"/>
        <w:gridCol w:w="1457"/>
        <w:gridCol w:w="2461"/>
        <w:gridCol w:w="6"/>
      </w:tblGrid>
      <w:tr w14:paraId="23F95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blHeader/>
          <w:jc w:val="center"/>
        </w:trPr>
        <w:tc>
          <w:tcPr>
            <w:tcW w:w="451" w:type="dxa"/>
            <w:noWrap w:val="0"/>
            <w:vAlign w:val="center"/>
          </w:tcPr>
          <w:p w14:paraId="54744712">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br w:type="page"/>
            </w:r>
            <w:r>
              <w:rPr>
                <w:rFonts w:hint="eastAsia" w:ascii="仿宋" w:hAnsi="仿宋" w:eastAsia="仿宋" w:cs="仿宋"/>
                <w:b/>
                <w:bCs/>
                <w:color w:val="auto"/>
                <w:spacing w:val="6"/>
                <w:szCs w:val="21"/>
                <w:highlight w:val="none"/>
              </w:rPr>
              <w:t>序号</w:t>
            </w:r>
          </w:p>
        </w:tc>
        <w:tc>
          <w:tcPr>
            <w:tcW w:w="2548" w:type="dxa"/>
            <w:gridSpan w:val="3"/>
            <w:noWrap w:val="0"/>
            <w:vAlign w:val="center"/>
          </w:tcPr>
          <w:p w14:paraId="48543BB3">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检验项目</w:t>
            </w:r>
          </w:p>
        </w:tc>
        <w:tc>
          <w:tcPr>
            <w:tcW w:w="2707" w:type="dxa"/>
            <w:gridSpan w:val="2"/>
            <w:noWrap w:val="0"/>
            <w:vAlign w:val="center"/>
          </w:tcPr>
          <w:p w14:paraId="0A1436C9">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取样标准/最大批量</w:t>
            </w:r>
          </w:p>
        </w:tc>
        <w:tc>
          <w:tcPr>
            <w:tcW w:w="2467" w:type="dxa"/>
            <w:gridSpan w:val="2"/>
            <w:noWrap w:val="0"/>
            <w:vAlign w:val="center"/>
          </w:tcPr>
          <w:p w14:paraId="69B9772C">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收费标准</w:t>
            </w:r>
          </w:p>
        </w:tc>
      </w:tr>
      <w:tr w14:paraId="1D88C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jc w:val="center"/>
        </w:trPr>
        <w:tc>
          <w:tcPr>
            <w:tcW w:w="8173" w:type="dxa"/>
            <w:gridSpan w:val="8"/>
            <w:noWrap w:val="0"/>
            <w:vAlign w:val="center"/>
          </w:tcPr>
          <w:p w14:paraId="39A18A27">
            <w:pPr>
              <w:shd w:val="clear" w:color="auto" w:fill="auto"/>
              <w:adjustRightInd w:val="0"/>
              <w:snapToGrid w:val="0"/>
              <w:jc w:val="left"/>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一、主体结构</w:t>
            </w:r>
          </w:p>
        </w:tc>
      </w:tr>
      <w:tr w14:paraId="3CEE0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51" w:type="dxa"/>
            <w:noWrap w:val="0"/>
            <w:vAlign w:val="center"/>
          </w:tcPr>
          <w:p w14:paraId="4C4ECD7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w:t>
            </w:r>
          </w:p>
        </w:tc>
        <w:tc>
          <w:tcPr>
            <w:tcW w:w="2548" w:type="dxa"/>
            <w:gridSpan w:val="3"/>
            <w:noWrap w:val="0"/>
            <w:vAlign w:val="center"/>
          </w:tcPr>
          <w:p w14:paraId="4AE3FA7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取芯法</w:t>
            </w:r>
          </w:p>
        </w:tc>
        <w:tc>
          <w:tcPr>
            <w:tcW w:w="2707" w:type="dxa"/>
            <w:gridSpan w:val="2"/>
            <w:noWrap w:val="0"/>
            <w:vAlign w:val="center"/>
          </w:tcPr>
          <w:p w14:paraId="30B9021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每取三个芯样为一组</w:t>
            </w:r>
          </w:p>
        </w:tc>
        <w:tc>
          <w:tcPr>
            <w:tcW w:w="2467" w:type="dxa"/>
            <w:gridSpan w:val="2"/>
            <w:noWrap w:val="0"/>
            <w:vAlign w:val="center"/>
          </w:tcPr>
          <w:p w14:paraId="6780C23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2000 元/组</w:t>
            </w:r>
          </w:p>
        </w:tc>
      </w:tr>
      <w:tr w14:paraId="689AB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51" w:type="dxa"/>
            <w:noWrap w:val="0"/>
            <w:vAlign w:val="center"/>
          </w:tcPr>
          <w:p w14:paraId="714689F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w:t>
            </w:r>
          </w:p>
        </w:tc>
        <w:tc>
          <w:tcPr>
            <w:tcW w:w="2548" w:type="dxa"/>
            <w:gridSpan w:val="3"/>
            <w:noWrap w:val="0"/>
            <w:vAlign w:val="center"/>
          </w:tcPr>
          <w:p w14:paraId="3834EDF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回弹法</w:t>
            </w:r>
          </w:p>
        </w:tc>
        <w:tc>
          <w:tcPr>
            <w:tcW w:w="2707" w:type="dxa"/>
            <w:gridSpan w:val="2"/>
            <w:noWrap w:val="0"/>
            <w:vAlign w:val="center"/>
          </w:tcPr>
          <w:p w14:paraId="4285AE6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依据现场要求或《建筑结构检测技术标 准》  (GB/T 50344-2004)</w:t>
            </w:r>
          </w:p>
        </w:tc>
        <w:tc>
          <w:tcPr>
            <w:tcW w:w="2467" w:type="dxa"/>
            <w:gridSpan w:val="2"/>
            <w:noWrap w:val="0"/>
            <w:vAlign w:val="center"/>
          </w:tcPr>
          <w:p w14:paraId="7D8ACCE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500 元/件</w:t>
            </w:r>
          </w:p>
        </w:tc>
      </w:tr>
      <w:tr w14:paraId="3D1C3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51" w:type="dxa"/>
            <w:noWrap w:val="0"/>
            <w:vAlign w:val="center"/>
          </w:tcPr>
          <w:p w14:paraId="37C8A98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w:t>
            </w:r>
          </w:p>
        </w:tc>
        <w:tc>
          <w:tcPr>
            <w:tcW w:w="2548" w:type="dxa"/>
            <w:gridSpan w:val="3"/>
            <w:noWrap w:val="0"/>
            <w:vAlign w:val="center"/>
          </w:tcPr>
          <w:p w14:paraId="798096D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砌筑砂浆</w:t>
            </w:r>
          </w:p>
        </w:tc>
        <w:tc>
          <w:tcPr>
            <w:tcW w:w="2707" w:type="dxa"/>
            <w:gridSpan w:val="2"/>
            <w:noWrap w:val="0"/>
            <w:vAlign w:val="center"/>
          </w:tcPr>
          <w:p w14:paraId="7BCA594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每层建筑抽取</w:t>
            </w:r>
          </w:p>
          <w:p w14:paraId="2D4FF8E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六片墙体为一组</w:t>
            </w:r>
          </w:p>
        </w:tc>
        <w:tc>
          <w:tcPr>
            <w:tcW w:w="2467" w:type="dxa"/>
            <w:gridSpan w:val="2"/>
            <w:noWrap w:val="0"/>
            <w:vAlign w:val="center"/>
          </w:tcPr>
          <w:p w14:paraId="2ECBD70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2000 元/组</w:t>
            </w:r>
          </w:p>
        </w:tc>
      </w:tr>
      <w:tr w14:paraId="50AA1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51" w:type="dxa"/>
            <w:noWrap w:val="0"/>
            <w:vAlign w:val="center"/>
          </w:tcPr>
          <w:p w14:paraId="52D1139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w:t>
            </w:r>
          </w:p>
        </w:tc>
        <w:tc>
          <w:tcPr>
            <w:tcW w:w="2548" w:type="dxa"/>
            <w:gridSpan w:val="3"/>
            <w:noWrap w:val="0"/>
            <w:vAlign w:val="center"/>
          </w:tcPr>
          <w:p w14:paraId="18D1B7A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锚栓拉拔</w:t>
            </w:r>
          </w:p>
        </w:tc>
        <w:tc>
          <w:tcPr>
            <w:tcW w:w="2707" w:type="dxa"/>
            <w:gridSpan w:val="2"/>
            <w:noWrap w:val="0"/>
            <w:vAlign w:val="center"/>
          </w:tcPr>
          <w:p w14:paraId="3D5CF47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每 5000 只锚栓为一组 ，每组抽取 3 只</w:t>
            </w:r>
          </w:p>
        </w:tc>
        <w:tc>
          <w:tcPr>
            <w:tcW w:w="2467" w:type="dxa"/>
            <w:gridSpan w:val="2"/>
            <w:noWrap w:val="0"/>
            <w:vAlign w:val="center"/>
          </w:tcPr>
          <w:p w14:paraId="4A567E1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2000 元/组</w:t>
            </w:r>
          </w:p>
        </w:tc>
      </w:tr>
      <w:tr w14:paraId="0DCCD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51" w:type="dxa"/>
            <w:noWrap w:val="0"/>
            <w:vAlign w:val="center"/>
          </w:tcPr>
          <w:p w14:paraId="1B3A84A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w:t>
            </w:r>
          </w:p>
        </w:tc>
        <w:tc>
          <w:tcPr>
            <w:tcW w:w="2548" w:type="dxa"/>
            <w:gridSpan w:val="3"/>
            <w:noWrap w:val="0"/>
            <w:vAlign w:val="center"/>
          </w:tcPr>
          <w:p w14:paraId="50B3F18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植筋拉拔</w:t>
            </w:r>
          </w:p>
        </w:tc>
        <w:tc>
          <w:tcPr>
            <w:tcW w:w="2707" w:type="dxa"/>
            <w:gridSpan w:val="2"/>
            <w:noWrap w:val="0"/>
            <w:vAlign w:val="center"/>
          </w:tcPr>
          <w:p w14:paraId="166ED44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每 5000 根为一组， 每组抽取 3 根</w:t>
            </w:r>
          </w:p>
        </w:tc>
        <w:tc>
          <w:tcPr>
            <w:tcW w:w="2467" w:type="dxa"/>
            <w:gridSpan w:val="2"/>
            <w:noWrap w:val="0"/>
            <w:vAlign w:val="center"/>
          </w:tcPr>
          <w:p w14:paraId="1382717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3000 元/组</w:t>
            </w:r>
          </w:p>
        </w:tc>
      </w:tr>
      <w:tr w14:paraId="23BB2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51" w:type="dxa"/>
            <w:noWrap w:val="0"/>
            <w:vAlign w:val="center"/>
          </w:tcPr>
          <w:p w14:paraId="1F96144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w:t>
            </w:r>
          </w:p>
        </w:tc>
        <w:tc>
          <w:tcPr>
            <w:tcW w:w="2548" w:type="dxa"/>
            <w:gridSpan w:val="3"/>
            <w:noWrap w:val="0"/>
            <w:vAlign w:val="center"/>
          </w:tcPr>
          <w:p w14:paraId="423F1C5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基础 (毛石、独立、桩)</w:t>
            </w:r>
          </w:p>
        </w:tc>
        <w:tc>
          <w:tcPr>
            <w:tcW w:w="2707" w:type="dxa"/>
            <w:gridSpan w:val="2"/>
            <w:noWrap w:val="0"/>
            <w:vAlign w:val="center"/>
          </w:tcPr>
          <w:p w14:paraId="4279CEB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依据现场要求或技术标准</w:t>
            </w:r>
          </w:p>
        </w:tc>
        <w:tc>
          <w:tcPr>
            <w:tcW w:w="2467" w:type="dxa"/>
            <w:gridSpan w:val="2"/>
            <w:noWrap w:val="0"/>
            <w:vAlign w:val="center"/>
          </w:tcPr>
          <w:p w14:paraId="01B2DB6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3000 元/基础坑</w:t>
            </w:r>
          </w:p>
        </w:tc>
      </w:tr>
      <w:tr w14:paraId="753F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51" w:type="dxa"/>
            <w:noWrap w:val="0"/>
            <w:vAlign w:val="center"/>
          </w:tcPr>
          <w:p w14:paraId="45E6FBB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7</w:t>
            </w:r>
          </w:p>
        </w:tc>
        <w:tc>
          <w:tcPr>
            <w:tcW w:w="2548" w:type="dxa"/>
            <w:gridSpan w:val="3"/>
            <w:noWrap w:val="0"/>
            <w:vAlign w:val="center"/>
          </w:tcPr>
          <w:p w14:paraId="3667B7E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建筑宏观描述</w:t>
            </w:r>
          </w:p>
        </w:tc>
        <w:tc>
          <w:tcPr>
            <w:tcW w:w="2707" w:type="dxa"/>
            <w:gridSpan w:val="2"/>
            <w:noWrap w:val="0"/>
            <w:vAlign w:val="center"/>
          </w:tcPr>
          <w:p w14:paraId="536BA9A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依据现场要求或技术标准</w:t>
            </w:r>
          </w:p>
        </w:tc>
        <w:tc>
          <w:tcPr>
            <w:tcW w:w="2467" w:type="dxa"/>
            <w:gridSpan w:val="2"/>
            <w:noWrap w:val="0"/>
            <w:vAlign w:val="center"/>
          </w:tcPr>
          <w:p w14:paraId="0CB29CC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 元/m2</w:t>
            </w:r>
          </w:p>
        </w:tc>
      </w:tr>
      <w:tr w14:paraId="79A86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51" w:type="dxa"/>
            <w:noWrap w:val="0"/>
            <w:vAlign w:val="center"/>
          </w:tcPr>
          <w:p w14:paraId="47BFCF5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8</w:t>
            </w:r>
          </w:p>
        </w:tc>
        <w:tc>
          <w:tcPr>
            <w:tcW w:w="2548" w:type="dxa"/>
            <w:gridSpan w:val="3"/>
            <w:noWrap w:val="0"/>
            <w:vAlign w:val="center"/>
          </w:tcPr>
          <w:p w14:paraId="280B09E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房屋裂缝检测</w:t>
            </w:r>
          </w:p>
        </w:tc>
        <w:tc>
          <w:tcPr>
            <w:tcW w:w="2707" w:type="dxa"/>
            <w:gridSpan w:val="2"/>
            <w:noWrap w:val="0"/>
            <w:vAlign w:val="center"/>
          </w:tcPr>
          <w:p w14:paraId="6A434FF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依据现场要求或技术标准</w:t>
            </w:r>
          </w:p>
        </w:tc>
        <w:tc>
          <w:tcPr>
            <w:tcW w:w="2467" w:type="dxa"/>
            <w:gridSpan w:val="2"/>
            <w:noWrap w:val="0"/>
            <w:vAlign w:val="center"/>
          </w:tcPr>
          <w:p w14:paraId="739A5B9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3000 元/间，每增加一间加收 600 元</w:t>
            </w:r>
          </w:p>
        </w:tc>
      </w:tr>
      <w:tr w14:paraId="1DC47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51" w:type="dxa"/>
            <w:noWrap w:val="0"/>
            <w:vAlign w:val="center"/>
          </w:tcPr>
          <w:p w14:paraId="51E8B0A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9</w:t>
            </w:r>
          </w:p>
        </w:tc>
        <w:tc>
          <w:tcPr>
            <w:tcW w:w="2548" w:type="dxa"/>
            <w:gridSpan w:val="3"/>
            <w:noWrap w:val="0"/>
            <w:vAlign w:val="center"/>
          </w:tcPr>
          <w:p w14:paraId="4666B8D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冬季施工</w:t>
            </w:r>
          </w:p>
        </w:tc>
        <w:tc>
          <w:tcPr>
            <w:tcW w:w="2707" w:type="dxa"/>
            <w:gridSpan w:val="2"/>
            <w:noWrap w:val="0"/>
            <w:vAlign w:val="center"/>
          </w:tcPr>
          <w:p w14:paraId="30D01BD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依据现场要求或技术标准</w:t>
            </w:r>
          </w:p>
        </w:tc>
        <w:tc>
          <w:tcPr>
            <w:tcW w:w="2467" w:type="dxa"/>
            <w:gridSpan w:val="2"/>
            <w:noWrap w:val="0"/>
            <w:vAlign w:val="center"/>
          </w:tcPr>
          <w:p w14:paraId="2D6EFD4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 元/m2 ， (按冬季施工部 位计算面积)</w:t>
            </w:r>
          </w:p>
        </w:tc>
      </w:tr>
      <w:tr w14:paraId="3E81D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51" w:type="dxa"/>
            <w:vMerge w:val="restart"/>
            <w:tcBorders>
              <w:bottom w:val="nil"/>
            </w:tcBorders>
            <w:noWrap w:val="0"/>
            <w:vAlign w:val="center"/>
          </w:tcPr>
          <w:p w14:paraId="1D5F1FC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w:t>
            </w:r>
          </w:p>
        </w:tc>
        <w:tc>
          <w:tcPr>
            <w:tcW w:w="1036" w:type="dxa"/>
            <w:gridSpan w:val="2"/>
            <w:vMerge w:val="restart"/>
            <w:tcBorders>
              <w:bottom w:val="nil"/>
            </w:tcBorders>
            <w:noWrap w:val="0"/>
            <w:vAlign w:val="center"/>
          </w:tcPr>
          <w:p w14:paraId="0CCA553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测量构 件检测</w:t>
            </w:r>
          </w:p>
        </w:tc>
        <w:tc>
          <w:tcPr>
            <w:tcW w:w="1512" w:type="dxa"/>
            <w:noWrap w:val="0"/>
            <w:vAlign w:val="center"/>
          </w:tcPr>
          <w:p w14:paraId="7577347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构件偏差</w:t>
            </w:r>
          </w:p>
        </w:tc>
        <w:tc>
          <w:tcPr>
            <w:tcW w:w="2707" w:type="dxa"/>
            <w:gridSpan w:val="2"/>
            <w:noWrap w:val="0"/>
            <w:vAlign w:val="center"/>
          </w:tcPr>
          <w:p w14:paraId="27C53DC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依据现场要求或技术标准</w:t>
            </w:r>
          </w:p>
        </w:tc>
        <w:tc>
          <w:tcPr>
            <w:tcW w:w="2467" w:type="dxa"/>
            <w:gridSpan w:val="2"/>
            <w:noWrap w:val="0"/>
            <w:vAlign w:val="center"/>
          </w:tcPr>
          <w:p w14:paraId="3D2E4AE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 元/件</w:t>
            </w:r>
          </w:p>
        </w:tc>
      </w:tr>
      <w:tr w14:paraId="42CFA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51" w:type="dxa"/>
            <w:vMerge w:val="continue"/>
            <w:tcBorders>
              <w:top w:val="nil"/>
            </w:tcBorders>
            <w:noWrap w:val="0"/>
            <w:vAlign w:val="center"/>
          </w:tcPr>
          <w:p w14:paraId="38A2D36E">
            <w:pPr>
              <w:shd w:val="clear" w:color="auto" w:fill="auto"/>
              <w:adjustRightInd w:val="0"/>
              <w:snapToGrid w:val="0"/>
              <w:jc w:val="center"/>
              <w:rPr>
                <w:rFonts w:hint="eastAsia" w:ascii="仿宋" w:hAnsi="仿宋" w:eastAsia="仿宋" w:cs="仿宋"/>
                <w:color w:val="auto"/>
                <w:spacing w:val="6"/>
                <w:szCs w:val="21"/>
                <w:highlight w:val="none"/>
              </w:rPr>
            </w:pPr>
          </w:p>
        </w:tc>
        <w:tc>
          <w:tcPr>
            <w:tcW w:w="1036" w:type="dxa"/>
            <w:gridSpan w:val="2"/>
            <w:vMerge w:val="continue"/>
            <w:tcBorders>
              <w:top w:val="nil"/>
            </w:tcBorders>
            <w:noWrap w:val="0"/>
            <w:vAlign w:val="center"/>
          </w:tcPr>
          <w:p w14:paraId="4DD0D993">
            <w:pPr>
              <w:shd w:val="clear" w:color="auto" w:fill="auto"/>
              <w:adjustRightInd w:val="0"/>
              <w:snapToGrid w:val="0"/>
              <w:jc w:val="center"/>
              <w:rPr>
                <w:rFonts w:hint="eastAsia" w:ascii="仿宋" w:hAnsi="仿宋" w:eastAsia="仿宋" w:cs="仿宋"/>
                <w:color w:val="auto"/>
                <w:spacing w:val="6"/>
                <w:szCs w:val="21"/>
                <w:highlight w:val="none"/>
              </w:rPr>
            </w:pPr>
          </w:p>
        </w:tc>
        <w:tc>
          <w:tcPr>
            <w:tcW w:w="1512" w:type="dxa"/>
            <w:noWrap w:val="0"/>
            <w:vAlign w:val="center"/>
          </w:tcPr>
          <w:p w14:paraId="6878264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钢筋锈蚀</w:t>
            </w:r>
          </w:p>
        </w:tc>
        <w:tc>
          <w:tcPr>
            <w:tcW w:w="2707" w:type="dxa"/>
            <w:gridSpan w:val="2"/>
            <w:noWrap w:val="0"/>
            <w:vAlign w:val="center"/>
          </w:tcPr>
          <w:p w14:paraId="2AE6033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依据现场要求或技术标准</w:t>
            </w:r>
          </w:p>
        </w:tc>
        <w:tc>
          <w:tcPr>
            <w:tcW w:w="2467" w:type="dxa"/>
            <w:gridSpan w:val="2"/>
            <w:noWrap w:val="0"/>
            <w:vAlign w:val="center"/>
          </w:tcPr>
          <w:p w14:paraId="18050B5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200 元/组</w:t>
            </w:r>
          </w:p>
        </w:tc>
      </w:tr>
      <w:tr w14:paraId="3AAFB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51" w:type="dxa"/>
            <w:vMerge w:val="restart"/>
            <w:tcBorders>
              <w:bottom w:val="nil"/>
            </w:tcBorders>
            <w:noWrap w:val="0"/>
            <w:vAlign w:val="center"/>
          </w:tcPr>
          <w:p w14:paraId="1EC7A2B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11</w:t>
            </w:r>
          </w:p>
        </w:tc>
        <w:tc>
          <w:tcPr>
            <w:tcW w:w="1036" w:type="dxa"/>
            <w:gridSpan w:val="2"/>
            <w:vMerge w:val="restart"/>
            <w:tcBorders>
              <w:bottom w:val="nil"/>
            </w:tcBorders>
            <w:noWrap w:val="0"/>
            <w:vAlign w:val="center"/>
          </w:tcPr>
          <w:p w14:paraId="0043A7C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预制构</w:t>
            </w:r>
          </w:p>
          <w:p w14:paraId="4A6B4A5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件性能</w:t>
            </w:r>
          </w:p>
          <w:p w14:paraId="06232F3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检测</w:t>
            </w:r>
          </w:p>
        </w:tc>
        <w:tc>
          <w:tcPr>
            <w:tcW w:w="1512" w:type="dxa"/>
            <w:noWrap w:val="0"/>
            <w:vAlign w:val="center"/>
          </w:tcPr>
          <w:p w14:paraId="316E3F3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预制空心板</w:t>
            </w:r>
          </w:p>
        </w:tc>
        <w:tc>
          <w:tcPr>
            <w:tcW w:w="2707" w:type="dxa"/>
            <w:gridSpan w:val="2"/>
            <w:noWrap w:val="0"/>
            <w:vAlign w:val="center"/>
          </w:tcPr>
          <w:p w14:paraId="49AA543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依据现场要求或技术标准</w:t>
            </w:r>
          </w:p>
        </w:tc>
        <w:tc>
          <w:tcPr>
            <w:tcW w:w="2467" w:type="dxa"/>
            <w:gridSpan w:val="2"/>
            <w:noWrap w:val="0"/>
            <w:vAlign w:val="center"/>
          </w:tcPr>
          <w:p w14:paraId="01FB288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500 元/块</w:t>
            </w:r>
          </w:p>
        </w:tc>
      </w:tr>
      <w:tr w14:paraId="2687D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51" w:type="dxa"/>
            <w:vMerge w:val="continue"/>
            <w:tcBorders>
              <w:top w:val="nil"/>
            </w:tcBorders>
            <w:noWrap w:val="0"/>
            <w:vAlign w:val="center"/>
          </w:tcPr>
          <w:p w14:paraId="3FAA9B01">
            <w:pPr>
              <w:shd w:val="clear" w:color="auto" w:fill="auto"/>
              <w:adjustRightInd w:val="0"/>
              <w:snapToGrid w:val="0"/>
              <w:jc w:val="center"/>
              <w:rPr>
                <w:rFonts w:hint="eastAsia" w:ascii="仿宋" w:hAnsi="仿宋" w:eastAsia="仿宋" w:cs="仿宋"/>
                <w:color w:val="auto"/>
                <w:spacing w:val="6"/>
                <w:szCs w:val="21"/>
                <w:highlight w:val="none"/>
              </w:rPr>
            </w:pPr>
          </w:p>
        </w:tc>
        <w:tc>
          <w:tcPr>
            <w:tcW w:w="1036" w:type="dxa"/>
            <w:gridSpan w:val="2"/>
            <w:vMerge w:val="continue"/>
            <w:tcBorders>
              <w:top w:val="nil"/>
            </w:tcBorders>
            <w:noWrap w:val="0"/>
            <w:vAlign w:val="center"/>
          </w:tcPr>
          <w:p w14:paraId="6A4D2898">
            <w:pPr>
              <w:shd w:val="clear" w:color="auto" w:fill="auto"/>
              <w:adjustRightInd w:val="0"/>
              <w:snapToGrid w:val="0"/>
              <w:jc w:val="center"/>
              <w:rPr>
                <w:rFonts w:hint="eastAsia" w:ascii="仿宋" w:hAnsi="仿宋" w:eastAsia="仿宋" w:cs="仿宋"/>
                <w:color w:val="auto"/>
                <w:spacing w:val="6"/>
                <w:szCs w:val="21"/>
                <w:highlight w:val="none"/>
              </w:rPr>
            </w:pPr>
          </w:p>
        </w:tc>
        <w:tc>
          <w:tcPr>
            <w:tcW w:w="1512" w:type="dxa"/>
            <w:noWrap w:val="0"/>
            <w:vAlign w:val="center"/>
          </w:tcPr>
          <w:p w14:paraId="22E9D96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大型层面板</w:t>
            </w:r>
          </w:p>
        </w:tc>
        <w:tc>
          <w:tcPr>
            <w:tcW w:w="2707" w:type="dxa"/>
            <w:gridSpan w:val="2"/>
            <w:noWrap w:val="0"/>
            <w:vAlign w:val="center"/>
          </w:tcPr>
          <w:p w14:paraId="53A9058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依据现场要求或技术标准</w:t>
            </w:r>
          </w:p>
        </w:tc>
        <w:tc>
          <w:tcPr>
            <w:tcW w:w="2467" w:type="dxa"/>
            <w:gridSpan w:val="2"/>
            <w:noWrap w:val="0"/>
            <w:vAlign w:val="center"/>
          </w:tcPr>
          <w:p w14:paraId="6170D29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1000 元/块</w:t>
            </w:r>
          </w:p>
        </w:tc>
      </w:tr>
      <w:tr w14:paraId="0D3AD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51" w:type="dxa"/>
            <w:vMerge w:val="restart"/>
            <w:tcBorders>
              <w:bottom w:val="nil"/>
            </w:tcBorders>
            <w:noWrap w:val="0"/>
            <w:vAlign w:val="center"/>
          </w:tcPr>
          <w:p w14:paraId="0A8273C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12</w:t>
            </w:r>
          </w:p>
        </w:tc>
        <w:tc>
          <w:tcPr>
            <w:tcW w:w="1036" w:type="dxa"/>
            <w:gridSpan w:val="2"/>
            <w:vMerge w:val="restart"/>
            <w:tcBorders>
              <w:bottom w:val="nil"/>
            </w:tcBorders>
            <w:noWrap w:val="0"/>
            <w:vAlign w:val="center"/>
          </w:tcPr>
          <w:p w14:paraId="721F18F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钢筋位 置检测</w:t>
            </w:r>
          </w:p>
        </w:tc>
        <w:tc>
          <w:tcPr>
            <w:tcW w:w="1512" w:type="dxa"/>
            <w:noWrap w:val="0"/>
            <w:vAlign w:val="center"/>
          </w:tcPr>
          <w:p w14:paraId="6FBD41E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初检</w:t>
            </w:r>
          </w:p>
        </w:tc>
        <w:tc>
          <w:tcPr>
            <w:tcW w:w="2707" w:type="dxa"/>
            <w:gridSpan w:val="2"/>
            <w:noWrap w:val="0"/>
            <w:vAlign w:val="center"/>
          </w:tcPr>
          <w:p w14:paraId="4DFEF92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依据现场要求或技术标准</w:t>
            </w:r>
          </w:p>
        </w:tc>
        <w:tc>
          <w:tcPr>
            <w:tcW w:w="2467" w:type="dxa"/>
            <w:gridSpan w:val="2"/>
            <w:noWrap w:val="0"/>
            <w:vAlign w:val="center"/>
          </w:tcPr>
          <w:p w14:paraId="40AD11A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30 元/m</w:t>
            </w:r>
          </w:p>
        </w:tc>
      </w:tr>
      <w:tr w14:paraId="58309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51" w:type="dxa"/>
            <w:vMerge w:val="continue"/>
            <w:tcBorders>
              <w:top w:val="nil"/>
            </w:tcBorders>
            <w:noWrap w:val="0"/>
            <w:vAlign w:val="center"/>
          </w:tcPr>
          <w:p w14:paraId="211924ED">
            <w:pPr>
              <w:shd w:val="clear" w:color="auto" w:fill="auto"/>
              <w:adjustRightInd w:val="0"/>
              <w:snapToGrid w:val="0"/>
              <w:jc w:val="center"/>
              <w:rPr>
                <w:rFonts w:hint="eastAsia" w:ascii="仿宋" w:hAnsi="仿宋" w:eastAsia="仿宋" w:cs="仿宋"/>
                <w:color w:val="auto"/>
                <w:spacing w:val="6"/>
                <w:szCs w:val="21"/>
                <w:highlight w:val="none"/>
              </w:rPr>
            </w:pPr>
          </w:p>
        </w:tc>
        <w:tc>
          <w:tcPr>
            <w:tcW w:w="1036" w:type="dxa"/>
            <w:gridSpan w:val="2"/>
            <w:vMerge w:val="continue"/>
            <w:tcBorders>
              <w:top w:val="nil"/>
            </w:tcBorders>
            <w:noWrap w:val="0"/>
            <w:vAlign w:val="center"/>
          </w:tcPr>
          <w:p w14:paraId="6EA5684F">
            <w:pPr>
              <w:shd w:val="clear" w:color="auto" w:fill="auto"/>
              <w:adjustRightInd w:val="0"/>
              <w:snapToGrid w:val="0"/>
              <w:jc w:val="center"/>
              <w:rPr>
                <w:rFonts w:hint="eastAsia" w:ascii="仿宋" w:hAnsi="仿宋" w:eastAsia="仿宋" w:cs="仿宋"/>
                <w:color w:val="auto"/>
                <w:spacing w:val="6"/>
                <w:szCs w:val="21"/>
                <w:highlight w:val="none"/>
              </w:rPr>
            </w:pPr>
          </w:p>
        </w:tc>
        <w:tc>
          <w:tcPr>
            <w:tcW w:w="1512" w:type="dxa"/>
            <w:noWrap w:val="0"/>
            <w:vAlign w:val="center"/>
          </w:tcPr>
          <w:p w14:paraId="5A330AF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精检</w:t>
            </w:r>
          </w:p>
        </w:tc>
        <w:tc>
          <w:tcPr>
            <w:tcW w:w="2707" w:type="dxa"/>
            <w:gridSpan w:val="2"/>
            <w:noWrap w:val="0"/>
            <w:vAlign w:val="center"/>
          </w:tcPr>
          <w:p w14:paraId="1D79961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依据现场要求或技术标准</w:t>
            </w:r>
          </w:p>
        </w:tc>
        <w:tc>
          <w:tcPr>
            <w:tcW w:w="2467" w:type="dxa"/>
            <w:gridSpan w:val="2"/>
            <w:noWrap w:val="0"/>
            <w:vAlign w:val="center"/>
          </w:tcPr>
          <w:p w14:paraId="09BB962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200 元/600mm2</w:t>
            </w:r>
          </w:p>
        </w:tc>
      </w:tr>
      <w:tr w14:paraId="44934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51" w:type="dxa"/>
            <w:noWrap w:val="0"/>
            <w:vAlign w:val="center"/>
          </w:tcPr>
          <w:p w14:paraId="2999785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13</w:t>
            </w:r>
          </w:p>
        </w:tc>
        <w:tc>
          <w:tcPr>
            <w:tcW w:w="2548" w:type="dxa"/>
            <w:gridSpan w:val="3"/>
            <w:noWrap w:val="0"/>
            <w:vAlign w:val="center"/>
          </w:tcPr>
          <w:p w14:paraId="30E84893">
            <w:pPr>
              <w:shd w:val="clear" w:color="auto" w:fill="auto"/>
              <w:adjustRightInd w:val="0"/>
              <w:snapToGrid w:val="0"/>
              <w:jc w:val="center"/>
              <w:rPr>
                <w:rFonts w:hint="eastAsia" w:ascii="仿宋" w:hAnsi="仿宋" w:eastAsia="仿宋" w:cs="仿宋"/>
                <w:color w:val="auto"/>
                <w:spacing w:val="6"/>
                <w:szCs w:val="21"/>
                <w:highlight w:val="none"/>
              </w:rPr>
            </w:pPr>
          </w:p>
          <w:p w14:paraId="7D8C083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沉降监测</w:t>
            </w:r>
          </w:p>
        </w:tc>
        <w:tc>
          <w:tcPr>
            <w:tcW w:w="5174" w:type="dxa"/>
            <w:gridSpan w:val="4"/>
            <w:noWrap w:val="0"/>
            <w:vAlign w:val="center"/>
          </w:tcPr>
          <w:p w14:paraId="41F2FD9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建筑物层数超过十五层的建筑物需要进行沉降观测。 以 15 层为基数，每栋沉降观测费用为 15000 元整。在 此基础上每增加一层每层需增加 1000 元沉降观测费。</w:t>
            </w:r>
          </w:p>
        </w:tc>
      </w:tr>
      <w:tr w14:paraId="47079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51" w:type="dxa"/>
            <w:vMerge w:val="restart"/>
            <w:tcBorders>
              <w:bottom w:val="nil"/>
            </w:tcBorders>
            <w:noWrap w:val="0"/>
            <w:vAlign w:val="center"/>
          </w:tcPr>
          <w:p w14:paraId="0656A7A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14</w:t>
            </w:r>
          </w:p>
        </w:tc>
        <w:tc>
          <w:tcPr>
            <w:tcW w:w="1036" w:type="dxa"/>
            <w:gridSpan w:val="2"/>
            <w:vMerge w:val="restart"/>
            <w:tcBorders>
              <w:bottom w:val="nil"/>
            </w:tcBorders>
            <w:noWrap w:val="0"/>
            <w:vAlign w:val="center"/>
          </w:tcPr>
          <w:p w14:paraId="4CE71A59">
            <w:pPr>
              <w:shd w:val="clear" w:color="auto" w:fill="auto"/>
              <w:adjustRightInd w:val="0"/>
              <w:snapToGrid w:val="0"/>
              <w:jc w:val="center"/>
              <w:rPr>
                <w:rFonts w:hint="eastAsia" w:ascii="仿宋" w:hAnsi="仿宋" w:eastAsia="仿宋" w:cs="仿宋"/>
                <w:color w:val="auto"/>
                <w:spacing w:val="6"/>
                <w:szCs w:val="21"/>
                <w:highlight w:val="none"/>
              </w:rPr>
            </w:pPr>
          </w:p>
          <w:p w14:paraId="734304C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办产权 检测</w:t>
            </w:r>
          </w:p>
        </w:tc>
        <w:tc>
          <w:tcPr>
            <w:tcW w:w="1512" w:type="dxa"/>
            <w:noWrap w:val="0"/>
            <w:vAlign w:val="center"/>
          </w:tcPr>
          <w:p w14:paraId="37A4439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1000m2 以下    (不包括 1000 m2 )</w:t>
            </w:r>
          </w:p>
        </w:tc>
        <w:tc>
          <w:tcPr>
            <w:tcW w:w="2707" w:type="dxa"/>
            <w:gridSpan w:val="2"/>
            <w:noWrap w:val="0"/>
            <w:vAlign w:val="center"/>
          </w:tcPr>
          <w:p w14:paraId="21E8E64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w:t>
            </w:r>
          </w:p>
        </w:tc>
        <w:tc>
          <w:tcPr>
            <w:tcW w:w="2467" w:type="dxa"/>
            <w:gridSpan w:val="2"/>
            <w:noWrap w:val="0"/>
            <w:vAlign w:val="center"/>
          </w:tcPr>
          <w:p w14:paraId="4491461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20~40 元/ m2</w:t>
            </w:r>
          </w:p>
        </w:tc>
      </w:tr>
      <w:tr w14:paraId="596BD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51" w:type="dxa"/>
            <w:vMerge w:val="continue"/>
            <w:tcBorders>
              <w:top w:val="nil"/>
              <w:bottom w:val="nil"/>
            </w:tcBorders>
            <w:noWrap w:val="0"/>
            <w:vAlign w:val="center"/>
          </w:tcPr>
          <w:p w14:paraId="5EC8BCD3">
            <w:pPr>
              <w:shd w:val="clear" w:color="auto" w:fill="auto"/>
              <w:adjustRightInd w:val="0"/>
              <w:snapToGrid w:val="0"/>
              <w:jc w:val="center"/>
              <w:rPr>
                <w:rFonts w:hint="eastAsia" w:ascii="仿宋" w:hAnsi="仿宋" w:eastAsia="仿宋" w:cs="仿宋"/>
                <w:color w:val="auto"/>
                <w:spacing w:val="6"/>
                <w:szCs w:val="21"/>
                <w:highlight w:val="none"/>
              </w:rPr>
            </w:pPr>
          </w:p>
        </w:tc>
        <w:tc>
          <w:tcPr>
            <w:tcW w:w="1036" w:type="dxa"/>
            <w:gridSpan w:val="2"/>
            <w:vMerge w:val="continue"/>
            <w:tcBorders>
              <w:top w:val="nil"/>
              <w:bottom w:val="nil"/>
            </w:tcBorders>
            <w:noWrap w:val="0"/>
            <w:vAlign w:val="center"/>
          </w:tcPr>
          <w:p w14:paraId="36C11E85">
            <w:pPr>
              <w:shd w:val="clear" w:color="auto" w:fill="auto"/>
              <w:adjustRightInd w:val="0"/>
              <w:snapToGrid w:val="0"/>
              <w:jc w:val="center"/>
              <w:rPr>
                <w:rFonts w:hint="eastAsia" w:ascii="仿宋" w:hAnsi="仿宋" w:eastAsia="仿宋" w:cs="仿宋"/>
                <w:color w:val="auto"/>
                <w:spacing w:val="6"/>
                <w:szCs w:val="21"/>
                <w:highlight w:val="none"/>
              </w:rPr>
            </w:pPr>
          </w:p>
        </w:tc>
        <w:tc>
          <w:tcPr>
            <w:tcW w:w="1512" w:type="dxa"/>
            <w:noWrap w:val="0"/>
            <w:vAlign w:val="center"/>
          </w:tcPr>
          <w:p w14:paraId="0A57868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1000 m2  ~5000 m2  (不包括 5000 m2 )</w:t>
            </w:r>
          </w:p>
        </w:tc>
        <w:tc>
          <w:tcPr>
            <w:tcW w:w="2707" w:type="dxa"/>
            <w:gridSpan w:val="2"/>
            <w:noWrap w:val="0"/>
            <w:vAlign w:val="center"/>
          </w:tcPr>
          <w:p w14:paraId="2DC111B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w:t>
            </w:r>
          </w:p>
        </w:tc>
        <w:tc>
          <w:tcPr>
            <w:tcW w:w="2467" w:type="dxa"/>
            <w:gridSpan w:val="2"/>
            <w:noWrap w:val="0"/>
            <w:vAlign w:val="center"/>
          </w:tcPr>
          <w:p w14:paraId="6269D3F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15~25 元/ m2</w:t>
            </w:r>
          </w:p>
        </w:tc>
      </w:tr>
      <w:tr w14:paraId="79366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451" w:type="dxa"/>
            <w:vMerge w:val="continue"/>
            <w:tcBorders>
              <w:top w:val="nil"/>
            </w:tcBorders>
            <w:noWrap w:val="0"/>
            <w:vAlign w:val="center"/>
          </w:tcPr>
          <w:p w14:paraId="2B3FAE03">
            <w:pPr>
              <w:shd w:val="clear" w:color="auto" w:fill="auto"/>
              <w:adjustRightInd w:val="0"/>
              <w:snapToGrid w:val="0"/>
              <w:jc w:val="center"/>
              <w:rPr>
                <w:rFonts w:hint="eastAsia" w:ascii="仿宋" w:hAnsi="仿宋" w:eastAsia="仿宋" w:cs="仿宋"/>
                <w:color w:val="auto"/>
                <w:spacing w:val="6"/>
                <w:szCs w:val="21"/>
                <w:highlight w:val="none"/>
              </w:rPr>
            </w:pPr>
          </w:p>
        </w:tc>
        <w:tc>
          <w:tcPr>
            <w:tcW w:w="1036" w:type="dxa"/>
            <w:gridSpan w:val="2"/>
            <w:vMerge w:val="continue"/>
            <w:tcBorders>
              <w:top w:val="nil"/>
            </w:tcBorders>
            <w:noWrap w:val="0"/>
            <w:vAlign w:val="center"/>
          </w:tcPr>
          <w:p w14:paraId="744FEE20">
            <w:pPr>
              <w:shd w:val="clear" w:color="auto" w:fill="auto"/>
              <w:adjustRightInd w:val="0"/>
              <w:snapToGrid w:val="0"/>
              <w:jc w:val="center"/>
              <w:rPr>
                <w:rFonts w:hint="eastAsia" w:ascii="仿宋" w:hAnsi="仿宋" w:eastAsia="仿宋" w:cs="仿宋"/>
                <w:color w:val="auto"/>
                <w:spacing w:val="6"/>
                <w:szCs w:val="21"/>
                <w:highlight w:val="none"/>
              </w:rPr>
            </w:pPr>
          </w:p>
        </w:tc>
        <w:tc>
          <w:tcPr>
            <w:tcW w:w="1512" w:type="dxa"/>
            <w:noWrap w:val="0"/>
            <w:vAlign w:val="center"/>
          </w:tcPr>
          <w:p w14:paraId="6122BCA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5000 m2 以上</w:t>
            </w:r>
          </w:p>
        </w:tc>
        <w:tc>
          <w:tcPr>
            <w:tcW w:w="2707" w:type="dxa"/>
            <w:gridSpan w:val="2"/>
            <w:noWrap w:val="0"/>
            <w:vAlign w:val="center"/>
          </w:tcPr>
          <w:p w14:paraId="3F2D02C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w:t>
            </w:r>
          </w:p>
        </w:tc>
        <w:tc>
          <w:tcPr>
            <w:tcW w:w="2467" w:type="dxa"/>
            <w:gridSpan w:val="2"/>
            <w:noWrap w:val="0"/>
            <w:vAlign w:val="center"/>
          </w:tcPr>
          <w:p w14:paraId="501A5A5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10~20 元/ m2</w:t>
            </w:r>
          </w:p>
        </w:tc>
      </w:tr>
      <w:tr w14:paraId="57B41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jc w:val="center"/>
        </w:trPr>
        <w:tc>
          <w:tcPr>
            <w:tcW w:w="8173" w:type="dxa"/>
            <w:gridSpan w:val="8"/>
            <w:noWrap w:val="0"/>
            <w:vAlign w:val="center"/>
          </w:tcPr>
          <w:p w14:paraId="3E8BDBD6">
            <w:pPr>
              <w:shd w:val="clear" w:color="auto" w:fill="auto"/>
              <w:adjustRightInd w:val="0"/>
              <w:snapToGrid w:val="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注：对接层续建等工程根据工程检测量，依据国家标准抽样数量，按单项检测收费标准规 定收取。</w:t>
            </w:r>
          </w:p>
        </w:tc>
      </w:tr>
      <w:tr w14:paraId="2A562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jc w:val="center"/>
        </w:trPr>
        <w:tc>
          <w:tcPr>
            <w:tcW w:w="8173" w:type="dxa"/>
            <w:gridSpan w:val="8"/>
            <w:noWrap w:val="0"/>
            <w:vAlign w:val="top"/>
          </w:tcPr>
          <w:p w14:paraId="1F05F2A3">
            <w:pPr>
              <w:shd w:val="clear" w:color="auto" w:fill="auto"/>
              <w:adjustRightInd w:val="0"/>
              <w:snapToGrid w:val="0"/>
              <w:jc w:val="left"/>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二、钢结构</w:t>
            </w:r>
          </w:p>
        </w:tc>
      </w:tr>
      <w:tr w14:paraId="0C6F3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451" w:type="dxa"/>
            <w:vMerge w:val="restart"/>
            <w:tcBorders>
              <w:bottom w:val="nil"/>
            </w:tcBorders>
            <w:noWrap w:val="0"/>
            <w:vAlign w:val="center"/>
          </w:tcPr>
          <w:p w14:paraId="2A75D6A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w:t>
            </w:r>
          </w:p>
        </w:tc>
        <w:tc>
          <w:tcPr>
            <w:tcW w:w="2548" w:type="dxa"/>
            <w:gridSpan w:val="3"/>
            <w:vMerge w:val="restart"/>
            <w:tcBorders>
              <w:bottom w:val="nil"/>
            </w:tcBorders>
            <w:noWrap w:val="0"/>
            <w:vAlign w:val="center"/>
          </w:tcPr>
          <w:p w14:paraId="2EA70D2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结构钢母材力学性能</w:t>
            </w:r>
          </w:p>
        </w:tc>
        <w:tc>
          <w:tcPr>
            <w:tcW w:w="2707" w:type="dxa"/>
            <w:gridSpan w:val="2"/>
            <w:vMerge w:val="restart"/>
            <w:tcBorders>
              <w:bottom w:val="nil"/>
            </w:tcBorders>
            <w:noWrap w:val="0"/>
            <w:vAlign w:val="center"/>
          </w:tcPr>
          <w:p w14:paraId="695F2C5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400*30mm 2 件  60t</w:t>
            </w:r>
          </w:p>
        </w:tc>
        <w:tc>
          <w:tcPr>
            <w:tcW w:w="2467" w:type="dxa"/>
            <w:gridSpan w:val="2"/>
            <w:noWrap w:val="0"/>
            <w:vAlign w:val="center"/>
          </w:tcPr>
          <w:p w14:paraId="5994B4B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直径≤28mm，200 元/组</w:t>
            </w:r>
          </w:p>
        </w:tc>
      </w:tr>
      <w:tr w14:paraId="13C60E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451" w:type="dxa"/>
            <w:vMerge w:val="continue"/>
            <w:tcBorders>
              <w:top w:val="nil"/>
            </w:tcBorders>
            <w:noWrap w:val="0"/>
            <w:vAlign w:val="center"/>
          </w:tcPr>
          <w:p w14:paraId="01277439">
            <w:pPr>
              <w:shd w:val="clear" w:color="auto" w:fill="auto"/>
              <w:adjustRightInd w:val="0"/>
              <w:snapToGrid w:val="0"/>
              <w:jc w:val="center"/>
              <w:rPr>
                <w:rFonts w:hint="eastAsia" w:ascii="仿宋" w:hAnsi="仿宋" w:eastAsia="仿宋" w:cs="仿宋"/>
                <w:color w:val="auto"/>
                <w:spacing w:val="6"/>
                <w:szCs w:val="21"/>
                <w:highlight w:val="none"/>
              </w:rPr>
            </w:pPr>
          </w:p>
        </w:tc>
        <w:tc>
          <w:tcPr>
            <w:tcW w:w="2548" w:type="dxa"/>
            <w:gridSpan w:val="3"/>
            <w:vMerge w:val="continue"/>
            <w:tcBorders>
              <w:top w:val="nil"/>
            </w:tcBorders>
            <w:noWrap w:val="0"/>
            <w:vAlign w:val="center"/>
          </w:tcPr>
          <w:p w14:paraId="7D9F56DD">
            <w:pPr>
              <w:shd w:val="clear" w:color="auto" w:fill="auto"/>
              <w:adjustRightInd w:val="0"/>
              <w:snapToGrid w:val="0"/>
              <w:jc w:val="center"/>
              <w:rPr>
                <w:rFonts w:hint="eastAsia" w:ascii="仿宋" w:hAnsi="仿宋" w:eastAsia="仿宋" w:cs="仿宋"/>
                <w:color w:val="auto"/>
                <w:spacing w:val="6"/>
                <w:szCs w:val="21"/>
                <w:highlight w:val="none"/>
              </w:rPr>
            </w:pPr>
          </w:p>
        </w:tc>
        <w:tc>
          <w:tcPr>
            <w:tcW w:w="2707" w:type="dxa"/>
            <w:gridSpan w:val="2"/>
            <w:vMerge w:val="continue"/>
            <w:tcBorders>
              <w:top w:val="nil"/>
            </w:tcBorders>
            <w:noWrap w:val="0"/>
            <w:vAlign w:val="center"/>
          </w:tcPr>
          <w:p w14:paraId="655A3EB5">
            <w:pPr>
              <w:shd w:val="clear" w:color="auto" w:fill="auto"/>
              <w:adjustRightInd w:val="0"/>
              <w:snapToGrid w:val="0"/>
              <w:jc w:val="center"/>
              <w:rPr>
                <w:rFonts w:hint="eastAsia" w:ascii="仿宋" w:hAnsi="仿宋" w:eastAsia="仿宋" w:cs="仿宋"/>
                <w:color w:val="auto"/>
                <w:spacing w:val="6"/>
                <w:szCs w:val="21"/>
                <w:highlight w:val="none"/>
              </w:rPr>
            </w:pPr>
          </w:p>
        </w:tc>
        <w:tc>
          <w:tcPr>
            <w:tcW w:w="2467" w:type="dxa"/>
            <w:gridSpan w:val="2"/>
            <w:noWrap w:val="0"/>
            <w:vAlign w:val="center"/>
          </w:tcPr>
          <w:p w14:paraId="7CCBAC7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直径≥30mm，300 元/组</w:t>
            </w:r>
          </w:p>
        </w:tc>
      </w:tr>
      <w:tr w14:paraId="67067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451" w:type="dxa"/>
            <w:noWrap w:val="0"/>
            <w:vAlign w:val="center"/>
          </w:tcPr>
          <w:p w14:paraId="114FDFC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w:t>
            </w:r>
          </w:p>
        </w:tc>
        <w:tc>
          <w:tcPr>
            <w:tcW w:w="2548" w:type="dxa"/>
            <w:gridSpan w:val="3"/>
            <w:noWrap w:val="0"/>
            <w:vAlign w:val="center"/>
          </w:tcPr>
          <w:p w14:paraId="5C41713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钢材焊接</w:t>
            </w:r>
          </w:p>
        </w:tc>
        <w:tc>
          <w:tcPr>
            <w:tcW w:w="2707" w:type="dxa"/>
            <w:gridSpan w:val="2"/>
            <w:noWrap w:val="0"/>
            <w:vAlign w:val="center"/>
          </w:tcPr>
          <w:p w14:paraId="56C08B9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400*30mm 2 件</w:t>
            </w:r>
          </w:p>
        </w:tc>
        <w:tc>
          <w:tcPr>
            <w:tcW w:w="2467" w:type="dxa"/>
            <w:gridSpan w:val="2"/>
            <w:noWrap w:val="0"/>
            <w:vAlign w:val="center"/>
          </w:tcPr>
          <w:p w14:paraId="6D2F2FD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300 元/组</w:t>
            </w:r>
          </w:p>
        </w:tc>
      </w:tr>
      <w:tr w14:paraId="374AA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451" w:type="dxa"/>
            <w:noWrap w:val="0"/>
            <w:vAlign w:val="center"/>
          </w:tcPr>
          <w:p w14:paraId="1BC5C61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w:t>
            </w:r>
          </w:p>
        </w:tc>
        <w:tc>
          <w:tcPr>
            <w:tcW w:w="2548" w:type="dxa"/>
            <w:gridSpan w:val="3"/>
            <w:noWrap w:val="0"/>
            <w:vAlign w:val="center"/>
          </w:tcPr>
          <w:p w14:paraId="3B69637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螺栓球节点承载力</w:t>
            </w:r>
          </w:p>
        </w:tc>
        <w:tc>
          <w:tcPr>
            <w:tcW w:w="1250" w:type="dxa"/>
            <w:tcBorders>
              <w:right w:val="nil"/>
            </w:tcBorders>
            <w:noWrap w:val="0"/>
            <w:vAlign w:val="center"/>
          </w:tcPr>
          <w:p w14:paraId="08B98CF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 件</w:t>
            </w:r>
          </w:p>
        </w:tc>
        <w:tc>
          <w:tcPr>
            <w:tcW w:w="1457" w:type="dxa"/>
            <w:tcBorders>
              <w:left w:val="nil"/>
            </w:tcBorders>
            <w:noWrap w:val="0"/>
            <w:vAlign w:val="center"/>
          </w:tcPr>
          <w:p w14:paraId="6996B4B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600 件</w:t>
            </w:r>
          </w:p>
        </w:tc>
        <w:tc>
          <w:tcPr>
            <w:tcW w:w="2467" w:type="dxa"/>
            <w:gridSpan w:val="2"/>
            <w:noWrap w:val="0"/>
            <w:vAlign w:val="center"/>
          </w:tcPr>
          <w:p w14:paraId="432FEEF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1500 元/组</w:t>
            </w:r>
          </w:p>
        </w:tc>
      </w:tr>
      <w:tr w14:paraId="167EF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451" w:type="dxa"/>
            <w:vMerge w:val="restart"/>
            <w:tcBorders>
              <w:bottom w:val="nil"/>
            </w:tcBorders>
            <w:noWrap w:val="0"/>
            <w:vAlign w:val="center"/>
          </w:tcPr>
          <w:p w14:paraId="5309D38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w:t>
            </w:r>
          </w:p>
        </w:tc>
        <w:tc>
          <w:tcPr>
            <w:tcW w:w="1014" w:type="dxa"/>
            <w:vMerge w:val="restart"/>
            <w:tcBorders>
              <w:bottom w:val="nil"/>
            </w:tcBorders>
            <w:noWrap w:val="0"/>
            <w:vAlign w:val="center"/>
          </w:tcPr>
          <w:p w14:paraId="045576C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高强度 螺栓 扭矩 系数</w:t>
            </w:r>
          </w:p>
        </w:tc>
        <w:tc>
          <w:tcPr>
            <w:tcW w:w="1534" w:type="dxa"/>
            <w:gridSpan w:val="2"/>
            <w:noWrap w:val="0"/>
            <w:vAlign w:val="center"/>
          </w:tcPr>
          <w:p w14:paraId="7CA07BC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M30 以下</w:t>
            </w:r>
          </w:p>
        </w:tc>
        <w:tc>
          <w:tcPr>
            <w:tcW w:w="1250" w:type="dxa"/>
            <w:tcBorders>
              <w:right w:val="nil"/>
            </w:tcBorders>
            <w:noWrap w:val="0"/>
            <w:vAlign w:val="center"/>
          </w:tcPr>
          <w:p w14:paraId="3865A3B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8 套</w:t>
            </w:r>
          </w:p>
        </w:tc>
        <w:tc>
          <w:tcPr>
            <w:tcW w:w="1457" w:type="dxa"/>
            <w:tcBorders>
              <w:left w:val="nil"/>
            </w:tcBorders>
            <w:noWrap w:val="0"/>
            <w:vAlign w:val="center"/>
          </w:tcPr>
          <w:p w14:paraId="3D2E907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300 套</w:t>
            </w:r>
          </w:p>
        </w:tc>
        <w:tc>
          <w:tcPr>
            <w:tcW w:w="2467" w:type="dxa"/>
            <w:gridSpan w:val="2"/>
            <w:noWrap w:val="0"/>
            <w:vAlign w:val="center"/>
          </w:tcPr>
          <w:p w14:paraId="7FB796C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1500 元/组</w:t>
            </w:r>
          </w:p>
        </w:tc>
      </w:tr>
      <w:tr w14:paraId="76F7D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451" w:type="dxa"/>
            <w:vMerge w:val="continue"/>
            <w:tcBorders>
              <w:top w:val="nil"/>
              <w:bottom w:val="nil"/>
            </w:tcBorders>
            <w:noWrap w:val="0"/>
            <w:vAlign w:val="center"/>
          </w:tcPr>
          <w:p w14:paraId="0D28B5EC">
            <w:pPr>
              <w:shd w:val="clear" w:color="auto" w:fill="auto"/>
              <w:adjustRightInd w:val="0"/>
              <w:snapToGrid w:val="0"/>
              <w:jc w:val="center"/>
              <w:rPr>
                <w:rFonts w:hint="eastAsia" w:ascii="仿宋" w:hAnsi="仿宋" w:eastAsia="仿宋" w:cs="仿宋"/>
                <w:color w:val="auto"/>
                <w:spacing w:val="6"/>
                <w:szCs w:val="21"/>
                <w:highlight w:val="none"/>
              </w:rPr>
            </w:pPr>
          </w:p>
        </w:tc>
        <w:tc>
          <w:tcPr>
            <w:tcW w:w="1014" w:type="dxa"/>
            <w:vMerge w:val="continue"/>
            <w:tcBorders>
              <w:top w:val="nil"/>
              <w:bottom w:val="nil"/>
            </w:tcBorders>
            <w:noWrap w:val="0"/>
            <w:vAlign w:val="center"/>
          </w:tcPr>
          <w:p w14:paraId="4068A66B">
            <w:pPr>
              <w:shd w:val="clear" w:color="auto" w:fill="auto"/>
              <w:adjustRightInd w:val="0"/>
              <w:snapToGrid w:val="0"/>
              <w:jc w:val="center"/>
              <w:rPr>
                <w:rFonts w:hint="eastAsia" w:ascii="仿宋" w:hAnsi="仿宋" w:eastAsia="仿宋" w:cs="仿宋"/>
                <w:color w:val="auto"/>
                <w:spacing w:val="6"/>
                <w:szCs w:val="21"/>
                <w:highlight w:val="none"/>
              </w:rPr>
            </w:pPr>
          </w:p>
        </w:tc>
        <w:tc>
          <w:tcPr>
            <w:tcW w:w="1534" w:type="dxa"/>
            <w:gridSpan w:val="2"/>
            <w:noWrap w:val="0"/>
            <w:vAlign w:val="center"/>
          </w:tcPr>
          <w:p w14:paraId="0B3E845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M30~M40(含</w:t>
            </w:r>
          </w:p>
          <w:p w14:paraId="02FB7B0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M30)</w:t>
            </w:r>
          </w:p>
        </w:tc>
        <w:tc>
          <w:tcPr>
            <w:tcW w:w="1250" w:type="dxa"/>
            <w:tcBorders>
              <w:right w:val="nil"/>
            </w:tcBorders>
            <w:noWrap w:val="0"/>
            <w:vAlign w:val="center"/>
          </w:tcPr>
          <w:p w14:paraId="166105A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8 套</w:t>
            </w:r>
          </w:p>
        </w:tc>
        <w:tc>
          <w:tcPr>
            <w:tcW w:w="1457" w:type="dxa"/>
            <w:tcBorders>
              <w:left w:val="nil"/>
            </w:tcBorders>
            <w:noWrap w:val="0"/>
            <w:vAlign w:val="center"/>
          </w:tcPr>
          <w:p w14:paraId="647A10B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300 套</w:t>
            </w:r>
          </w:p>
        </w:tc>
        <w:tc>
          <w:tcPr>
            <w:tcW w:w="2467" w:type="dxa"/>
            <w:gridSpan w:val="2"/>
            <w:noWrap w:val="0"/>
            <w:vAlign w:val="center"/>
          </w:tcPr>
          <w:p w14:paraId="5085F20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4000 元/组</w:t>
            </w:r>
          </w:p>
        </w:tc>
      </w:tr>
      <w:tr w14:paraId="69730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451" w:type="dxa"/>
            <w:vMerge w:val="continue"/>
            <w:tcBorders>
              <w:top w:val="nil"/>
            </w:tcBorders>
            <w:noWrap w:val="0"/>
            <w:vAlign w:val="center"/>
          </w:tcPr>
          <w:p w14:paraId="52A23B58">
            <w:pPr>
              <w:shd w:val="clear" w:color="auto" w:fill="auto"/>
              <w:adjustRightInd w:val="0"/>
              <w:snapToGrid w:val="0"/>
              <w:jc w:val="center"/>
              <w:rPr>
                <w:rFonts w:hint="eastAsia" w:ascii="仿宋" w:hAnsi="仿宋" w:eastAsia="仿宋" w:cs="仿宋"/>
                <w:color w:val="auto"/>
                <w:spacing w:val="6"/>
                <w:szCs w:val="21"/>
                <w:highlight w:val="none"/>
              </w:rPr>
            </w:pPr>
          </w:p>
        </w:tc>
        <w:tc>
          <w:tcPr>
            <w:tcW w:w="1014" w:type="dxa"/>
            <w:vMerge w:val="continue"/>
            <w:tcBorders>
              <w:top w:val="nil"/>
            </w:tcBorders>
            <w:noWrap w:val="0"/>
            <w:vAlign w:val="center"/>
          </w:tcPr>
          <w:p w14:paraId="63F87D5A">
            <w:pPr>
              <w:shd w:val="clear" w:color="auto" w:fill="auto"/>
              <w:adjustRightInd w:val="0"/>
              <w:snapToGrid w:val="0"/>
              <w:jc w:val="center"/>
              <w:rPr>
                <w:rFonts w:hint="eastAsia" w:ascii="仿宋" w:hAnsi="仿宋" w:eastAsia="仿宋" w:cs="仿宋"/>
                <w:color w:val="auto"/>
                <w:spacing w:val="6"/>
                <w:szCs w:val="21"/>
                <w:highlight w:val="none"/>
              </w:rPr>
            </w:pPr>
          </w:p>
        </w:tc>
        <w:tc>
          <w:tcPr>
            <w:tcW w:w="1534" w:type="dxa"/>
            <w:gridSpan w:val="2"/>
            <w:noWrap w:val="0"/>
            <w:vAlign w:val="center"/>
          </w:tcPr>
          <w:p w14:paraId="58B09AB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M40 以上(含M40)</w:t>
            </w:r>
          </w:p>
        </w:tc>
        <w:tc>
          <w:tcPr>
            <w:tcW w:w="1250" w:type="dxa"/>
            <w:tcBorders>
              <w:right w:val="nil"/>
            </w:tcBorders>
            <w:noWrap w:val="0"/>
            <w:vAlign w:val="center"/>
          </w:tcPr>
          <w:p w14:paraId="4BDB499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8 套</w:t>
            </w:r>
          </w:p>
        </w:tc>
        <w:tc>
          <w:tcPr>
            <w:tcW w:w="1457" w:type="dxa"/>
            <w:tcBorders>
              <w:left w:val="nil"/>
            </w:tcBorders>
            <w:noWrap w:val="0"/>
            <w:vAlign w:val="center"/>
          </w:tcPr>
          <w:p w14:paraId="4547954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300 套</w:t>
            </w:r>
          </w:p>
        </w:tc>
        <w:tc>
          <w:tcPr>
            <w:tcW w:w="2467" w:type="dxa"/>
            <w:gridSpan w:val="2"/>
            <w:noWrap w:val="0"/>
            <w:vAlign w:val="center"/>
          </w:tcPr>
          <w:p w14:paraId="1B64074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6000 元/组</w:t>
            </w:r>
          </w:p>
        </w:tc>
      </w:tr>
      <w:tr w14:paraId="1BD96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451" w:type="dxa"/>
            <w:noWrap w:val="0"/>
            <w:vAlign w:val="center"/>
          </w:tcPr>
          <w:p w14:paraId="0481891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w:t>
            </w:r>
          </w:p>
        </w:tc>
        <w:tc>
          <w:tcPr>
            <w:tcW w:w="2548" w:type="dxa"/>
            <w:gridSpan w:val="3"/>
            <w:noWrap w:val="0"/>
            <w:vAlign w:val="center"/>
          </w:tcPr>
          <w:p w14:paraId="02320C2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高强度螺栓滑移系数</w:t>
            </w:r>
          </w:p>
        </w:tc>
        <w:tc>
          <w:tcPr>
            <w:tcW w:w="2707" w:type="dxa"/>
            <w:gridSpan w:val="2"/>
            <w:noWrap w:val="0"/>
            <w:vAlign w:val="center"/>
          </w:tcPr>
          <w:p w14:paraId="08A3735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 组连接件 2000t</w:t>
            </w:r>
          </w:p>
        </w:tc>
        <w:tc>
          <w:tcPr>
            <w:tcW w:w="2467" w:type="dxa"/>
            <w:gridSpan w:val="2"/>
            <w:noWrap w:val="0"/>
            <w:vAlign w:val="center"/>
          </w:tcPr>
          <w:p w14:paraId="55D35F0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1500 元/组</w:t>
            </w:r>
          </w:p>
        </w:tc>
      </w:tr>
      <w:tr w14:paraId="42BB0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451" w:type="dxa"/>
            <w:noWrap w:val="0"/>
            <w:vAlign w:val="center"/>
          </w:tcPr>
          <w:p w14:paraId="3F1D158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w:t>
            </w:r>
          </w:p>
        </w:tc>
        <w:tc>
          <w:tcPr>
            <w:tcW w:w="2548" w:type="dxa"/>
            <w:gridSpan w:val="3"/>
            <w:noWrap w:val="0"/>
            <w:vAlign w:val="center"/>
          </w:tcPr>
          <w:p w14:paraId="38EAF97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网架结构挠度</w:t>
            </w:r>
          </w:p>
        </w:tc>
        <w:tc>
          <w:tcPr>
            <w:tcW w:w="2707" w:type="dxa"/>
            <w:gridSpan w:val="2"/>
            <w:noWrap w:val="0"/>
            <w:vAlign w:val="center"/>
          </w:tcPr>
          <w:p w14:paraId="65DC3B8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依据现场要求或技术标准</w:t>
            </w:r>
          </w:p>
        </w:tc>
        <w:tc>
          <w:tcPr>
            <w:tcW w:w="2467" w:type="dxa"/>
            <w:gridSpan w:val="2"/>
            <w:noWrap w:val="0"/>
            <w:vAlign w:val="center"/>
          </w:tcPr>
          <w:p w14:paraId="69E9EDB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1500 元/组</w:t>
            </w:r>
          </w:p>
        </w:tc>
      </w:tr>
      <w:tr w14:paraId="51F0D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451" w:type="dxa"/>
            <w:noWrap w:val="0"/>
            <w:vAlign w:val="center"/>
          </w:tcPr>
          <w:p w14:paraId="0CF31C4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7</w:t>
            </w:r>
          </w:p>
        </w:tc>
        <w:tc>
          <w:tcPr>
            <w:tcW w:w="2548" w:type="dxa"/>
            <w:gridSpan w:val="3"/>
            <w:noWrap w:val="0"/>
            <w:vAlign w:val="center"/>
          </w:tcPr>
          <w:p w14:paraId="5809AB2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涂层厚度(防火涂料耐火极限)</w:t>
            </w:r>
          </w:p>
        </w:tc>
        <w:tc>
          <w:tcPr>
            <w:tcW w:w="2707" w:type="dxa"/>
            <w:gridSpan w:val="2"/>
            <w:noWrap w:val="0"/>
            <w:vAlign w:val="center"/>
          </w:tcPr>
          <w:p w14:paraId="77BB170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抽查 10%，不少于 3 件</w:t>
            </w:r>
          </w:p>
        </w:tc>
        <w:tc>
          <w:tcPr>
            <w:tcW w:w="2467" w:type="dxa"/>
            <w:gridSpan w:val="2"/>
            <w:noWrap w:val="0"/>
            <w:vAlign w:val="center"/>
          </w:tcPr>
          <w:p w14:paraId="3816629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500 元/构件</w:t>
            </w:r>
          </w:p>
        </w:tc>
      </w:tr>
      <w:tr w14:paraId="236A1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451" w:type="dxa"/>
            <w:vMerge w:val="restart"/>
            <w:tcBorders>
              <w:bottom w:val="nil"/>
            </w:tcBorders>
            <w:noWrap w:val="0"/>
            <w:vAlign w:val="center"/>
          </w:tcPr>
          <w:p w14:paraId="6515FF8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8</w:t>
            </w:r>
          </w:p>
        </w:tc>
        <w:tc>
          <w:tcPr>
            <w:tcW w:w="1014" w:type="dxa"/>
            <w:vMerge w:val="restart"/>
            <w:tcBorders>
              <w:bottom w:val="nil"/>
            </w:tcBorders>
            <w:noWrap w:val="0"/>
            <w:textDirection w:val="tbRlV"/>
            <w:vAlign w:val="center"/>
          </w:tcPr>
          <w:p w14:paraId="0054651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无 损 探 伤 检 测</w:t>
            </w:r>
          </w:p>
        </w:tc>
        <w:tc>
          <w:tcPr>
            <w:tcW w:w="1534" w:type="dxa"/>
            <w:gridSpan w:val="2"/>
            <w:noWrap w:val="0"/>
            <w:vAlign w:val="center"/>
          </w:tcPr>
          <w:p w14:paraId="2D165BD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钢对接焊缝</w:t>
            </w:r>
          </w:p>
        </w:tc>
        <w:tc>
          <w:tcPr>
            <w:tcW w:w="2707" w:type="dxa"/>
            <w:gridSpan w:val="2"/>
            <w:noWrap w:val="0"/>
            <w:vAlign w:val="center"/>
          </w:tcPr>
          <w:p w14:paraId="267A181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依据现场要求或技术标准</w:t>
            </w:r>
          </w:p>
        </w:tc>
        <w:tc>
          <w:tcPr>
            <w:tcW w:w="2467" w:type="dxa"/>
            <w:gridSpan w:val="2"/>
            <w:noWrap w:val="0"/>
            <w:vAlign w:val="center"/>
          </w:tcPr>
          <w:p w14:paraId="332152C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150元/延米</w:t>
            </w:r>
          </w:p>
        </w:tc>
      </w:tr>
      <w:tr w14:paraId="5A4F0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451" w:type="dxa"/>
            <w:vMerge w:val="continue"/>
            <w:tcBorders>
              <w:top w:val="nil"/>
              <w:bottom w:val="nil"/>
            </w:tcBorders>
            <w:noWrap w:val="0"/>
            <w:vAlign w:val="center"/>
          </w:tcPr>
          <w:p w14:paraId="0361F065">
            <w:pPr>
              <w:shd w:val="clear" w:color="auto" w:fill="auto"/>
              <w:adjustRightInd w:val="0"/>
              <w:snapToGrid w:val="0"/>
              <w:jc w:val="center"/>
              <w:rPr>
                <w:rFonts w:hint="eastAsia" w:ascii="仿宋" w:hAnsi="仿宋" w:eastAsia="仿宋" w:cs="仿宋"/>
                <w:color w:val="auto"/>
                <w:spacing w:val="6"/>
                <w:szCs w:val="21"/>
                <w:highlight w:val="none"/>
              </w:rPr>
            </w:pPr>
          </w:p>
        </w:tc>
        <w:tc>
          <w:tcPr>
            <w:tcW w:w="1014" w:type="dxa"/>
            <w:vMerge w:val="continue"/>
            <w:tcBorders>
              <w:top w:val="nil"/>
              <w:bottom w:val="nil"/>
            </w:tcBorders>
            <w:noWrap w:val="0"/>
            <w:textDirection w:val="tbRlV"/>
            <w:vAlign w:val="center"/>
          </w:tcPr>
          <w:p w14:paraId="7A6F7FBE">
            <w:pPr>
              <w:shd w:val="clear" w:color="auto" w:fill="auto"/>
              <w:adjustRightInd w:val="0"/>
              <w:snapToGrid w:val="0"/>
              <w:jc w:val="center"/>
              <w:rPr>
                <w:rFonts w:hint="eastAsia" w:ascii="仿宋" w:hAnsi="仿宋" w:eastAsia="仿宋" w:cs="仿宋"/>
                <w:color w:val="auto"/>
                <w:spacing w:val="6"/>
                <w:szCs w:val="21"/>
                <w:highlight w:val="none"/>
              </w:rPr>
            </w:pPr>
          </w:p>
        </w:tc>
        <w:tc>
          <w:tcPr>
            <w:tcW w:w="1534" w:type="dxa"/>
            <w:gridSpan w:val="2"/>
            <w:noWrap w:val="0"/>
            <w:vAlign w:val="center"/>
          </w:tcPr>
          <w:p w14:paraId="3D0C9DC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钢屋架节点焊接 (5000 ㎡以下)</w:t>
            </w:r>
          </w:p>
        </w:tc>
        <w:tc>
          <w:tcPr>
            <w:tcW w:w="2707" w:type="dxa"/>
            <w:gridSpan w:val="2"/>
            <w:noWrap w:val="0"/>
            <w:vAlign w:val="center"/>
          </w:tcPr>
          <w:p w14:paraId="23803EF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依据现场要求或技术标准</w:t>
            </w:r>
          </w:p>
        </w:tc>
        <w:tc>
          <w:tcPr>
            <w:tcW w:w="2467" w:type="dxa"/>
            <w:gridSpan w:val="2"/>
            <w:noWrap w:val="0"/>
            <w:vAlign w:val="center"/>
          </w:tcPr>
          <w:p w14:paraId="7CD5296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2000 元/组</w:t>
            </w:r>
          </w:p>
        </w:tc>
      </w:tr>
      <w:tr w14:paraId="522C8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451" w:type="dxa"/>
            <w:vMerge w:val="continue"/>
            <w:tcBorders>
              <w:top w:val="nil"/>
              <w:bottom w:val="nil"/>
            </w:tcBorders>
            <w:noWrap w:val="0"/>
            <w:vAlign w:val="center"/>
          </w:tcPr>
          <w:p w14:paraId="7D35AD1F">
            <w:pPr>
              <w:shd w:val="clear" w:color="auto" w:fill="auto"/>
              <w:adjustRightInd w:val="0"/>
              <w:snapToGrid w:val="0"/>
              <w:jc w:val="center"/>
              <w:rPr>
                <w:rFonts w:hint="eastAsia" w:ascii="仿宋" w:hAnsi="仿宋" w:eastAsia="仿宋" w:cs="仿宋"/>
                <w:color w:val="auto"/>
                <w:spacing w:val="6"/>
                <w:szCs w:val="21"/>
                <w:highlight w:val="none"/>
              </w:rPr>
            </w:pPr>
          </w:p>
        </w:tc>
        <w:tc>
          <w:tcPr>
            <w:tcW w:w="1014" w:type="dxa"/>
            <w:vMerge w:val="continue"/>
            <w:tcBorders>
              <w:top w:val="nil"/>
              <w:bottom w:val="nil"/>
            </w:tcBorders>
            <w:noWrap w:val="0"/>
            <w:textDirection w:val="tbRlV"/>
            <w:vAlign w:val="center"/>
          </w:tcPr>
          <w:p w14:paraId="5A9FCDF2">
            <w:pPr>
              <w:shd w:val="clear" w:color="auto" w:fill="auto"/>
              <w:adjustRightInd w:val="0"/>
              <w:snapToGrid w:val="0"/>
              <w:jc w:val="center"/>
              <w:rPr>
                <w:rFonts w:hint="eastAsia" w:ascii="仿宋" w:hAnsi="仿宋" w:eastAsia="仿宋" w:cs="仿宋"/>
                <w:color w:val="auto"/>
                <w:spacing w:val="6"/>
                <w:szCs w:val="21"/>
                <w:highlight w:val="none"/>
              </w:rPr>
            </w:pPr>
          </w:p>
        </w:tc>
        <w:tc>
          <w:tcPr>
            <w:tcW w:w="1534" w:type="dxa"/>
            <w:gridSpan w:val="2"/>
            <w:noWrap w:val="0"/>
            <w:vAlign w:val="center"/>
          </w:tcPr>
          <w:p w14:paraId="4AB9492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网架焊接球节 点</w:t>
            </w:r>
          </w:p>
        </w:tc>
        <w:tc>
          <w:tcPr>
            <w:tcW w:w="2707" w:type="dxa"/>
            <w:gridSpan w:val="2"/>
            <w:noWrap w:val="0"/>
            <w:vAlign w:val="center"/>
          </w:tcPr>
          <w:p w14:paraId="3C08B3C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依据现场要求或技术标准</w:t>
            </w:r>
          </w:p>
        </w:tc>
        <w:tc>
          <w:tcPr>
            <w:tcW w:w="2467" w:type="dxa"/>
            <w:gridSpan w:val="2"/>
            <w:noWrap w:val="0"/>
            <w:vAlign w:val="center"/>
          </w:tcPr>
          <w:p w14:paraId="1AD1680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100 元/个</w:t>
            </w:r>
          </w:p>
        </w:tc>
      </w:tr>
      <w:tr w14:paraId="529EF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451" w:type="dxa"/>
            <w:vMerge w:val="continue"/>
            <w:tcBorders>
              <w:top w:val="nil"/>
            </w:tcBorders>
            <w:noWrap w:val="0"/>
            <w:vAlign w:val="center"/>
          </w:tcPr>
          <w:p w14:paraId="5212CCE0">
            <w:pPr>
              <w:shd w:val="clear" w:color="auto" w:fill="auto"/>
              <w:adjustRightInd w:val="0"/>
              <w:snapToGrid w:val="0"/>
              <w:jc w:val="center"/>
              <w:rPr>
                <w:rFonts w:hint="eastAsia" w:ascii="仿宋" w:hAnsi="仿宋" w:eastAsia="仿宋" w:cs="仿宋"/>
                <w:color w:val="auto"/>
                <w:spacing w:val="6"/>
                <w:szCs w:val="21"/>
                <w:highlight w:val="none"/>
              </w:rPr>
            </w:pPr>
          </w:p>
        </w:tc>
        <w:tc>
          <w:tcPr>
            <w:tcW w:w="1014" w:type="dxa"/>
            <w:vMerge w:val="continue"/>
            <w:tcBorders>
              <w:top w:val="nil"/>
            </w:tcBorders>
            <w:noWrap w:val="0"/>
            <w:textDirection w:val="tbRlV"/>
            <w:vAlign w:val="center"/>
          </w:tcPr>
          <w:p w14:paraId="4EDC4398">
            <w:pPr>
              <w:shd w:val="clear" w:color="auto" w:fill="auto"/>
              <w:adjustRightInd w:val="0"/>
              <w:snapToGrid w:val="0"/>
              <w:jc w:val="center"/>
              <w:rPr>
                <w:rFonts w:hint="eastAsia" w:ascii="仿宋" w:hAnsi="仿宋" w:eastAsia="仿宋" w:cs="仿宋"/>
                <w:color w:val="auto"/>
                <w:spacing w:val="6"/>
                <w:szCs w:val="21"/>
                <w:highlight w:val="none"/>
              </w:rPr>
            </w:pPr>
          </w:p>
        </w:tc>
        <w:tc>
          <w:tcPr>
            <w:tcW w:w="1534" w:type="dxa"/>
            <w:gridSpan w:val="2"/>
            <w:noWrap w:val="0"/>
            <w:vAlign w:val="center"/>
          </w:tcPr>
          <w:p w14:paraId="40C4B5E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网架焊接杆件</w:t>
            </w:r>
          </w:p>
        </w:tc>
        <w:tc>
          <w:tcPr>
            <w:tcW w:w="2707" w:type="dxa"/>
            <w:gridSpan w:val="2"/>
            <w:noWrap w:val="0"/>
            <w:vAlign w:val="center"/>
          </w:tcPr>
          <w:p w14:paraId="1C49416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依据现场要求或技术标准</w:t>
            </w:r>
          </w:p>
        </w:tc>
        <w:tc>
          <w:tcPr>
            <w:tcW w:w="2467" w:type="dxa"/>
            <w:gridSpan w:val="2"/>
            <w:noWrap w:val="0"/>
            <w:vAlign w:val="center"/>
          </w:tcPr>
          <w:p w14:paraId="29A282C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 元/件</w:t>
            </w:r>
          </w:p>
        </w:tc>
      </w:tr>
      <w:tr w14:paraId="61F82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451" w:type="dxa"/>
            <w:vMerge w:val="restart"/>
            <w:tcBorders>
              <w:bottom w:val="nil"/>
            </w:tcBorders>
            <w:noWrap w:val="0"/>
            <w:vAlign w:val="center"/>
          </w:tcPr>
          <w:p w14:paraId="188701E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9</w:t>
            </w:r>
          </w:p>
        </w:tc>
        <w:tc>
          <w:tcPr>
            <w:tcW w:w="2548" w:type="dxa"/>
            <w:gridSpan w:val="3"/>
            <w:vMerge w:val="restart"/>
            <w:tcBorders>
              <w:bottom w:val="nil"/>
            </w:tcBorders>
            <w:noWrap w:val="0"/>
            <w:vAlign w:val="center"/>
          </w:tcPr>
          <w:p w14:paraId="10A12887">
            <w:pPr>
              <w:shd w:val="clear" w:color="auto" w:fill="auto"/>
              <w:adjustRightInd w:val="0"/>
              <w:snapToGrid w:val="0"/>
              <w:jc w:val="center"/>
              <w:rPr>
                <w:rFonts w:hint="eastAsia" w:ascii="仿宋" w:hAnsi="仿宋" w:eastAsia="仿宋" w:cs="仿宋"/>
                <w:color w:val="auto"/>
                <w:spacing w:val="6"/>
                <w:szCs w:val="21"/>
                <w:highlight w:val="none"/>
              </w:rPr>
            </w:pPr>
          </w:p>
          <w:p w14:paraId="4F99D68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全焊透钢焊缝探伤检测</w:t>
            </w:r>
          </w:p>
          <w:p w14:paraId="0A8298C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(如出现工程量较大时 可按吨计算)</w:t>
            </w:r>
          </w:p>
        </w:tc>
        <w:tc>
          <w:tcPr>
            <w:tcW w:w="2707" w:type="dxa"/>
            <w:gridSpan w:val="2"/>
            <w:noWrap w:val="0"/>
            <w:vAlign w:val="center"/>
          </w:tcPr>
          <w:p w14:paraId="360D9CD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≤1000 吨</w:t>
            </w:r>
          </w:p>
        </w:tc>
        <w:tc>
          <w:tcPr>
            <w:tcW w:w="2467" w:type="dxa"/>
            <w:gridSpan w:val="2"/>
            <w:noWrap w:val="0"/>
            <w:vAlign w:val="center"/>
          </w:tcPr>
          <w:p w14:paraId="74F70FC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150 元/m</w:t>
            </w:r>
          </w:p>
        </w:tc>
      </w:tr>
      <w:tr w14:paraId="7AFD0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451" w:type="dxa"/>
            <w:vMerge w:val="continue"/>
            <w:tcBorders>
              <w:top w:val="nil"/>
              <w:bottom w:val="nil"/>
            </w:tcBorders>
            <w:noWrap w:val="0"/>
            <w:vAlign w:val="center"/>
          </w:tcPr>
          <w:p w14:paraId="6038636C">
            <w:pPr>
              <w:shd w:val="clear" w:color="auto" w:fill="auto"/>
              <w:adjustRightInd w:val="0"/>
              <w:snapToGrid w:val="0"/>
              <w:jc w:val="center"/>
              <w:rPr>
                <w:rFonts w:hint="eastAsia" w:ascii="仿宋" w:hAnsi="仿宋" w:eastAsia="仿宋" w:cs="仿宋"/>
                <w:color w:val="auto"/>
                <w:spacing w:val="6"/>
                <w:szCs w:val="21"/>
                <w:highlight w:val="none"/>
              </w:rPr>
            </w:pPr>
          </w:p>
        </w:tc>
        <w:tc>
          <w:tcPr>
            <w:tcW w:w="2548" w:type="dxa"/>
            <w:gridSpan w:val="3"/>
            <w:vMerge w:val="continue"/>
            <w:tcBorders>
              <w:top w:val="nil"/>
              <w:bottom w:val="nil"/>
            </w:tcBorders>
            <w:noWrap w:val="0"/>
            <w:vAlign w:val="center"/>
          </w:tcPr>
          <w:p w14:paraId="5B5CCDB4">
            <w:pPr>
              <w:shd w:val="clear" w:color="auto" w:fill="auto"/>
              <w:adjustRightInd w:val="0"/>
              <w:snapToGrid w:val="0"/>
              <w:jc w:val="center"/>
              <w:rPr>
                <w:rFonts w:hint="eastAsia" w:ascii="仿宋" w:hAnsi="仿宋" w:eastAsia="仿宋" w:cs="仿宋"/>
                <w:color w:val="auto"/>
                <w:spacing w:val="6"/>
                <w:szCs w:val="21"/>
                <w:highlight w:val="none"/>
              </w:rPr>
            </w:pPr>
          </w:p>
        </w:tc>
        <w:tc>
          <w:tcPr>
            <w:tcW w:w="2707" w:type="dxa"/>
            <w:gridSpan w:val="2"/>
            <w:noWrap w:val="0"/>
            <w:vAlign w:val="center"/>
          </w:tcPr>
          <w:p w14:paraId="36FA875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＞1000 吨，≤5000 吨</w:t>
            </w:r>
          </w:p>
        </w:tc>
        <w:tc>
          <w:tcPr>
            <w:tcW w:w="2467" w:type="dxa"/>
            <w:gridSpan w:val="2"/>
            <w:noWrap w:val="0"/>
            <w:vAlign w:val="center"/>
          </w:tcPr>
          <w:p w14:paraId="144E4B4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30 元/吨</w:t>
            </w:r>
          </w:p>
        </w:tc>
      </w:tr>
      <w:tr w14:paraId="02D19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451" w:type="dxa"/>
            <w:vMerge w:val="continue"/>
            <w:tcBorders>
              <w:top w:val="nil"/>
              <w:bottom w:val="nil"/>
            </w:tcBorders>
            <w:noWrap w:val="0"/>
            <w:vAlign w:val="center"/>
          </w:tcPr>
          <w:p w14:paraId="75B2CCD9">
            <w:pPr>
              <w:shd w:val="clear" w:color="auto" w:fill="auto"/>
              <w:adjustRightInd w:val="0"/>
              <w:snapToGrid w:val="0"/>
              <w:jc w:val="center"/>
              <w:rPr>
                <w:rFonts w:hint="eastAsia" w:ascii="仿宋" w:hAnsi="仿宋" w:eastAsia="仿宋" w:cs="仿宋"/>
                <w:color w:val="auto"/>
                <w:spacing w:val="6"/>
                <w:szCs w:val="21"/>
                <w:highlight w:val="none"/>
              </w:rPr>
            </w:pPr>
          </w:p>
        </w:tc>
        <w:tc>
          <w:tcPr>
            <w:tcW w:w="2548" w:type="dxa"/>
            <w:gridSpan w:val="3"/>
            <w:vMerge w:val="continue"/>
            <w:tcBorders>
              <w:top w:val="nil"/>
              <w:bottom w:val="nil"/>
            </w:tcBorders>
            <w:noWrap w:val="0"/>
            <w:vAlign w:val="center"/>
          </w:tcPr>
          <w:p w14:paraId="18CB2B29">
            <w:pPr>
              <w:shd w:val="clear" w:color="auto" w:fill="auto"/>
              <w:adjustRightInd w:val="0"/>
              <w:snapToGrid w:val="0"/>
              <w:jc w:val="center"/>
              <w:rPr>
                <w:rFonts w:hint="eastAsia" w:ascii="仿宋" w:hAnsi="仿宋" w:eastAsia="仿宋" w:cs="仿宋"/>
                <w:color w:val="auto"/>
                <w:spacing w:val="6"/>
                <w:szCs w:val="21"/>
                <w:highlight w:val="none"/>
              </w:rPr>
            </w:pPr>
          </w:p>
        </w:tc>
        <w:tc>
          <w:tcPr>
            <w:tcW w:w="2707" w:type="dxa"/>
            <w:gridSpan w:val="2"/>
            <w:noWrap w:val="0"/>
            <w:vAlign w:val="center"/>
          </w:tcPr>
          <w:p w14:paraId="13DA27D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＞5000 吨， ≤10000 吨</w:t>
            </w:r>
          </w:p>
        </w:tc>
        <w:tc>
          <w:tcPr>
            <w:tcW w:w="2467" w:type="dxa"/>
            <w:gridSpan w:val="2"/>
            <w:noWrap w:val="0"/>
            <w:vAlign w:val="center"/>
          </w:tcPr>
          <w:p w14:paraId="56D02BC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25 元/吨</w:t>
            </w:r>
          </w:p>
        </w:tc>
      </w:tr>
      <w:tr w14:paraId="515F5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451" w:type="dxa"/>
            <w:vMerge w:val="continue"/>
            <w:tcBorders>
              <w:top w:val="nil"/>
              <w:bottom w:val="nil"/>
            </w:tcBorders>
            <w:noWrap w:val="0"/>
            <w:vAlign w:val="center"/>
          </w:tcPr>
          <w:p w14:paraId="113C0C13">
            <w:pPr>
              <w:shd w:val="clear" w:color="auto" w:fill="auto"/>
              <w:adjustRightInd w:val="0"/>
              <w:snapToGrid w:val="0"/>
              <w:jc w:val="center"/>
              <w:rPr>
                <w:rFonts w:hint="eastAsia" w:ascii="仿宋" w:hAnsi="仿宋" w:eastAsia="仿宋" w:cs="仿宋"/>
                <w:color w:val="auto"/>
                <w:spacing w:val="6"/>
                <w:szCs w:val="21"/>
                <w:highlight w:val="none"/>
              </w:rPr>
            </w:pPr>
          </w:p>
        </w:tc>
        <w:tc>
          <w:tcPr>
            <w:tcW w:w="2548" w:type="dxa"/>
            <w:gridSpan w:val="3"/>
            <w:vMerge w:val="continue"/>
            <w:tcBorders>
              <w:top w:val="nil"/>
              <w:bottom w:val="nil"/>
            </w:tcBorders>
            <w:noWrap w:val="0"/>
            <w:vAlign w:val="center"/>
          </w:tcPr>
          <w:p w14:paraId="686D2D5B">
            <w:pPr>
              <w:shd w:val="clear" w:color="auto" w:fill="auto"/>
              <w:adjustRightInd w:val="0"/>
              <w:snapToGrid w:val="0"/>
              <w:jc w:val="center"/>
              <w:rPr>
                <w:rFonts w:hint="eastAsia" w:ascii="仿宋" w:hAnsi="仿宋" w:eastAsia="仿宋" w:cs="仿宋"/>
                <w:color w:val="auto"/>
                <w:spacing w:val="6"/>
                <w:szCs w:val="21"/>
                <w:highlight w:val="none"/>
              </w:rPr>
            </w:pPr>
          </w:p>
        </w:tc>
        <w:tc>
          <w:tcPr>
            <w:tcW w:w="2707" w:type="dxa"/>
            <w:gridSpan w:val="2"/>
            <w:noWrap w:val="0"/>
            <w:vAlign w:val="center"/>
          </w:tcPr>
          <w:p w14:paraId="34E9169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＞10000 吨， ≤20000 吨</w:t>
            </w:r>
          </w:p>
        </w:tc>
        <w:tc>
          <w:tcPr>
            <w:tcW w:w="2467" w:type="dxa"/>
            <w:gridSpan w:val="2"/>
            <w:noWrap w:val="0"/>
            <w:vAlign w:val="center"/>
          </w:tcPr>
          <w:p w14:paraId="2B36C21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 元/吨</w:t>
            </w:r>
          </w:p>
        </w:tc>
      </w:tr>
      <w:tr w14:paraId="5D8B6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451" w:type="dxa"/>
            <w:vMerge w:val="continue"/>
            <w:tcBorders>
              <w:top w:val="nil"/>
            </w:tcBorders>
            <w:noWrap w:val="0"/>
            <w:vAlign w:val="center"/>
          </w:tcPr>
          <w:p w14:paraId="6FB2764B">
            <w:pPr>
              <w:shd w:val="clear" w:color="auto" w:fill="auto"/>
              <w:adjustRightInd w:val="0"/>
              <w:snapToGrid w:val="0"/>
              <w:jc w:val="center"/>
              <w:rPr>
                <w:rFonts w:hint="eastAsia" w:ascii="仿宋" w:hAnsi="仿宋" w:eastAsia="仿宋" w:cs="仿宋"/>
                <w:color w:val="auto"/>
                <w:spacing w:val="6"/>
                <w:szCs w:val="21"/>
                <w:highlight w:val="none"/>
              </w:rPr>
            </w:pPr>
          </w:p>
        </w:tc>
        <w:tc>
          <w:tcPr>
            <w:tcW w:w="2548" w:type="dxa"/>
            <w:gridSpan w:val="3"/>
            <w:vMerge w:val="continue"/>
            <w:tcBorders>
              <w:top w:val="nil"/>
            </w:tcBorders>
            <w:noWrap w:val="0"/>
            <w:vAlign w:val="center"/>
          </w:tcPr>
          <w:p w14:paraId="5B7879F6">
            <w:pPr>
              <w:shd w:val="clear" w:color="auto" w:fill="auto"/>
              <w:adjustRightInd w:val="0"/>
              <w:snapToGrid w:val="0"/>
              <w:jc w:val="center"/>
              <w:rPr>
                <w:rFonts w:hint="eastAsia" w:ascii="仿宋" w:hAnsi="仿宋" w:eastAsia="仿宋" w:cs="仿宋"/>
                <w:color w:val="auto"/>
                <w:spacing w:val="6"/>
                <w:szCs w:val="21"/>
                <w:highlight w:val="none"/>
              </w:rPr>
            </w:pPr>
          </w:p>
        </w:tc>
        <w:tc>
          <w:tcPr>
            <w:tcW w:w="2707" w:type="dxa"/>
            <w:gridSpan w:val="2"/>
            <w:noWrap w:val="0"/>
            <w:vAlign w:val="center"/>
          </w:tcPr>
          <w:p w14:paraId="57F8660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≥20000 吨</w:t>
            </w:r>
          </w:p>
        </w:tc>
        <w:tc>
          <w:tcPr>
            <w:tcW w:w="2467" w:type="dxa"/>
            <w:gridSpan w:val="2"/>
            <w:noWrap w:val="0"/>
            <w:vAlign w:val="center"/>
          </w:tcPr>
          <w:p w14:paraId="1121F3C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15 元/吨</w:t>
            </w:r>
          </w:p>
        </w:tc>
      </w:tr>
      <w:tr w14:paraId="42485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451" w:type="dxa"/>
            <w:vMerge w:val="restart"/>
            <w:tcBorders>
              <w:bottom w:val="nil"/>
            </w:tcBorders>
            <w:noWrap w:val="0"/>
            <w:vAlign w:val="center"/>
          </w:tcPr>
          <w:p w14:paraId="7B69AC4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w:t>
            </w:r>
          </w:p>
        </w:tc>
        <w:tc>
          <w:tcPr>
            <w:tcW w:w="2548" w:type="dxa"/>
            <w:gridSpan w:val="3"/>
            <w:vMerge w:val="restart"/>
            <w:tcBorders>
              <w:bottom w:val="nil"/>
            </w:tcBorders>
            <w:noWrap w:val="0"/>
            <w:vAlign w:val="center"/>
          </w:tcPr>
          <w:p w14:paraId="1A89D56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钢结构主体检测：包括外观、 截面尺寸、钢柱轴线距离、钢 柱垂直度、基础宏观检测、防 火涂层厚度检测、整体垂直度。</w:t>
            </w:r>
          </w:p>
        </w:tc>
        <w:tc>
          <w:tcPr>
            <w:tcW w:w="2707" w:type="dxa"/>
            <w:gridSpan w:val="2"/>
            <w:noWrap w:val="0"/>
            <w:vAlign w:val="center"/>
          </w:tcPr>
          <w:p w14:paraId="0684DD5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≤5000 ㎡</w:t>
            </w:r>
          </w:p>
        </w:tc>
        <w:tc>
          <w:tcPr>
            <w:tcW w:w="2467" w:type="dxa"/>
            <w:gridSpan w:val="2"/>
            <w:noWrap w:val="0"/>
            <w:vAlign w:val="center"/>
          </w:tcPr>
          <w:p w14:paraId="636EFBD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 元/㎡</w:t>
            </w:r>
          </w:p>
        </w:tc>
      </w:tr>
      <w:tr w14:paraId="0FC6C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451" w:type="dxa"/>
            <w:vMerge w:val="continue"/>
            <w:tcBorders>
              <w:top w:val="nil"/>
              <w:bottom w:val="nil"/>
            </w:tcBorders>
            <w:noWrap w:val="0"/>
            <w:vAlign w:val="center"/>
          </w:tcPr>
          <w:p w14:paraId="7E459818">
            <w:pPr>
              <w:shd w:val="clear" w:color="auto" w:fill="auto"/>
              <w:adjustRightInd w:val="0"/>
              <w:snapToGrid w:val="0"/>
              <w:jc w:val="center"/>
              <w:rPr>
                <w:rFonts w:hint="eastAsia" w:ascii="仿宋" w:hAnsi="仿宋" w:eastAsia="仿宋" w:cs="仿宋"/>
                <w:color w:val="auto"/>
                <w:spacing w:val="6"/>
                <w:szCs w:val="21"/>
                <w:highlight w:val="none"/>
              </w:rPr>
            </w:pPr>
          </w:p>
        </w:tc>
        <w:tc>
          <w:tcPr>
            <w:tcW w:w="2548" w:type="dxa"/>
            <w:gridSpan w:val="3"/>
            <w:vMerge w:val="continue"/>
            <w:tcBorders>
              <w:top w:val="nil"/>
              <w:bottom w:val="nil"/>
            </w:tcBorders>
            <w:noWrap w:val="0"/>
            <w:vAlign w:val="center"/>
          </w:tcPr>
          <w:p w14:paraId="155A436A">
            <w:pPr>
              <w:shd w:val="clear" w:color="auto" w:fill="auto"/>
              <w:adjustRightInd w:val="0"/>
              <w:snapToGrid w:val="0"/>
              <w:jc w:val="center"/>
              <w:rPr>
                <w:rFonts w:hint="eastAsia" w:ascii="仿宋" w:hAnsi="仿宋" w:eastAsia="仿宋" w:cs="仿宋"/>
                <w:color w:val="auto"/>
                <w:spacing w:val="6"/>
                <w:szCs w:val="21"/>
                <w:highlight w:val="none"/>
              </w:rPr>
            </w:pPr>
          </w:p>
        </w:tc>
        <w:tc>
          <w:tcPr>
            <w:tcW w:w="2707" w:type="dxa"/>
            <w:gridSpan w:val="2"/>
            <w:noWrap w:val="0"/>
            <w:vAlign w:val="center"/>
          </w:tcPr>
          <w:p w14:paraId="1E9D066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＞5000 ㎡， ≤10000 ㎡</w:t>
            </w:r>
          </w:p>
        </w:tc>
        <w:tc>
          <w:tcPr>
            <w:tcW w:w="2467" w:type="dxa"/>
            <w:gridSpan w:val="2"/>
            <w:noWrap w:val="0"/>
            <w:vAlign w:val="center"/>
          </w:tcPr>
          <w:p w14:paraId="1BDB427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15 元/㎡</w:t>
            </w:r>
          </w:p>
        </w:tc>
      </w:tr>
      <w:tr w14:paraId="6457D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jc w:val="center"/>
        </w:trPr>
        <w:tc>
          <w:tcPr>
            <w:tcW w:w="451" w:type="dxa"/>
            <w:vMerge w:val="continue"/>
            <w:tcBorders>
              <w:top w:val="nil"/>
            </w:tcBorders>
            <w:noWrap w:val="0"/>
            <w:vAlign w:val="center"/>
          </w:tcPr>
          <w:p w14:paraId="5A9366F8">
            <w:pPr>
              <w:shd w:val="clear" w:color="auto" w:fill="auto"/>
              <w:adjustRightInd w:val="0"/>
              <w:snapToGrid w:val="0"/>
              <w:jc w:val="center"/>
              <w:rPr>
                <w:rFonts w:hint="eastAsia" w:ascii="仿宋" w:hAnsi="仿宋" w:eastAsia="仿宋" w:cs="仿宋"/>
                <w:color w:val="auto"/>
                <w:spacing w:val="6"/>
                <w:szCs w:val="21"/>
                <w:highlight w:val="none"/>
              </w:rPr>
            </w:pPr>
          </w:p>
        </w:tc>
        <w:tc>
          <w:tcPr>
            <w:tcW w:w="2548" w:type="dxa"/>
            <w:gridSpan w:val="3"/>
            <w:vMerge w:val="continue"/>
            <w:tcBorders>
              <w:top w:val="nil"/>
            </w:tcBorders>
            <w:noWrap w:val="0"/>
            <w:vAlign w:val="center"/>
          </w:tcPr>
          <w:p w14:paraId="121F6B14">
            <w:pPr>
              <w:shd w:val="clear" w:color="auto" w:fill="auto"/>
              <w:adjustRightInd w:val="0"/>
              <w:snapToGrid w:val="0"/>
              <w:jc w:val="center"/>
              <w:rPr>
                <w:rFonts w:hint="eastAsia" w:ascii="仿宋" w:hAnsi="仿宋" w:eastAsia="仿宋" w:cs="仿宋"/>
                <w:color w:val="auto"/>
                <w:spacing w:val="6"/>
                <w:szCs w:val="21"/>
                <w:highlight w:val="none"/>
              </w:rPr>
            </w:pPr>
          </w:p>
        </w:tc>
        <w:tc>
          <w:tcPr>
            <w:tcW w:w="2707" w:type="dxa"/>
            <w:gridSpan w:val="2"/>
            <w:noWrap w:val="0"/>
            <w:vAlign w:val="center"/>
          </w:tcPr>
          <w:p w14:paraId="26581AD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＞10000 ㎡</w:t>
            </w:r>
          </w:p>
        </w:tc>
        <w:tc>
          <w:tcPr>
            <w:tcW w:w="2467" w:type="dxa"/>
            <w:gridSpan w:val="2"/>
            <w:noWrap w:val="0"/>
            <w:vAlign w:val="center"/>
          </w:tcPr>
          <w:p w14:paraId="19F1B0D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12 元/㎡</w:t>
            </w:r>
          </w:p>
        </w:tc>
      </w:tr>
      <w:tr w14:paraId="4F13E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6" w:type="dxa"/>
          <w:trHeight w:val="2298" w:hRule="atLeast"/>
          <w:jc w:val="center"/>
        </w:trPr>
        <w:tc>
          <w:tcPr>
            <w:tcW w:w="451" w:type="dxa"/>
            <w:noWrap w:val="0"/>
            <w:vAlign w:val="center"/>
          </w:tcPr>
          <w:p w14:paraId="0B31976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备注</w:t>
            </w:r>
          </w:p>
        </w:tc>
        <w:tc>
          <w:tcPr>
            <w:tcW w:w="7716" w:type="dxa"/>
            <w:gridSpan w:val="6"/>
            <w:noWrap w:val="0"/>
            <w:vAlign w:val="center"/>
          </w:tcPr>
          <w:p w14:paraId="0F6E1B01">
            <w:pPr>
              <w:shd w:val="clear" w:color="auto" w:fill="auto"/>
              <w:adjustRightInd w:val="0"/>
              <w:snapToGrid w:val="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1、验收标准是依据 GB50205-2010《钢结构工程施工质量验收规范》</w:t>
            </w:r>
          </w:p>
          <w:p w14:paraId="4F6512D1">
            <w:pPr>
              <w:shd w:val="clear" w:color="auto" w:fill="auto"/>
              <w:adjustRightInd w:val="0"/>
              <w:snapToGrid w:val="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2、标准规定：要求焊缝焊接质量等级为一级时评定等级为Ⅱ级时，要求做 100% 超声波探伤；要求焊缝焊接质量等级为二级时评定等级为Ⅲ级时，要求做 20%超 声波探伤检测。</w:t>
            </w:r>
          </w:p>
          <w:p w14:paraId="3B56FEA9">
            <w:pPr>
              <w:shd w:val="clear" w:color="auto" w:fill="auto"/>
              <w:adjustRightInd w:val="0"/>
              <w:snapToGrid w:val="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3、无损探伤检测：</w:t>
            </w:r>
          </w:p>
          <w:p w14:paraId="3FF096F2">
            <w:pPr>
              <w:shd w:val="clear" w:color="auto" w:fill="auto"/>
              <w:adjustRightInd w:val="0"/>
              <w:snapToGrid w:val="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 对接焊缝不足1m按1m计。</w:t>
            </w:r>
          </w:p>
          <w:p w14:paraId="3F22C8C7">
            <w:pPr>
              <w:shd w:val="clear" w:color="auto" w:fill="auto"/>
              <w:adjustRightInd w:val="0"/>
              <w:snapToGrid w:val="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 钢屋架节点焊接每增加 5000 ㎡，加 2000 元；不足 5000 ㎡，按 5000 ㎡计。</w:t>
            </w:r>
          </w:p>
          <w:p w14:paraId="6602A346">
            <w:pPr>
              <w:shd w:val="clear" w:color="auto" w:fill="auto"/>
              <w:adjustRightInd w:val="0"/>
              <w:snapToGrid w:val="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 爬高作业，费用加收 30%。</w:t>
            </w:r>
          </w:p>
        </w:tc>
      </w:tr>
    </w:tbl>
    <w:p w14:paraId="11401732">
      <w:pPr>
        <w:shd w:val="clear" w:color="auto" w:fill="auto"/>
        <w:rPr>
          <w:rFonts w:hint="eastAsia" w:ascii="仿宋" w:hAnsi="仿宋" w:eastAsia="仿宋" w:cs="仿宋"/>
          <w:b/>
          <w:bCs/>
          <w:color w:val="auto"/>
          <w:spacing w:val="9"/>
          <w:kern w:val="0"/>
          <w:position w:val="2"/>
          <w:szCs w:val="21"/>
          <w:highlight w:val="none"/>
        </w:rPr>
      </w:pPr>
    </w:p>
    <w:p w14:paraId="39CBFF8D">
      <w:pPr>
        <w:shd w:val="clear" w:color="auto" w:fill="auto"/>
        <w:rPr>
          <w:rFonts w:hint="eastAsia" w:ascii="仿宋" w:hAnsi="仿宋" w:eastAsia="仿宋" w:cs="仿宋"/>
          <w:b/>
          <w:bCs/>
          <w:color w:val="auto"/>
          <w:highlight w:val="none"/>
        </w:rPr>
      </w:pPr>
      <w:r>
        <w:rPr>
          <w:rFonts w:hint="eastAsia" w:ascii="仿宋" w:hAnsi="仿宋" w:eastAsia="仿宋" w:cs="仿宋"/>
          <w:b/>
          <w:bCs/>
          <w:color w:val="auto"/>
          <w:spacing w:val="9"/>
          <w:kern w:val="0"/>
          <w:position w:val="2"/>
          <w:szCs w:val="21"/>
          <w:highlight w:val="none"/>
        </w:rPr>
        <w:t>5、建筑智能工程检测项目及收费标准</w:t>
      </w:r>
    </w:p>
    <w:tbl>
      <w:tblPr>
        <w:tblStyle w:val="25"/>
        <w:tblW w:w="814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8"/>
        <w:gridCol w:w="1875"/>
        <w:gridCol w:w="1545"/>
        <w:gridCol w:w="2060"/>
        <w:gridCol w:w="1810"/>
      </w:tblGrid>
      <w:tr w14:paraId="009EF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858" w:type="dxa"/>
            <w:noWrap w:val="0"/>
            <w:vAlign w:val="center"/>
          </w:tcPr>
          <w:p w14:paraId="58AF0AAE">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序号</w:t>
            </w:r>
          </w:p>
        </w:tc>
        <w:tc>
          <w:tcPr>
            <w:tcW w:w="1875" w:type="dxa"/>
            <w:noWrap w:val="0"/>
            <w:vAlign w:val="center"/>
          </w:tcPr>
          <w:p w14:paraId="61EC4C22">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检验项目</w:t>
            </w:r>
          </w:p>
        </w:tc>
        <w:tc>
          <w:tcPr>
            <w:tcW w:w="3605" w:type="dxa"/>
            <w:gridSpan w:val="2"/>
            <w:noWrap w:val="0"/>
            <w:vAlign w:val="center"/>
          </w:tcPr>
          <w:p w14:paraId="7B73FE55">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取样标准/最大批量</w:t>
            </w:r>
          </w:p>
        </w:tc>
        <w:tc>
          <w:tcPr>
            <w:tcW w:w="1810" w:type="dxa"/>
            <w:noWrap w:val="0"/>
            <w:vAlign w:val="center"/>
          </w:tcPr>
          <w:p w14:paraId="0971CAEF">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收费标准</w:t>
            </w:r>
          </w:p>
        </w:tc>
      </w:tr>
      <w:tr w14:paraId="5E8FD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148" w:type="dxa"/>
            <w:gridSpan w:val="5"/>
            <w:noWrap w:val="0"/>
            <w:vAlign w:val="center"/>
          </w:tcPr>
          <w:p w14:paraId="6E0C94DB">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一、民建项目</w:t>
            </w:r>
          </w:p>
        </w:tc>
      </w:tr>
      <w:tr w14:paraId="0A69E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8148" w:type="dxa"/>
            <w:gridSpan w:val="5"/>
            <w:noWrap w:val="0"/>
            <w:vAlign w:val="center"/>
          </w:tcPr>
          <w:p w14:paraId="5BF9A00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1、小区住宅 (单体工程) 项目</w:t>
            </w:r>
          </w:p>
        </w:tc>
      </w:tr>
      <w:tr w14:paraId="67AA8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jc w:val="center"/>
        </w:trPr>
        <w:tc>
          <w:tcPr>
            <w:tcW w:w="858" w:type="dxa"/>
            <w:noWrap w:val="0"/>
            <w:vAlign w:val="center"/>
          </w:tcPr>
          <w:p w14:paraId="75A29B0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w:t>
            </w:r>
          </w:p>
        </w:tc>
        <w:tc>
          <w:tcPr>
            <w:tcW w:w="1875" w:type="dxa"/>
            <w:noWrap w:val="0"/>
            <w:vAlign w:val="center"/>
          </w:tcPr>
          <w:p w14:paraId="7AE9AEC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综合布线</w:t>
            </w:r>
          </w:p>
        </w:tc>
        <w:tc>
          <w:tcPr>
            <w:tcW w:w="1545" w:type="dxa"/>
            <w:noWrap w:val="0"/>
            <w:vAlign w:val="center"/>
          </w:tcPr>
          <w:p w14:paraId="161450F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w:t>
            </w:r>
          </w:p>
        </w:tc>
        <w:tc>
          <w:tcPr>
            <w:tcW w:w="2060" w:type="dxa"/>
            <w:vMerge w:val="restart"/>
            <w:tcBorders>
              <w:bottom w:val="nil"/>
            </w:tcBorders>
            <w:noWrap w:val="0"/>
            <w:vAlign w:val="center"/>
          </w:tcPr>
          <w:p w14:paraId="6078C08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建筑面积5000㎡以下做一组；每增加5000㎡增加一组。</w:t>
            </w:r>
          </w:p>
        </w:tc>
        <w:tc>
          <w:tcPr>
            <w:tcW w:w="1810" w:type="dxa"/>
            <w:noWrap w:val="0"/>
            <w:vAlign w:val="center"/>
          </w:tcPr>
          <w:p w14:paraId="6A15B77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1000 元/组</w:t>
            </w:r>
          </w:p>
        </w:tc>
      </w:tr>
      <w:tr w14:paraId="7A7D9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858" w:type="dxa"/>
            <w:noWrap w:val="0"/>
            <w:vAlign w:val="center"/>
          </w:tcPr>
          <w:p w14:paraId="5CB2EDA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w:t>
            </w:r>
          </w:p>
        </w:tc>
        <w:tc>
          <w:tcPr>
            <w:tcW w:w="1875" w:type="dxa"/>
            <w:noWrap w:val="0"/>
            <w:vAlign w:val="center"/>
          </w:tcPr>
          <w:p w14:paraId="13F1577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有线电视</w:t>
            </w:r>
          </w:p>
        </w:tc>
        <w:tc>
          <w:tcPr>
            <w:tcW w:w="1545" w:type="dxa"/>
            <w:noWrap w:val="0"/>
            <w:vAlign w:val="center"/>
          </w:tcPr>
          <w:p w14:paraId="0F892B1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6-10 个点</w:t>
            </w:r>
          </w:p>
        </w:tc>
        <w:tc>
          <w:tcPr>
            <w:tcW w:w="2060" w:type="dxa"/>
            <w:vMerge w:val="continue"/>
            <w:tcBorders>
              <w:top w:val="nil"/>
              <w:bottom w:val="nil"/>
            </w:tcBorders>
            <w:noWrap w:val="0"/>
            <w:vAlign w:val="center"/>
          </w:tcPr>
          <w:p w14:paraId="2E29E311">
            <w:pPr>
              <w:shd w:val="clear" w:color="auto" w:fill="auto"/>
              <w:adjustRightInd w:val="0"/>
              <w:snapToGrid w:val="0"/>
              <w:jc w:val="center"/>
              <w:rPr>
                <w:rFonts w:hint="eastAsia" w:ascii="仿宋" w:hAnsi="仿宋" w:eastAsia="仿宋" w:cs="仿宋"/>
                <w:color w:val="auto"/>
                <w:spacing w:val="6"/>
                <w:szCs w:val="21"/>
                <w:highlight w:val="none"/>
              </w:rPr>
            </w:pPr>
          </w:p>
        </w:tc>
        <w:tc>
          <w:tcPr>
            <w:tcW w:w="1810" w:type="dxa"/>
            <w:noWrap w:val="0"/>
            <w:vAlign w:val="center"/>
          </w:tcPr>
          <w:p w14:paraId="7EA0652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800 元/组</w:t>
            </w:r>
          </w:p>
        </w:tc>
      </w:tr>
      <w:tr w14:paraId="5BAD0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858" w:type="dxa"/>
            <w:noWrap w:val="0"/>
            <w:vAlign w:val="center"/>
          </w:tcPr>
          <w:p w14:paraId="3C73EC2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w:t>
            </w:r>
          </w:p>
        </w:tc>
        <w:tc>
          <w:tcPr>
            <w:tcW w:w="1875" w:type="dxa"/>
            <w:noWrap w:val="0"/>
            <w:vAlign w:val="center"/>
          </w:tcPr>
          <w:p w14:paraId="0974E06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访客对讲</w:t>
            </w:r>
          </w:p>
        </w:tc>
        <w:tc>
          <w:tcPr>
            <w:tcW w:w="1545" w:type="dxa"/>
            <w:noWrap w:val="0"/>
            <w:vAlign w:val="center"/>
          </w:tcPr>
          <w:p w14:paraId="61A04B0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10%最少 10 点</w:t>
            </w:r>
          </w:p>
        </w:tc>
        <w:tc>
          <w:tcPr>
            <w:tcW w:w="2060" w:type="dxa"/>
            <w:vMerge w:val="continue"/>
            <w:tcBorders>
              <w:top w:val="nil"/>
              <w:bottom w:val="nil"/>
            </w:tcBorders>
            <w:noWrap w:val="0"/>
            <w:vAlign w:val="center"/>
          </w:tcPr>
          <w:p w14:paraId="4DAD6C21">
            <w:pPr>
              <w:shd w:val="clear" w:color="auto" w:fill="auto"/>
              <w:adjustRightInd w:val="0"/>
              <w:snapToGrid w:val="0"/>
              <w:jc w:val="center"/>
              <w:rPr>
                <w:rFonts w:hint="eastAsia" w:ascii="仿宋" w:hAnsi="仿宋" w:eastAsia="仿宋" w:cs="仿宋"/>
                <w:color w:val="auto"/>
                <w:spacing w:val="6"/>
                <w:szCs w:val="21"/>
                <w:highlight w:val="none"/>
              </w:rPr>
            </w:pPr>
          </w:p>
        </w:tc>
        <w:tc>
          <w:tcPr>
            <w:tcW w:w="1810" w:type="dxa"/>
            <w:noWrap w:val="0"/>
            <w:vAlign w:val="center"/>
          </w:tcPr>
          <w:p w14:paraId="2B593DC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800 元/组</w:t>
            </w:r>
          </w:p>
        </w:tc>
      </w:tr>
      <w:tr w14:paraId="04D96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jc w:val="center"/>
        </w:trPr>
        <w:tc>
          <w:tcPr>
            <w:tcW w:w="858" w:type="dxa"/>
            <w:noWrap w:val="0"/>
            <w:vAlign w:val="center"/>
          </w:tcPr>
          <w:p w14:paraId="708060C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w:t>
            </w:r>
          </w:p>
        </w:tc>
        <w:tc>
          <w:tcPr>
            <w:tcW w:w="1875" w:type="dxa"/>
            <w:noWrap w:val="0"/>
            <w:vAlign w:val="center"/>
          </w:tcPr>
          <w:p w14:paraId="7080C0E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电源与接地</w:t>
            </w:r>
          </w:p>
        </w:tc>
        <w:tc>
          <w:tcPr>
            <w:tcW w:w="1545" w:type="dxa"/>
            <w:noWrap w:val="0"/>
            <w:vAlign w:val="center"/>
          </w:tcPr>
          <w:p w14:paraId="0A291C3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全检</w:t>
            </w:r>
          </w:p>
        </w:tc>
        <w:tc>
          <w:tcPr>
            <w:tcW w:w="2060" w:type="dxa"/>
            <w:vMerge w:val="continue"/>
            <w:tcBorders>
              <w:top w:val="nil"/>
              <w:bottom w:val="nil"/>
            </w:tcBorders>
            <w:noWrap w:val="0"/>
            <w:vAlign w:val="center"/>
          </w:tcPr>
          <w:p w14:paraId="07FF1045">
            <w:pPr>
              <w:shd w:val="clear" w:color="auto" w:fill="auto"/>
              <w:adjustRightInd w:val="0"/>
              <w:snapToGrid w:val="0"/>
              <w:jc w:val="center"/>
              <w:rPr>
                <w:rFonts w:hint="eastAsia" w:ascii="仿宋" w:hAnsi="仿宋" w:eastAsia="仿宋" w:cs="仿宋"/>
                <w:color w:val="auto"/>
                <w:spacing w:val="6"/>
                <w:szCs w:val="21"/>
                <w:highlight w:val="none"/>
              </w:rPr>
            </w:pPr>
          </w:p>
        </w:tc>
        <w:tc>
          <w:tcPr>
            <w:tcW w:w="1810" w:type="dxa"/>
            <w:noWrap w:val="0"/>
            <w:vAlign w:val="center"/>
          </w:tcPr>
          <w:p w14:paraId="4BC535C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800 元/组</w:t>
            </w:r>
          </w:p>
        </w:tc>
      </w:tr>
      <w:tr w14:paraId="6DEF1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858" w:type="dxa"/>
            <w:noWrap w:val="0"/>
            <w:vAlign w:val="center"/>
          </w:tcPr>
          <w:p w14:paraId="0FCE20E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w:t>
            </w:r>
          </w:p>
        </w:tc>
        <w:tc>
          <w:tcPr>
            <w:tcW w:w="1875" w:type="dxa"/>
            <w:noWrap w:val="0"/>
            <w:vAlign w:val="center"/>
          </w:tcPr>
          <w:p w14:paraId="19F190E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电话系统</w:t>
            </w:r>
          </w:p>
        </w:tc>
        <w:tc>
          <w:tcPr>
            <w:tcW w:w="1545" w:type="dxa"/>
            <w:noWrap w:val="0"/>
            <w:vAlign w:val="center"/>
          </w:tcPr>
          <w:p w14:paraId="1D54E13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w:t>
            </w:r>
          </w:p>
        </w:tc>
        <w:tc>
          <w:tcPr>
            <w:tcW w:w="2060" w:type="dxa"/>
            <w:vMerge w:val="continue"/>
            <w:tcBorders>
              <w:top w:val="nil"/>
            </w:tcBorders>
            <w:noWrap w:val="0"/>
            <w:vAlign w:val="center"/>
          </w:tcPr>
          <w:p w14:paraId="02161C5B">
            <w:pPr>
              <w:shd w:val="clear" w:color="auto" w:fill="auto"/>
              <w:adjustRightInd w:val="0"/>
              <w:snapToGrid w:val="0"/>
              <w:jc w:val="center"/>
              <w:rPr>
                <w:rFonts w:hint="eastAsia" w:ascii="仿宋" w:hAnsi="仿宋" w:eastAsia="仿宋" w:cs="仿宋"/>
                <w:color w:val="auto"/>
                <w:spacing w:val="6"/>
                <w:szCs w:val="21"/>
                <w:highlight w:val="none"/>
              </w:rPr>
            </w:pPr>
          </w:p>
        </w:tc>
        <w:tc>
          <w:tcPr>
            <w:tcW w:w="1810" w:type="dxa"/>
            <w:noWrap w:val="0"/>
            <w:vAlign w:val="center"/>
          </w:tcPr>
          <w:p w14:paraId="1D71945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800 元/组</w:t>
            </w:r>
          </w:p>
        </w:tc>
      </w:tr>
      <w:tr w14:paraId="76E3E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jc w:val="center"/>
        </w:trPr>
        <w:tc>
          <w:tcPr>
            <w:tcW w:w="8148" w:type="dxa"/>
            <w:gridSpan w:val="5"/>
            <w:noWrap w:val="0"/>
            <w:vAlign w:val="center"/>
          </w:tcPr>
          <w:p w14:paraId="1653E4A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2、小区住宅园区项目</w:t>
            </w:r>
          </w:p>
        </w:tc>
      </w:tr>
      <w:tr w14:paraId="1D8EE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jc w:val="center"/>
        </w:trPr>
        <w:tc>
          <w:tcPr>
            <w:tcW w:w="858" w:type="dxa"/>
            <w:noWrap w:val="0"/>
            <w:vAlign w:val="center"/>
          </w:tcPr>
          <w:p w14:paraId="74AD2F5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w:t>
            </w:r>
          </w:p>
        </w:tc>
        <w:tc>
          <w:tcPr>
            <w:tcW w:w="1875" w:type="dxa"/>
            <w:noWrap w:val="0"/>
            <w:vAlign w:val="center"/>
          </w:tcPr>
          <w:p w14:paraId="779F6BA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视频监控</w:t>
            </w:r>
          </w:p>
          <w:p w14:paraId="095F07D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+线缆材料检测</w:t>
            </w:r>
          </w:p>
        </w:tc>
        <w:tc>
          <w:tcPr>
            <w:tcW w:w="3605" w:type="dxa"/>
            <w:gridSpan w:val="2"/>
            <w:noWrap w:val="0"/>
            <w:vAlign w:val="center"/>
          </w:tcPr>
          <w:p w14:paraId="4111329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按 20%抽检且不少于 3 台，少于 3 台全部检测，每台 100 元 (少于 3 台按 3 台收取) 。</w:t>
            </w:r>
          </w:p>
        </w:tc>
        <w:tc>
          <w:tcPr>
            <w:tcW w:w="1810" w:type="dxa"/>
            <w:noWrap w:val="0"/>
            <w:vAlign w:val="center"/>
          </w:tcPr>
          <w:p w14:paraId="271D4B3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100X+500 元/组</w:t>
            </w:r>
          </w:p>
        </w:tc>
      </w:tr>
      <w:tr w14:paraId="173FB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jc w:val="center"/>
        </w:trPr>
        <w:tc>
          <w:tcPr>
            <w:tcW w:w="858" w:type="dxa"/>
            <w:noWrap w:val="0"/>
            <w:vAlign w:val="center"/>
          </w:tcPr>
          <w:p w14:paraId="7AD9D79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7</w:t>
            </w:r>
          </w:p>
        </w:tc>
        <w:tc>
          <w:tcPr>
            <w:tcW w:w="1875" w:type="dxa"/>
            <w:noWrap w:val="0"/>
            <w:vAlign w:val="center"/>
          </w:tcPr>
          <w:p w14:paraId="0FF84E8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出入口 (门禁)</w:t>
            </w:r>
          </w:p>
        </w:tc>
        <w:tc>
          <w:tcPr>
            <w:tcW w:w="3605" w:type="dxa"/>
            <w:gridSpan w:val="2"/>
            <w:noWrap w:val="0"/>
            <w:vAlign w:val="center"/>
          </w:tcPr>
          <w:p w14:paraId="416F5D1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按 20%抽检且不少于 3 个，少于 3 个全部检测。</w:t>
            </w:r>
          </w:p>
        </w:tc>
        <w:tc>
          <w:tcPr>
            <w:tcW w:w="1810" w:type="dxa"/>
            <w:noWrap w:val="0"/>
            <w:vAlign w:val="center"/>
          </w:tcPr>
          <w:p w14:paraId="610EC08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100 元/组</w:t>
            </w:r>
          </w:p>
        </w:tc>
      </w:tr>
      <w:tr w14:paraId="25F68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jc w:val="center"/>
        </w:trPr>
        <w:tc>
          <w:tcPr>
            <w:tcW w:w="858" w:type="dxa"/>
            <w:noWrap w:val="0"/>
            <w:vAlign w:val="center"/>
          </w:tcPr>
          <w:p w14:paraId="687E6C3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8</w:t>
            </w:r>
          </w:p>
        </w:tc>
        <w:tc>
          <w:tcPr>
            <w:tcW w:w="1875" w:type="dxa"/>
            <w:noWrap w:val="0"/>
            <w:vAlign w:val="center"/>
          </w:tcPr>
          <w:p w14:paraId="2AAEA57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停车场系统</w:t>
            </w:r>
          </w:p>
        </w:tc>
        <w:tc>
          <w:tcPr>
            <w:tcW w:w="3605" w:type="dxa"/>
            <w:gridSpan w:val="2"/>
            <w:noWrap w:val="0"/>
            <w:vAlign w:val="center"/>
          </w:tcPr>
          <w:p w14:paraId="63F66C3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全部检测</w:t>
            </w:r>
          </w:p>
        </w:tc>
        <w:tc>
          <w:tcPr>
            <w:tcW w:w="1810" w:type="dxa"/>
            <w:noWrap w:val="0"/>
            <w:vAlign w:val="center"/>
          </w:tcPr>
          <w:p w14:paraId="1EA11C3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800 元/组</w:t>
            </w:r>
          </w:p>
        </w:tc>
      </w:tr>
      <w:tr w14:paraId="4AB45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8148" w:type="dxa"/>
            <w:gridSpan w:val="5"/>
            <w:noWrap w:val="0"/>
            <w:vAlign w:val="center"/>
          </w:tcPr>
          <w:p w14:paraId="08D3F1AF">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二、公建检测收费：按各系统工程总造价的 3%收取检测费用。</w:t>
            </w:r>
          </w:p>
        </w:tc>
      </w:tr>
    </w:tbl>
    <w:p w14:paraId="403CE297">
      <w:pPr>
        <w:shd w:val="clear" w:color="auto" w:fill="auto"/>
        <w:rPr>
          <w:rFonts w:hint="eastAsia" w:ascii="仿宋" w:hAnsi="仿宋" w:eastAsia="仿宋" w:cs="仿宋"/>
          <w:b/>
          <w:bCs/>
          <w:color w:val="auto"/>
          <w:spacing w:val="9"/>
          <w:kern w:val="0"/>
          <w:position w:val="2"/>
          <w:szCs w:val="21"/>
          <w:highlight w:val="none"/>
        </w:rPr>
      </w:pPr>
    </w:p>
    <w:p w14:paraId="0D65C93C">
      <w:pPr>
        <w:shd w:val="clear" w:color="auto" w:fill="auto"/>
        <w:rPr>
          <w:rFonts w:hint="eastAsia" w:ascii="仿宋" w:hAnsi="仿宋" w:eastAsia="仿宋" w:cs="仿宋"/>
          <w:b/>
          <w:bCs/>
          <w:color w:val="auto"/>
          <w:highlight w:val="none"/>
        </w:rPr>
      </w:pPr>
      <w:r>
        <w:rPr>
          <w:rFonts w:hint="eastAsia" w:ascii="仿宋" w:hAnsi="仿宋" w:eastAsia="仿宋" w:cs="仿宋"/>
          <w:b/>
          <w:bCs/>
          <w:color w:val="auto"/>
          <w:spacing w:val="9"/>
          <w:kern w:val="0"/>
          <w:position w:val="2"/>
          <w:szCs w:val="21"/>
          <w:highlight w:val="none"/>
        </w:rPr>
        <w:t>6、建筑节能工程检测项目及收费标准</w:t>
      </w:r>
    </w:p>
    <w:tbl>
      <w:tblPr>
        <w:tblStyle w:val="25"/>
        <w:tblW w:w="813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7"/>
        <w:gridCol w:w="1806"/>
        <w:gridCol w:w="1628"/>
        <w:gridCol w:w="2810"/>
        <w:gridCol w:w="1360"/>
      </w:tblGrid>
      <w:tr w14:paraId="0F34B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jc w:val="center"/>
        </w:trPr>
        <w:tc>
          <w:tcPr>
            <w:tcW w:w="527" w:type="dxa"/>
            <w:noWrap w:val="0"/>
            <w:vAlign w:val="center"/>
          </w:tcPr>
          <w:p w14:paraId="1B687305">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序号</w:t>
            </w:r>
          </w:p>
        </w:tc>
        <w:tc>
          <w:tcPr>
            <w:tcW w:w="1806" w:type="dxa"/>
            <w:noWrap w:val="0"/>
            <w:vAlign w:val="center"/>
          </w:tcPr>
          <w:p w14:paraId="2897E6FF">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检验项目</w:t>
            </w:r>
          </w:p>
        </w:tc>
        <w:tc>
          <w:tcPr>
            <w:tcW w:w="4438" w:type="dxa"/>
            <w:gridSpan w:val="2"/>
            <w:noWrap w:val="0"/>
            <w:vAlign w:val="center"/>
          </w:tcPr>
          <w:p w14:paraId="2EE2F0C6">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取样标准/最大批量</w:t>
            </w:r>
          </w:p>
        </w:tc>
        <w:tc>
          <w:tcPr>
            <w:tcW w:w="1360" w:type="dxa"/>
            <w:noWrap w:val="0"/>
            <w:vAlign w:val="center"/>
          </w:tcPr>
          <w:p w14:paraId="21730217">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收费标准</w:t>
            </w:r>
          </w:p>
        </w:tc>
      </w:tr>
      <w:tr w14:paraId="49F4E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527" w:type="dxa"/>
            <w:noWrap w:val="0"/>
            <w:vAlign w:val="center"/>
          </w:tcPr>
          <w:p w14:paraId="5950CE2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w:t>
            </w:r>
          </w:p>
        </w:tc>
        <w:tc>
          <w:tcPr>
            <w:tcW w:w="1806" w:type="dxa"/>
            <w:noWrap w:val="0"/>
            <w:vAlign w:val="center"/>
          </w:tcPr>
          <w:p w14:paraId="191B196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建筑外窗现场气密 性检测 (现场)</w:t>
            </w:r>
          </w:p>
        </w:tc>
        <w:tc>
          <w:tcPr>
            <w:tcW w:w="1628" w:type="dxa"/>
            <w:noWrap w:val="0"/>
            <w:vAlign w:val="center"/>
          </w:tcPr>
          <w:p w14:paraId="0670C34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 樘</w:t>
            </w:r>
          </w:p>
        </w:tc>
        <w:tc>
          <w:tcPr>
            <w:tcW w:w="2810" w:type="dxa"/>
            <w:noWrap w:val="0"/>
            <w:vAlign w:val="center"/>
          </w:tcPr>
          <w:p w14:paraId="2B8203F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单位工程，建筑面积5000㎡以下做一组，每增加5000㎡增加一组。</w:t>
            </w:r>
          </w:p>
        </w:tc>
        <w:tc>
          <w:tcPr>
            <w:tcW w:w="1360" w:type="dxa"/>
            <w:noWrap w:val="0"/>
            <w:vAlign w:val="center"/>
          </w:tcPr>
          <w:p w14:paraId="0746639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2000 元/组</w:t>
            </w:r>
          </w:p>
        </w:tc>
      </w:tr>
      <w:tr w14:paraId="0005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527" w:type="dxa"/>
            <w:noWrap w:val="0"/>
            <w:vAlign w:val="center"/>
          </w:tcPr>
          <w:p w14:paraId="77507CD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w:t>
            </w:r>
          </w:p>
        </w:tc>
        <w:tc>
          <w:tcPr>
            <w:tcW w:w="1806" w:type="dxa"/>
            <w:noWrap w:val="0"/>
            <w:vAlign w:val="center"/>
          </w:tcPr>
          <w:p w14:paraId="2886030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建筑外墙节能构造 检测 (现场)</w:t>
            </w:r>
          </w:p>
        </w:tc>
        <w:tc>
          <w:tcPr>
            <w:tcW w:w="1628" w:type="dxa"/>
            <w:noWrap w:val="0"/>
            <w:vAlign w:val="center"/>
          </w:tcPr>
          <w:p w14:paraId="12A24EB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 个芯样</w:t>
            </w:r>
          </w:p>
        </w:tc>
        <w:tc>
          <w:tcPr>
            <w:tcW w:w="2810" w:type="dxa"/>
            <w:noWrap w:val="0"/>
            <w:vAlign w:val="center"/>
          </w:tcPr>
          <w:p w14:paraId="659E7D7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单位工程，建筑面积5000㎡以下做一组，每增加5000㎡增加一组。</w:t>
            </w:r>
          </w:p>
        </w:tc>
        <w:tc>
          <w:tcPr>
            <w:tcW w:w="1360" w:type="dxa"/>
            <w:noWrap w:val="0"/>
            <w:vAlign w:val="center"/>
          </w:tcPr>
          <w:p w14:paraId="4A6624A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1000 元/组</w:t>
            </w:r>
          </w:p>
        </w:tc>
      </w:tr>
      <w:tr w14:paraId="5479C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527" w:type="dxa"/>
            <w:vMerge w:val="restart"/>
            <w:tcBorders>
              <w:bottom w:val="nil"/>
            </w:tcBorders>
            <w:noWrap w:val="0"/>
            <w:vAlign w:val="center"/>
          </w:tcPr>
          <w:p w14:paraId="24590B9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w:t>
            </w:r>
          </w:p>
        </w:tc>
        <w:tc>
          <w:tcPr>
            <w:tcW w:w="1806" w:type="dxa"/>
            <w:noWrap w:val="0"/>
            <w:vAlign w:val="center"/>
          </w:tcPr>
          <w:p w14:paraId="6C46E4F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门窗保温性能检测</w:t>
            </w:r>
          </w:p>
        </w:tc>
        <w:tc>
          <w:tcPr>
            <w:tcW w:w="1628" w:type="dxa"/>
            <w:noWrap w:val="0"/>
            <w:vAlign w:val="center"/>
          </w:tcPr>
          <w:p w14:paraId="7942FDE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 xml:space="preserve">1 樘 </w:t>
            </w:r>
          </w:p>
          <w:p w14:paraId="3E7B761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尺寸要求：宽不超过1500mm、高不超过1800mm</w:t>
            </w:r>
          </w:p>
        </w:tc>
        <w:tc>
          <w:tcPr>
            <w:tcW w:w="2810" w:type="dxa"/>
            <w:vMerge w:val="restart"/>
            <w:tcBorders>
              <w:bottom w:val="nil"/>
            </w:tcBorders>
            <w:noWrap w:val="0"/>
            <w:vAlign w:val="center"/>
          </w:tcPr>
          <w:p w14:paraId="6B6B6A2F">
            <w:pPr>
              <w:shd w:val="clear" w:color="auto" w:fill="auto"/>
              <w:adjustRightInd w:val="0"/>
              <w:snapToGrid w:val="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对于公共建筑工程， 每单工 程 抽 查 不 少 于 一 组；</w:t>
            </w:r>
          </w:p>
          <w:p w14:paraId="6A0EB8E7">
            <w:pPr>
              <w:shd w:val="clear" w:color="auto" w:fill="auto"/>
              <w:adjustRightInd w:val="0"/>
              <w:snapToGrid w:val="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对于民用建筑工程， 每 50000 平方米小区抽查 不少于一组，每增加 50000 平 方 米 抽 查 数 量 增 加 一 组，不足 50000 平方米按 50000 平方米计。</w:t>
            </w:r>
          </w:p>
        </w:tc>
        <w:tc>
          <w:tcPr>
            <w:tcW w:w="1360" w:type="dxa"/>
            <w:noWrap w:val="0"/>
            <w:vAlign w:val="center"/>
          </w:tcPr>
          <w:p w14:paraId="59D6244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3000 元/组</w:t>
            </w:r>
          </w:p>
        </w:tc>
      </w:tr>
      <w:tr w14:paraId="4D648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527" w:type="dxa"/>
            <w:vMerge w:val="continue"/>
            <w:tcBorders>
              <w:top w:val="nil"/>
            </w:tcBorders>
            <w:noWrap w:val="0"/>
            <w:vAlign w:val="center"/>
          </w:tcPr>
          <w:p w14:paraId="148573CC">
            <w:pPr>
              <w:shd w:val="clear" w:color="auto" w:fill="auto"/>
              <w:adjustRightInd w:val="0"/>
              <w:snapToGrid w:val="0"/>
              <w:jc w:val="center"/>
              <w:rPr>
                <w:rFonts w:hint="eastAsia" w:ascii="仿宋" w:hAnsi="仿宋" w:eastAsia="仿宋" w:cs="仿宋"/>
                <w:color w:val="auto"/>
                <w:spacing w:val="6"/>
                <w:szCs w:val="21"/>
                <w:highlight w:val="none"/>
              </w:rPr>
            </w:pPr>
          </w:p>
        </w:tc>
        <w:tc>
          <w:tcPr>
            <w:tcW w:w="1806" w:type="dxa"/>
            <w:noWrap w:val="0"/>
            <w:vAlign w:val="center"/>
          </w:tcPr>
          <w:p w14:paraId="2C04279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门窗隔声检测</w:t>
            </w:r>
          </w:p>
        </w:tc>
        <w:tc>
          <w:tcPr>
            <w:tcW w:w="1628" w:type="dxa"/>
            <w:noWrap w:val="0"/>
            <w:vAlign w:val="center"/>
          </w:tcPr>
          <w:p w14:paraId="17F1A03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 樘</w:t>
            </w:r>
          </w:p>
        </w:tc>
        <w:tc>
          <w:tcPr>
            <w:tcW w:w="2810" w:type="dxa"/>
            <w:vMerge w:val="continue"/>
            <w:tcBorders>
              <w:top w:val="nil"/>
              <w:bottom w:val="nil"/>
            </w:tcBorders>
            <w:noWrap w:val="0"/>
            <w:vAlign w:val="center"/>
          </w:tcPr>
          <w:p w14:paraId="2D18C9C9">
            <w:pPr>
              <w:shd w:val="clear" w:color="auto" w:fill="auto"/>
              <w:adjustRightInd w:val="0"/>
              <w:snapToGrid w:val="0"/>
              <w:jc w:val="center"/>
              <w:rPr>
                <w:rFonts w:hint="eastAsia" w:ascii="仿宋" w:hAnsi="仿宋" w:eastAsia="仿宋" w:cs="仿宋"/>
                <w:color w:val="auto"/>
                <w:spacing w:val="6"/>
                <w:szCs w:val="21"/>
                <w:highlight w:val="none"/>
              </w:rPr>
            </w:pPr>
          </w:p>
        </w:tc>
        <w:tc>
          <w:tcPr>
            <w:tcW w:w="1360" w:type="dxa"/>
            <w:noWrap w:val="0"/>
            <w:vAlign w:val="center"/>
          </w:tcPr>
          <w:p w14:paraId="59894BF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5000 元/组</w:t>
            </w:r>
          </w:p>
        </w:tc>
      </w:tr>
      <w:tr w14:paraId="6A325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527" w:type="dxa"/>
            <w:vMerge w:val="restart"/>
            <w:tcBorders>
              <w:bottom w:val="nil"/>
            </w:tcBorders>
            <w:noWrap w:val="0"/>
            <w:vAlign w:val="center"/>
          </w:tcPr>
          <w:p w14:paraId="67497E5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w:t>
            </w:r>
          </w:p>
        </w:tc>
        <w:tc>
          <w:tcPr>
            <w:tcW w:w="1806" w:type="dxa"/>
            <w:noWrap w:val="0"/>
            <w:vAlign w:val="center"/>
          </w:tcPr>
          <w:p w14:paraId="081C13C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中空玻璃露点检测</w:t>
            </w:r>
          </w:p>
        </w:tc>
        <w:tc>
          <w:tcPr>
            <w:tcW w:w="1628" w:type="dxa"/>
            <w:noWrap w:val="0"/>
            <w:vAlign w:val="center"/>
          </w:tcPr>
          <w:p w14:paraId="56F1D01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20块</w:t>
            </w:r>
          </w:p>
          <w:p w14:paraId="041CF97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510mm×360mm</w:t>
            </w:r>
          </w:p>
        </w:tc>
        <w:tc>
          <w:tcPr>
            <w:tcW w:w="2810" w:type="dxa"/>
            <w:vMerge w:val="continue"/>
            <w:tcBorders>
              <w:top w:val="nil"/>
            </w:tcBorders>
            <w:noWrap w:val="0"/>
            <w:vAlign w:val="center"/>
          </w:tcPr>
          <w:p w14:paraId="6F23087F">
            <w:pPr>
              <w:shd w:val="clear" w:color="auto" w:fill="auto"/>
              <w:adjustRightInd w:val="0"/>
              <w:snapToGrid w:val="0"/>
              <w:jc w:val="center"/>
              <w:rPr>
                <w:rFonts w:hint="eastAsia" w:ascii="仿宋" w:hAnsi="仿宋" w:eastAsia="仿宋" w:cs="仿宋"/>
                <w:color w:val="auto"/>
                <w:spacing w:val="6"/>
                <w:szCs w:val="21"/>
                <w:highlight w:val="none"/>
              </w:rPr>
            </w:pPr>
          </w:p>
        </w:tc>
        <w:tc>
          <w:tcPr>
            <w:tcW w:w="1360" w:type="dxa"/>
            <w:noWrap w:val="0"/>
            <w:vAlign w:val="center"/>
          </w:tcPr>
          <w:p w14:paraId="275BE68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500 元/组</w:t>
            </w:r>
          </w:p>
        </w:tc>
      </w:tr>
      <w:tr w14:paraId="607BB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527" w:type="dxa"/>
            <w:vMerge w:val="continue"/>
            <w:tcBorders>
              <w:top w:val="nil"/>
              <w:bottom w:val="nil"/>
            </w:tcBorders>
            <w:noWrap w:val="0"/>
            <w:vAlign w:val="center"/>
          </w:tcPr>
          <w:p w14:paraId="787643DC">
            <w:pPr>
              <w:shd w:val="clear" w:color="auto" w:fill="auto"/>
              <w:adjustRightInd w:val="0"/>
              <w:snapToGrid w:val="0"/>
              <w:jc w:val="center"/>
              <w:rPr>
                <w:rFonts w:hint="eastAsia" w:ascii="仿宋" w:hAnsi="仿宋" w:eastAsia="仿宋" w:cs="仿宋"/>
                <w:color w:val="auto"/>
                <w:spacing w:val="6"/>
                <w:szCs w:val="21"/>
                <w:highlight w:val="none"/>
              </w:rPr>
            </w:pPr>
          </w:p>
        </w:tc>
        <w:tc>
          <w:tcPr>
            <w:tcW w:w="1806" w:type="dxa"/>
            <w:noWrap w:val="0"/>
            <w:vAlign w:val="center"/>
          </w:tcPr>
          <w:p w14:paraId="7E5ED25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玻璃遮阳系数</w:t>
            </w:r>
          </w:p>
        </w:tc>
        <w:tc>
          <w:tcPr>
            <w:tcW w:w="1628" w:type="dxa"/>
            <w:vMerge w:val="restart"/>
            <w:tcBorders>
              <w:bottom w:val="nil"/>
            </w:tcBorders>
            <w:noWrap w:val="0"/>
            <w:vAlign w:val="center"/>
          </w:tcPr>
          <w:p w14:paraId="61AB2D6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2块   50mm*50mm</w:t>
            </w:r>
          </w:p>
        </w:tc>
        <w:tc>
          <w:tcPr>
            <w:tcW w:w="2810" w:type="dxa"/>
            <w:vMerge w:val="restart"/>
            <w:tcBorders>
              <w:bottom w:val="nil"/>
            </w:tcBorders>
            <w:noWrap w:val="0"/>
            <w:vAlign w:val="center"/>
          </w:tcPr>
          <w:p w14:paraId="76F7F55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w:t>
            </w:r>
          </w:p>
        </w:tc>
        <w:tc>
          <w:tcPr>
            <w:tcW w:w="1360" w:type="dxa"/>
            <w:noWrap w:val="0"/>
            <w:vAlign w:val="center"/>
          </w:tcPr>
          <w:p w14:paraId="4775286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8000 元/组</w:t>
            </w:r>
          </w:p>
        </w:tc>
      </w:tr>
      <w:tr w14:paraId="7DC1D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527" w:type="dxa"/>
            <w:vMerge w:val="continue"/>
            <w:tcBorders>
              <w:top w:val="nil"/>
            </w:tcBorders>
            <w:noWrap w:val="0"/>
            <w:vAlign w:val="center"/>
          </w:tcPr>
          <w:p w14:paraId="4598EAFB">
            <w:pPr>
              <w:shd w:val="clear" w:color="auto" w:fill="auto"/>
              <w:adjustRightInd w:val="0"/>
              <w:snapToGrid w:val="0"/>
              <w:jc w:val="center"/>
              <w:rPr>
                <w:rFonts w:hint="eastAsia" w:ascii="仿宋" w:hAnsi="仿宋" w:eastAsia="仿宋" w:cs="仿宋"/>
                <w:color w:val="auto"/>
                <w:spacing w:val="6"/>
                <w:szCs w:val="21"/>
                <w:highlight w:val="none"/>
              </w:rPr>
            </w:pPr>
          </w:p>
        </w:tc>
        <w:tc>
          <w:tcPr>
            <w:tcW w:w="1806" w:type="dxa"/>
            <w:noWrap w:val="0"/>
            <w:vAlign w:val="center"/>
          </w:tcPr>
          <w:p w14:paraId="2581E82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玻璃可见光透射比</w:t>
            </w:r>
          </w:p>
        </w:tc>
        <w:tc>
          <w:tcPr>
            <w:tcW w:w="1628" w:type="dxa"/>
            <w:vMerge w:val="continue"/>
            <w:tcBorders>
              <w:top w:val="nil"/>
            </w:tcBorders>
            <w:noWrap w:val="0"/>
            <w:vAlign w:val="center"/>
          </w:tcPr>
          <w:p w14:paraId="012BD5B5">
            <w:pPr>
              <w:shd w:val="clear" w:color="auto" w:fill="auto"/>
              <w:adjustRightInd w:val="0"/>
              <w:snapToGrid w:val="0"/>
              <w:jc w:val="center"/>
              <w:rPr>
                <w:rFonts w:hint="eastAsia" w:ascii="仿宋" w:hAnsi="仿宋" w:eastAsia="仿宋" w:cs="仿宋"/>
                <w:color w:val="auto"/>
                <w:spacing w:val="6"/>
                <w:szCs w:val="21"/>
                <w:highlight w:val="none"/>
              </w:rPr>
            </w:pPr>
          </w:p>
        </w:tc>
        <w:tc>
          <w:tcPr>
            <w:tcW w:w="2810" w:type="dxa"/>
            <w:vMerge w:val="continue"/>
            <w:tcBorders>
              <w:top w:val="nil"/>
            </w:tcBorders>
            <w:noWrap w:val="0"/>
            <w:vAlign w:val="center"/>
          </w:tcPr>
          <w:p w14:paraId="3342AB4B">
            <w:pPr>
              <w:shd w:val="clear" w:color="auto" w:fill="auto"/>
              <w:adjustRightInd w:val="0"/>
              <w:snapToGrid w:val="0"/>
              <w:jc w:val="center"/>
              <w:rPr>
                <w:rFonts w:hint="eastAsia" w:ascii="仿宋" w:hAnsi="仿宋" w:eastAsia="仿宋" w:cs="仿宋"/>
                <w:color w:val="auto"/>
                <w:spacing w:val="6"/>
                <w:szCs w:val="21"/>
                <w:highlight w:val="none"/>
              </w:rPr>
            </w:pPr>
          </w:p>
        </w:tc>
        <w:tc>
          <w:tcPr>
            <w:tcW w:w="1360" w:type="dxa"/>
            <w:noWrap w:val="0"/>
            <w:vAlign w:val="center"/>
          </w:tcPr>
          <w:p w14:paraId="1E95D1E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4000 元/组</w:t>
            </w:r>
          </w:p>
        </w:tc>
      </w:tr>
      <w:tr w14:paraId="04A45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527" w:type="dxa"/>
            <w:noWrap w:val="0"/>
            <w:vAlign w:val="center"/>
          </w:tcPr>
          <w:p w14:paraId="6E2BF43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w:t>
            </w:r>
          </w:p>
        </w:tc>
        <w:tc>
          <w:tcPr>
            <w:tcW w:w="1806" w:type="dxa"/>
            <w:noWrap w:val="0"/>
            <w:vAlign w:val="center"/>
          </w:tcPr>
          <w:p w14:paraId="27FA3DC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外墙苯板现场拉拔 (现场)</w:t>
            </w:r>
          </w:p>
        </w:tc>
        <w:tc>
          <w:tcPr>
            <w:tcW w:w="1628" w:type="dxa"/>
            <w:noWrap w:val="0"/>
            <w:vAlign w:val="center"/>
          </w:tcPr>
          <w:p w14:paraId="06B7105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抽取5个试样</w:t>
            </w:r>
          </w:p>
        </w:tc>
        <w:tc>
          <w:tcPr>
            <w:tcW w:w="2810" w:type="dxa"/>
            <w:noWrap w:val="0"/>
            <w:vAlign w:val="center"/>
          </w:tcPr>
          <w:p w14:paraId="2F2D2707">
            <w:pPr>
              <w:shd w:val="clear" w:color="auto" w:fill="auto"/>
              <w:adjustRightInd w:val="0"/>
              <w:snapToGrid w:val="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外墙面积1000m²以下 为一检验批</w:t>
            </w:r>
          </w:p>
        </w:tc>
        <w:tc>
          <w:tcPr>
            <w:tcW w:w="1360" w:type="dxa"/>
            <w:noWrap w:val="0"/>
            <w:vAlign w:val="center"/>
          </w:tcPr>
          <w:p w14:paraId="4935140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1500 元/组</w:t>
            </w:r>
          </w:p>
        </w:tc>
      </w:tr>
      <w:tr w14:paraId="541278E4">
        <w:tblPrEx>
          <w:tblCellMar>
            <w:top w:w="0" w:type="dxa"/>
            <w:left w:w="0" w:type="dxa"/>
            <w:bottom w:w="0" w:type="dxa"/>
            <w:right w:w="0" w:type="dxa"/>
          </w:tblCellMar>
        </w:tblPrEx>
        <w:trPr>
          <w:trHeight w:val="794" w:hRule="atLeast"/>
          <w:jc w:val="center"/>
        </w:trPr>
        <w:tc>
          <w:tcPr>
            <w:tcW w:w="527" w:type="dxa"/>
            <w:noWrap w:val="0"/>
            <w:vAlign w:val="center"/>
          </w:tcPr>
          <w:p w14:paraId="02BE44E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w:t>
            </w:r>
          </w:p>
        </w:tc>
        <w:tc>
          <w:tcPr>
            <w:tcW w:w="1806" w:type="dxa"/>
            <w:noWrap w:val="0"/>
            <w:vAlign w:val="center"/>
          </w:tcPr>
          <w:p w14:paraId="44DD425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外墙砖现场拉拔(现 场)</w:t>
            </w:r>
          </w:p>
        </w:tc>
        <w:tc>
          <w:tcPr>
            <w:tcW w:w="1628" w:type="dxa"/>
            <w:noWrap w:val="0"/>
            <w:vAlign w:val="center"/>
          </w:tcPr>
          <w:p w14:paraId="37BE7AF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抽取3个试样</w:t>
            </w:r>
          </w:p>
        </w:tc>
        <w:tc>
          <w:tcPr>
            <w:tcW w:w="2810" w:type="dxa"/>
            <w:noWrap w:val="0"/>
            <w:vAlign w:val="center"/>
          </w:tcPr>
          <w:p w14:paraId="5E4F5181">
            <w:pPr>
              <w:shd w:val="clear" w:color="auto" w:fill="auto"/>
              <w:adjustRightInd w:val="0"/>
              <w:snapToGrid w:val="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外墙面积1000m²以下 为一检验批</w:t>
            </w:r>
          </w:p>
        </w:tc>
        <w:tc>
          <w:tcPr>
            <w:tcW w:w="1360" w:type="dxa"/>
            <w:noWrap w:val="0"/>
            <w:vAlign w:val="center"/>
          </w:tcPr>
          <w:p w14:paraId="708A973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1500 元/组</w:t>
            </w:r>
          </w:p>
        </w:tc>
      </w:tr>
      <w:tr w14:paraId="557D6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527" w:type="dxa"/>
            <w:noWrap w:val="0"/>
            <w:vAlign w:val="center"/>
          </w:tcPr>
          <w:p w14:paraId="16B5225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7</w:t>
            </w:r>
          </w:p>
        </w:tc>
        <w:tc>
          <w:tcPr>
            <w:tcW w:w="1806" w:type="dxa"/>
            <w:noWrap w:val="0"/>
            <w:vAlign w:val="center"/>
          </w:tcPr>
          <w:p w14:paraId="1E55032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苯板锚钉现场拉拔 (现场)</w:t>
            </w:r>
          </w:p>
        </w:tc>
        <w:tc>
          <w:tcPr>
            <w:tcW w:w="1628" w:type="dxa"/>
            <w:noWrap w:val="0"/>
            <w:vAlign w:val="center"/>
          </w:tcPr>
          <w:p w14:paraId="6BB0CB6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抽检10个试样</w:t>
            </w:r>
          </w:p>
        </w:tc>
        <w:tc>
          <w:tcPr>
            <w:tcW w:w="2810" w:type="dxa"/>
            <w:noWrap w:val="0"/>
            <w:vAlign w:val="center"/>
          </w:tcPr>
          <w:p w14:paraId="2BCF97EF">
            <w:pPr>
              <w:shd w:val="clear" w:color="auto" w:fill="auto"/>
              <w:adjustRightInd w:val="0"/>
              <w:snapToGrid w:val="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单位工程面积5000m² 以下做一组</w:t>
            </w:r>
          </w:p>
        </w:tc>
        <w:tc>
          <w:tcPr>
            <w:tcW w:w="1360" w:type="dxa"/>
            <w:noWrap w:val="0"/>
            <w:vAlign w:val="center"/>
          </w:tcPr>
          <w:p w14:paraId="210AC89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1500 元/组</w:t>
            </w:r>
          </w:p>
        </w:tc>
      </w:tr>
      <w:tr w14:paraId="51C3A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527" w:type="dxa"/>
            <w:noWrap w:val="0"/>
            <w:vAlign w:val="center"/>
          </w:tcPr>
          <w:p w14:paraId="46B4D64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8</w:t>
            </w:r>
          </w:p>
        </w:tc>
        <w:tc>
          <w:tcPr>
            <w:tcW w:w="1806" w:type="dxa"/>
            <w:noWrap w:val="0"/>
            <w:vAlign w:val="center"/>
          </w:tcPr>
          <w:p w14:paraId="3052408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风机盘管检测</w:t>
            </w:r>
          </w:p>
        </w:tc>
        <w:tc>
          <w:tcPr>
            <w:tcW w:w="4438" w:type="dxa"/>
            <w:gridSpan w:val="2"/>
            <w:noWrap w:val="0"/>
            <w:vAlign w:val="center"/>
          </w:tcPr>
          <w:p w14:paraId="245FB60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w:t>
            </w:r>
          </w:p>
        </w:tc>
        <w:tc>
          <w:tcPr>
            <w:tcW w:w="1360" w:type="dxa"/>
            <w:noWrap w:val="0"/>
            <w:vAlign w:val="center"/>
          </w:tcPr>
          <w:p w14:paraId="58397E7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8000 元/组</w:t>
            </w:r>
          </w:p>
        </w:tc>
      </w:tr>
      <w:tr w14:paraId="49890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527" w:type="dxa"/>
            <w:noWrap w:val="0"/>
            <w:vAlign w:val="center"/>
          </w:tcPr>
          <w:p w14:paraId="1DB52FD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9</w:t>
            </w:r>
          </w:p>
        </w:tc>
        <w:tc>
          <w:tcPr>
            <w:tcW w:w="1806" w:type="dxa"/>
            <w:noWrap w:val="0"/>
            <w:vAlign w:val="center"/>
          </w:tcPr>
          <w:p w14:paraId="2EE17FE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外墙外保温系统传 热系数</w:t>
            </w:r>
          </w:p>
        </w:tc>
        <w:tc>
          <w:tcPr>
            <w:tcW w:w="4438" w:type="dxa"/>
            <w:gridSpan w:val="2"/>
            <w:noWrap w:val="0"/>
            <w:vAlign w:val="center"/>
          </w:tcPr>
          <w:p w14:paraId="1DE706D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w:t>
            </w:r>
          </w:p>
        </w:tc>
        <w:tc>
          <w:tcPr>
            <w:tcW w:w="1360" w:type="dxa"/>
            <w:noWrap w:val="0"/>
            <w:vAlign w:val="center"/>
          </w:tcPr>
          <w:p w14:paraId="6C7D297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5000 元/组</w:t>
            </w:r>
          </w:p>
        </w:tc>
      </w:tr>
      <w:tr w14:paraId="485FD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527" w:type="dxa"/>
            <w:noWrap w:val="0"/>
            <w:vAlign w:val="center"/>
          </w:tcPr>
          <w:p w14:paraId="43D6053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w:t>
            </w:r>
          </w:p>
        </w:tc>
        <w:tc>
          <w:tcPr>
            <w:tcW w:w="1806" w:type="dxa"/>
            <w:noWrap w:val="0"/>
            <w:vAlign w:val="center"/>
          </w:tcPr>
          <w:p w14:paraId="78C5160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外墙外保温系统耐 候性</w:t>
            </w:r>
          </w:p>
        </w:tc>
        <w:tc>
          <w:tcPr>
            <w:tcW w:w="4438" w:type="dxa"/>
            <w:gridSpan w:val="2"/>
            <w:noWrap w:val="0"/>
            <w:vAlign w:val="center"/>
          </w:tcPr>
          <w:p w14:paraId="6DDC4B6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w:t>
            </w:r>
          </w:p>
        </w:tc>
        <w:tc>
          <w:tcPr>
            <w:tcW w:w="1360" w:type="dxa"/>
            <w:noWrap w:val="0"/>
            <w:vAlign w:val="center"/>
          </w:tcPr>
          <w:p w14:paraId="1C2DCE9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50000 元/组</w:t>
            </w:r>
          </w:p>
        </w:tc>
      </w:tr>
      <w:tr w14:paraId="7E02C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527" w:type="dxa"/>
            <w:noWrap w:val="0"/>
            <w:vAlign w:val="center"/>
          </w:tcPr>
          <w:p w14:paraId="7D7D551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11</w:t>
            </w:r>
          </w:p>
        </w:tc>
        <w:tc>
          <w:tcPr>
            <w:tcW w:w="1806" w:type="dxa"/>
            <w:noWrap w:val="0"/>
            <w:vAlign w:val="center"/>
          </w:tcPr>
          <w:p w14:paraId="4415C46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外墙外保温系统抗 风压</w:t>
            </w:r>
          </w:p>
        </w:tc>
        <w:tc>
          <w:tcPr>
            <w:tcW w:w="4438" w:type="dxa"/>
            <w:gridSpan w:val="2"/>
            <w:noWrap w:val="0"/>
            <w:vAlign w:val="center"/>
          </w:tcPr>
          <w:p w14:paraId="497142A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w:t>
            </w:r>
          </w:p>
        </w:tc>
        <w:tc>
          <w:tcPr>
            <w:tcW w:w="1360" w:type="dxa"/>
            <w:noWrap w:val="0"/>
            <w:vAlign w:val="center"/>
          </w:tcPr>
          <w:p w14:paraId="5615948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10000 元/组</w:t>
            </w:r>
          </w:p>
        </w:tc>
      </w:tr>
      <w:tr w14:paraId="616AA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527" w:type="dxa"/>
            <w:noWrap w:val="0"/>
            <w:vAlign w:val="center"/>
          </w:tcPr>
          <w:p w14:paraId="109D641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12</w:t>
            </w:r>
          </w:p>
        </w:tc>
        <w:tc>
          <w:tcPr>
            <w:tcW w:w="1806" w:type="dxa"/>
            <w:noWrap w:val="0"/>
            <w:vAlign w:val="center"/>
          </w:tcPr>
          <w:p w14:paraId="74C9CC0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居住建筑节能检测</w:t>
            </w:r>
          </w:p>
        </w:tc>
        <w:tc>
          <w:tcPr>
            <w:tcW w:w="4438" w:type="dxa"/>
            <w:gridSpan w:val="2"/>
            <w:noWrap w:val="0"/>
            <w:vAlign w:val="center"/>
          </w:tcPr>
          <w:p w14:paraId="66818B1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w:t>
            </w:r>
          </w:p>
        </w:tc>
        <w:tc>
          <w:tcPr>
            <w:tcW w:w="1360" w:type="dxa"/>
            <w:noWrap w:val="0"/>
            <w:vAlign w:val="center"/>
          </w:tcPr>
          <w:p w14:paraId="0514EFA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 元/㎡</w:t>
            </w:r>
          </w:p>
        </w:tc>
      </w:tr>
    </w:tbl>
    <w:p w14:paraId="5299387B">
      <w:pPr>
        <w:shd w:val="clear" w:color="auto" w:fill="auto"/>
        <w:rPr>
          <w:rFonts w:hint="eastAsia" w:ascii="仿宋" w:hAnsi="仿宋" w:eastAsia="仿宋" w:cs="仿宋"/>
          <w:b/>
          <w:bCs/>
          <w:color w:val="auto"/>
          <w:spacing w:val="9"/>
          <w:kern w:val="0"/>
          <w:position w:val="2"/>
          <w:szCs w:val="21"/>
          <w:highlight w:val="none"/>
        </w:rPr>
      </w:pPr>
    </w:p>
    <w:p w14:paraId="5A8626C8">
      <w:pPr>
        <w:shd w:val="clear" w:color="auto" w:fill="auto"/>
        <w:rPr>
          <w:rFonts w:hint="eastAsia" w:ascii="仿宋" w:hAnsi="仿宋" w:eastAsia="仿宋" w:cs="仿宋"/>
          <w:b/>
          <w:bCs/>
          <w:color w:val="auto"/>
          <w:spacing w:val="9"/>
          <w:kern w:val="0"/>
          <w:position w:val="2"/>
          <w:szCs w:val="21"/>
          <w:highlight w:val="none"/>
        </w:rPr>
      </w:pPr>
      <w:r>
        <w:rPr>
          <w:rFonts w:hint="eastAsia" w:ascii="仿宋" w:hAnsi="仿宋" w:eastAsia="仿宋" w:cs="仿宋"/>
          <w:b/>
          <w:bCs/>
          <w:color w:val="auto"/>
          <w:spacing w:val="9"/>
          <w:kern w:val="0"/>
          <w:position w:val="2"/>
          <w:szCs w:val="21"/>
          <w:highlight w:val="none"/>
        </w:rPr>
        <w:t>7、</w:t>
      </w:r>
      <w:r>
        <w:rPr>
          <w:rFonts w:hint="eastAsia" w:ascii="仿宋" w:hAnsi="仿宋" w:eastAsia="仿宋" w:cs="仿宋"/>
          <w:b/>
          <w:bCs/>
          <w:color w:val="auto"/>
          <w:spacing w:val="9"/>
          <w:kern w:val="0"/>
          <w:position w:val="2"/>
          <w:szCs w:val="21"/>
          <w:highlight w:val="none"/>
          <w:lang w:eastAsia="zh-CN"/>
        </w:rPr>
        <w:t>室内环境</w:t>
      </w:r>
      <w:r>
        <w:rPr>
          <w:rFonts w:hint="eastAsia" w:ascii="仿宋" w:hAnsi="仿宋" w:eastAsia="仿宋" w:cs="仿宋"/>
          <w:b/>
          <w:bCs/>
          <w:color w:val="auto"/>
          <w:spacing w:val="9"/>
          <w:kern w:val="0"/>
          <w:position w:val="2"/>
          <w:szCs w:val="21"/>
          <w:highlight w:val="none"/>
        </w:rPr>
        <w:t>检测项目及收费标准</w:t>
      </w:r>
    </w:p>
    <w:tbl>
      <w:tblPr>
        <w:tblStyle w:val="25"/>
        <w:tblW w:w="81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1"/>
        <w:gridCol w:w="3427"/>
        <w:gridCol w:w="2256"/>
        <w:gridCol w:w="1725"/>
      </w:tblGrid>
      <w:tr w14:paraId="636D9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jc w:val="center"/>
        </w:trPr>
        <w:tc>
          <w:tcPr>
            <w:tcW w:w="771" w:type="dxa"/>
            <w:noWrap w:val="0"/>
            <w:vAlign w:val="center"/>
          </w:tcPr>
          <w:p w14:paraId="64C132A3">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序号</w:t>
            </w:r>
          </w:p>
        </w:tc>
        <w:tc>
          <w:tcPr>
            <w:tcW w:w="3427" w:type="dxa"/>
            <w:noWrap w:val="0"/>
            <w:vAlign w:val="center"/>
          </w:tcPr>
          <w:p w14:paraId="0351433D">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检验项目</w:t>
            </w:r>
          </w:p>
        </w:tc>
        <w:tc>
          <w:tcPr>
            <w:tcW w:w="2256" w:type="dxa"/>
            <w:noWrap w:val="0"/>
            <w:vAlign w:val="center"/>
          </w:tcPr>
          <w:p w14:paraId="1E059C67">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取样标准/最大批量</w:t>
            </w:r>
          </w:p>
        </w:tc>
        <w:tc>
          <w:tcPr>
            <w:tcW w:w="1725" w:type="dxa"/>
            <w:noWrap w:val="0"/>
            <w:vAlign w:val="center"/>
          </w:tcPr>
          <w:p w14:paraId="197DDFD8">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收费标准</w:t>
            </w:r>
          </w:p>
        </w:tc>
      </w:tr>
      <w:tr w14:paraId="2AFEE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771" w:type="dxa"/>
            <w:noWrap w:val="0"/>
            <w:vAlign w:val="center"/>
          </w:tcPr>
          <w:p w14:paraId="33040E2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w:t>
            </w:r>
          </w:p>
        </w:tc>
        <w:tc>
          <w:tcPr>
            <w:tcW w:w="3427" w:type="dxa"/>
            <w:noWrap w:val="0"/>
            <w:vAlign w:val="center"/>
          </w:tcPr>
          <w:p w14:paraId="7DE6C99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石材放射性指标限量</w:t>
            </w:r>
          </w:p>
        </w:tc>
        <w:tc>
          <w:tcPr>
            <w:tcW w:w="2256" w:type="dxa"/>
            <w:vMerge w:val="restart"/>
            <w:tcBorders>
              <w:bottom w:val="nil"/>
            </w:tcBorders>
            <w:noWrap w:val="0"/>
            <w:vAlign w:val="center"/>
          </w:tcPr>
          <w:p w14:paraId="700BA85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 份，2~3 ㎏/份</w:t>
            </w:r>
          </w:p>
        </w:tc>
        <w:tc>
          <w:tcPr>
            <w:tcW w:w="1725" w:type="dxa"/>
            <w:vMerge w:val="restart"/>
            <w:tcBorders>
              <w:bottom w:val="nil"/>
            </w:tcBorders>
            <w:noWrap w:val="0"/>
            <w:vAlign w:val="center"/>
          </w:tcPr>
          <w:p w14:paraId="3722A2E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1500 元/组</w:t>
            </w:r>
          </w:p>
        </w:tc>
      </w:tr>
      <w:tr w14:paraId="2CD09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jc w:val="center"/>
        </w:trPr>
        <w:tc>
          <w:tcPr>
            <w:tcW w:w="771" w:type="dxa"/>
            <w:noWrap w:val="0"/>
            <w:vAlign w:val="center"/>
          </w:tcPr>
          <w:p w14:paraId="2477A33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w:t>
            </w:r>
          </w:p>
        </w:tc>
        <w:tc>
          <w:tcPr>
            <w:tcW w:w="3427" w:type="dxa"/>
            <w:noWrap w:val="0"/>
            <w:vAlign w:val="center"/>
          </w:tcPr>
          <w:p w14:paraId="529B3DF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瓷质砖放射性指标限量</w:t>
            </w:r>
          </w:p>
        </w:tc>
        <w:tc>
          <w:tcPr>
            <w:tcW w:w="2256" w:type="dxa"/>
            <w:vMerge w:val="continue"/>
            <w:tcBorders>
              <w:top w:val="nil"/>
              <w:bottom w:val="nil"/>
            </w:tcBorders>
            <w:noWrap w:val="0"/>
            <w:vAlign w:val="center"/>
          </w:tcPr>
          <w:p w14:paraId="4EA990DF">
            <w:pPr>
              <w:shd w:val="clear" w:color="auto" w:fill="auto"/>
              <w:adjustRightInd w:val="0"/>
              <w:snapToGrid w:val="0"/>
              <w:jc w:val="center"/>
              <w:rPr>
                <w:rFonts w:hint="eastAsia" w:ascii="仿宋" w:hAnsi="仿宋" w:eastAsia="仿宋" w:cs="仿宋"/>
                <w:color w:val="auto"/>
                <w:spacing w:val="6"/>
                <w:szCs w:val="21"/>
                <w:highlight w:val="none"/>
              </w:rPr>
            </w:pPr>
          </w:p>
        </w:tc>
        <w:tc>
          <w:tcPr>
            <w:tcW w:w="1725" w:type="dxa"/>
            <w:vMerge w:val="continue"/>
            <w:tcBorders>
              <w:top w:val="nil"/>
              <w:bottom w:val="nil"/>
            </w:tcBorders>
            <w:noWrap w:val="0"/>
            <w:vAlign w:val="center"/>
          </w:tcPr>
          <w:p w14:paraId="3E4B9CD1">
            <w:pPr>
              <w:shd w:val="clear" w:color="auto" w:fill="auto"/>
              <w:adjustRightInd w:val="0"/>
              <w:snapToGrid w:val="0"/>
              <w:jc w:val="center"/>
              <w:rPr>
                <w:rFonts w:hint="eastAsia" w:ascii="仿宋" w:hAnsi="仿宋" w:eastAsia="仿宋" w:cs="仿宋"/>
                <w:color w:val="auto"/>
                <w:spacing w:val="6"/>
                <w:szCs w:val="21"/>
                <w:highlight w:val="none"/>
              </w:rPr>
            </w:pPr>
          </w:p>
        </w:tc>
      </w:tr>
      <w:tr w14:paraId="056747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771" w:type="dxa"/>
            <w:noWrap w:val="0"/>
            <w:vAlign w:val="center"/>
          </w:tcPr>
          <w:p w14:paraId="020797C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w:t>
            </w:r>
          </w:p>
        </w:tc>
        <w:tc>
          <w:tcPr>
            <w:tcW w:w="3427" w:type="dxa"/>
            <w:noWrap w:val="0"/>
            <w:vAlign w:val="center"/>
          </w:tcPr>
          <w:p w14:paraId="42DE5A9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石膏板放射性指标限量</w:t>
            </w:r>
          </w:p>
        </w:tc>
        <w:tc>
          <w:tcPr>
            <w:tcW w:w="2256" w:type="dxa"/>
            <w:vMerge w:val="continue"/>
            <w:tcBorders>
              <w:top w:val="nil"/>
              <w:bottom w:val="nil"/>
            </w:tcBorders>
            <w:noWrap w:val="0"/>
            <w:vAlign w:val="center"/>
          </w:tcPr>
          <w:p w14:paraId="682CEA5B">
            <w:pPr>
              <w:shd w:val="clear" w:color="auto" w:fill="auto"/>
              <w:adjustRightInd w:val="0"/>
              <w:snapToGrid w:val="0"/>
              <w:jc w:val="center"/>
              <w:rPr>
                <w:rFonts w:hint="eastAsia" w:ascii="仿宋" w:hAnsi="仿宋" w:eastAsia="仿宋" w:cs="仿宋"/>
                <w:color w:val="auto"/>
                <w:spacing w:val="6"/>
                <w:szCs w:val="21"/>
                <w:highlight w:val="none"/>
              </w:rPr>
            </w:pPr>
          </w:p>
        </w:tc>
        <w:tc>
          <w:tcPr>
            <w:tcW w:w="1725" w:type="dxa"/>
            <w:vMerge w:val="continue"/>
            <w:tcBorders>
              <w:top w:val="nil"/>
              <w:bottom w:val="nil"/>
            </w:tcBorders>
            <w:noWrap w:val="0"/>
            <w:vAlign w:val="center"/>
          </w:tcPr>
          <w:p w14:paraId="4B2AF30C">
            <w:pPr>
              <w:shd w:val="clear" w:color="auto" w:fill="auto"/>
              <w:adjustRightInd w:val="0"/>
              <w:snapToGrid w:val="0"/>
              <w:jc w:val="center"/>
              <w:rPr>
                <w:rFonts w:hint="eastAsia" w:ascii="仿宋" w:hAnsi="仿宋" w:eastAsia="仿宋" w:cs="仿宋"/>
                <w:color w:val="auto"/>
                <w:spacing w:val="6"/>
                <w:szCs w:val="21"/>
                <w:highlight w:val="none"/>
              </w:rPr>
            </w:pPr>
          </w:p>
        </w:tc>
      </w:tr>
      <w:tr w14:paraId="19041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771" w:type="dxa"/>
            <w:noWrap w:val="0"/>
            <w:vAlign w:val="center"/>
          </w:tcPr>
          <w:p w14:paraId="7A160EF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w:t>
            </w:r>
          </w:p>
        </w:tc>
        <w:tc>
          <w:tcPr>
            <w:tcW w:w="3427" w:type="dxa"/>
            <w:noWrap w:val="0"/>
            <w:vAlign w:val="center"/>
          </w:tcPr>
          <w:p w14:paraId="5C6177B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吊顶材料放射性指标限量</w:t>
            </w:r>
          </w:p>
        </w:tc>
        <w:tc>
          <w:tcPr>
            <w:tcW w:w="2256" w:type="dxa"/>
            <w:vMerge w:val="continue"/>
            <w:tcBorders>
              <w:top w:val="nil"/>
              <w:bottom w:val="nil"/>
            </w:tcBorders>
            <w:noWrap w:val="0"/>
            <w:vAlign w:val="center"/>
          </w:tcPr>
          <w:p w14:paraId="327E85AB">
            <w:pPr>
              <w:shd w:val="clear" w:color="auto" w:fill="auto"/>
              <w:adjustRightInd w:val="0"/>
              <w:snapToGrid w:val="0"/>
              <w:jc w:val="center"/>
              <w:rPr>
                <w:rFonts w:hint="eastAsia" w:ascii="仿宋" w:hAnsi="仿宋" w:eastAsia="仿宋" w:cs="仿宋"/>
                <w:color w:val="auto"/>
                <w:spacing w:val="6"/>
                <w:szCs w:val="21"/>
                <w:highlight w:val="none"/>
              </w:rPr>
            </w:pPr>
          </w:p>
        </w:tc>
        <w:tc>
          <w:tcPr>
            <w:tcW w:w="1725" w:type="dxa"/>
            <w:vMerge w:val="continue"/>
            <w:tcBorders>
              <w:top w:val="nil"/>
              <w:bottom w:val="nil"/>
            </w:tcBorders>
            <w:noWrap w:val="0"/>
            <w:vAlign w:val="center"/>
          </w:tcPr>
          <w:p w14:paraId="4670CAFD">
            <w:pPr>
              <w:shd w:val="clear" w:color="auto" w:fill="auto"/>
              <w:adjustRightInd w:val="0"/>
              <w:snapToGrid w:val="0"/>
              <w:jc w:val="center"/>
              <w:rPr>
                <w:rFonts w:hint="eastAsia" w:ascii="仿宋" w:hAnsi="仿宋" w:eastAsia="仿宋" w:cs="仿宋"/>
                <w:color w:val="auto"/>
                <w:spacing w:val="6"/>
                <w:szCs w:val="21"/>
                <w:highlight w:val="none"/>
              </w:rPr>
            </w:pPr>
          </w:p>
        </w:tc>
      </w:tr>
      <w:tr w14:paraId="5E5FC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jc w:val="center"/>
        </w:trPr>
        <w:tc>
          <w:tcPr>
            <w:tcW w:w="771" w:type="dxa"/>
            <w:noWrap w:val="0"/>
            <w:vAlign w:val="center"/>
          </w:tcPr>
          <w:p w14:paraId="13AE4F8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w:t>
            </w:r>
          </w:p>
        </w:tc>
        <w:tc>
          <w:tcPr>
            <w:tcW w:w="3427" w:type="dxa"/>
            <w:noWrap w:val="0"/>
            <w:vAlign w:val="center"/>
          </w:tcPr>
          <w:p w14:paraId="5DCDA12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新型墙体材料放射性指标限量</w:t>
            </w:r>
          </w:p>
        </w:tc>
        <w:tc>
          <w:tcPr>
            <w:tcW w:w="2256" w:type="dxa"/>
            <w:vMerge w:val="continue"/>
            <w:tcBorders>
              <w:top w:val="nil"/>
              <w:bottom w:val="nil"/>
            </w:tcBorders>
            <w:noWrap w:val="0"/>
            <w:vAlign w:val="center"/>
          </w:tcPr>
          <w:p w14:paraId="38208D41">
            <w:pPr>
              <w:shd w:val="clear" w:color="auto" w:fill="auto"/>
              <w:adjustRightInd w:val="0"/>
              <w:snapToGrid w:val="0"/>
              <w:jc w:val="center"/>
              <w:rPr>
                <w:rFonts w:hint="eastAsia" w:ascii="仿宋" w:hAnsi="仿宋" w:eastAsia="仿宋" w:cs="仿宋"/>
                <w:color w:val="auto"/>
                <w:spacing w:val="6"/>
                <w:szCs w:val="21"/>
                <w:highlight w:val="none"/>
              </w:rPr>
            </w:pPr>
          </w:p>
        </w:tc>
        <w:tc>
          <w:tcPr>
            <w:tcW w:w="1725" w:type="dxa"/>
            <w:vMerge w:val="continue"/>
            <w:tcBorders>
              <w:top w:val="nil"/>
              <w:bottom w:val="nil"/>
            </w:tcBorders>
            <w:noWrap w:val="0"/>
            <w:vAlign w:val="center"/>
          </w:tcPr>
          <w:p w14:paraId="069DE21F">
            <w:pPr>
              <w:shd w:val="clear" w:color="auto" w:fill="auto"/>
              <w:adjustRightInd w:val="0"/>
              <w:snapToGrid w:val="0"/>
              <w:jc w:val="center"/>
              <w:rPr>
                <w:rFonts w:hint="eastAsia" w:ascii="仿宋" w:hAnsi="仿宋" w:eastAsia="仿宋" w:cs="仿宋"/>
                <w:color w:val="auto"/>
                <w:spacing w:val="6"/>
                <w:szCs w:val="21"/>
                <w:highlight w:val="none"/>
              </w:rPr>
            </w:pPr>
          </w:p>
        </w:tc>
      </w:tr>
      <w:tr w14:paraId="64A94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jc w:val="center"/>
        </w:trPr>
        <w:tc>
          <w:tcPr>
            <w:tcW w:w="771" w:type="dxa"/>
            <w:noWrap w:val="0"/>
            <w:vAlign w:val="center"/>
          </w:tcPr>
          <w:p w14:paraId="21304D2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w:t>
            </w:r>
          </w:p>
        </w:tc>
        <w:tc>
          <w:tcPr>
            <w:tcW w:w="3427" w:type="dxa"/>
            <w:noWrap w:val="0"/>
            <w:vAlign w:val="center"/>
          </w:tcPr>
          <w:p w14:paraId="4148625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水泥放射性指标限量</w:t>
            </w:r>
          </w:p>
        </w:tc>
        <w:tc>
          <w:tcPr>
            <w:tcW w:w="2256" w:type="dxa"/>
            <w:vMerge w:val="continue"/>
            <w:tcBorders>
              <w:top w:val="nil"/>
              <w:bottom w:val="nil"/>
            </w:tcBorders>
            <w:noWrap w:val="0"/>
            <w:vAlign w:val="center"/>
          </w:tcPr>
          <w:p w14:paraId="423458F0">
            <w:pPr>
              <w:shd w:val="clear" w:color="auto" w:fill="auto"/>
              <w:adjustRightInd w:val="0"/>
              <w:snapToGrid w:val="0"/>
              <w:jc w:val="center"/>
              <w:rPr>
                <w:rFonts w:hint="eastAsia" w:ascii="仿宋" w:hAnsi="仿宋" w:eastAsia="仿宋" w:cs="仿宋"/>
                <w:color w:val="auto"/>
                <w:spacing w:val="6"/>
                <w:szCs w:val="21"/>
                <w:highlight w:val="none"/>
              </w:rPr>
            </w:pPr>
          </w:p>
        </w:tc>
        <w:tc>
          <w:tcPr>
            <w:tcW w:w="1725" w:type="dxa"/>
            <w:vMerge w:val="continue"/>
            <w:tcBorders>
              <w:top w:val="nil"/>
              <w:bottom w:val="nil"/>
            </w:tcBorders>
            <w:noWrap w:val="0"/>
            <w:vAlign w:val="center"/>
          </w:tcPr>
          <w:p w14:paraId="2E5C8465">
            <w:pPr>
              <w:shd w:val="clear" w:color="auto" w:fill="auto"/>
              <w:adjustRightInd w:val="0"/>
              <w:snapToGrid w:val="0"/>
              <w:jc w:val="center"/>
              <w:rPr>
                <w:rFonts w:hint="eastAsia" w:ascii="仿宋" w:hAnsi="仿宋" w:eastAsia="仿宋" w:cs="仿宋"/>
                <w:color w:val="auto"/>
                <w:spacing w:val="6"/>
                <w:szCs w:val="21"/>
                <w:highlight w:val="none"/>
              </w:rPr>
            </w:pPr>
          </w:p>
        </w:tc>
      </w:tr>
      <w:tr w14:paraId="0C7EE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771" w:type="dxa"/>
            <w:noWrap w:val="0"/>
            <w:vAlign w:val="center"/>
          </w:tcPr>
          <w:p w14:paraId="4DBCCE2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7</w:t>
            </w:r>
          </w:p>
        </w:tc>
        <w:tc>
          <w:tcPr>
            <w:tcW w:w="3427" w:type="dxa"/>
            <w:noWrap w:val="0"/>
            <w:vAlign w:val="center"/>
          </w:tcPr>
          <w:p w14:paraId="27E40DE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砂子放射性指标限量</w:t>
            </w:r>
          </w:p>
        </w:tc>
        <w:tc>
          <w:tcPr>
            <w:tcW w:w="2256" w:type="dxa"/>
            <w:vMerge w:val="continue"/>
            <w:tcBorders>
              <w:top w:val="nil"/>
              <w:bottom w:val="nil"/>
            </w:tcBorders>
            <w:noWrap w:val="0"/>
            <w:vAlign w:val="center"/>
          </w:tcPr>
          <w:p w14:paraId="35A4F504">
            <w:pPr>
              <w:shd w:val="clear" w:color="auto" w:fill="auto"/>
              <w:adjustRightInd w:val="0"/>
              <w:snapToGrid w:val="0"/>
              <w:jc w:val="center"/>
              <w:rPr>
                <w:rFonts w:hint="eastAsia" w:ascii="仿宋" w:hAnsi="仿宋" w:eastAsia="仿宋" w:cs="仿宋"/>
                <w:color w:val="auto"/>
                <w:spacing w:val="6"/>
                <w:szCs w:val="21"/>
                <w:highlight w:val="none"/>
              </w:rPr>
            </w:pPr>
          </w:p>
        </w:tc>
        <w:tc>
          <w:tcPr>
            <w:tcW w:w="1725" w:type="dxa"/>
            <w:vMerge w:val="continue"/>
            <w:tcBorders>
              <w:top w:val="nil"/>
              <w:bottom w:val="nil"/>
            </w:tcBorders>
            <w:noWrap w:val="0"/>
            <w:vAlign w:val="center"/>
          </w:tcPr>
          <w:p w14:paraId="2693D805">
            <w:pPr>
              <w:shd w:val="clear" w:color="auto" w:fill="auto"/>
              <w:adjustRightInd w:val="0"/>
              <w:snapToGrid w:val="0"/>
              <w:jc w:val="center"/>
              <w:rPr>
                <w:rFonts w:hint="eastAsia" w:ascii="仿宋" w:hAnsi="仿宋" w:eastAsia="仿宋" w:cs="仿宋"/>
                <w:color w:val="auto"/>
                <w:spacing w:val="6"/>
                <w:szCs w:val="21"/>
                <w:highlight w:val="none"/>
              </w:rPr>
            </w:pPr>
          </w:p>
        </w:tc>
      </w:tr>
      <w:tr w14:paraId="10E58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771" w:type="dxa"/>
            <w:noWrap w:val="0"/>
            <w:vAlign w:val="center"/>
          </w:tcPr>
          <w:p w14:paraId="41514D1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8</w:t>
            </w:r>
          </w:p>
        </w:tc>
        <w:tc>
          <w:tcPr>
            <w:tcW w:w="3427" w:type="dxa"/>
            <w:noWrap w:val="0"/>
            <w:vAlign w:val="center"/>
          </w:tcPr>
          <w:p w14:paraId="29F1A28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石子放射性指标限量</w:t>
            </w:r>
          </w:p>
        </w:tc>
        <w:tc>
          <w:tcPr>
            <w:tcW w:w="2256" w:type="dxa"/>
            <w:vMerge w:val="continue"/>
            <w:tcBorders>
              <w:top w:val="nil"/>
              <w:bottom w:val="nil"/>
            </w:tcBorders>
            <w:noWrap w:val="0"/>
            <w:vAlign w:val="center"/>
          </w:tcPr>
          <w:p w14:paraId="64E75B75">
            <w:pPr>
              <w:shd w:val="clear" w:color="auto" w:fill="auto"/>
              <w:adjustRightInd w:val="0"/>
              <w:snapToGrid w:val="0"/>
              <w:jc w:val="center"/>
              <w:rPr>
                <w:rFonts w:hint="eastAsia" w:ascii="仿宋" w:hAnsi="仿宋" w:eastAsia="仿宋" w:cs="仿宋"/>
                <w:color w:val="auto"/>
                <w:spacing w:val="6"/>
                <w:szCs w:val="21"/>
                <w:highlight w:val="none"/>
              </w:rPr>
            </w:pPr>
          </w:p>
        </w:tc>
        <w:tc>
          <w:tcPr>
            <w:tcW w:w="1725" w:type="dxa"/>
            <w:vMerge w:val="continue"/>
            <w:tcBorders>
              <w:top w:val="nil"/>
              <w:bottom w:val="nil"/>
            </w:tcBorders>
            <w:noWrap w:val="0"/>
            <w:vAlign w:val="center"/>
          </w:tcPr>
          <w:p w14:paraId="269A1B22">
            <w:pPr>
              <w:shd w:val="clear" w:color="auto" w:fill="auto"/>
              <w:adjustRightInd w:val="0"/>
              <w:snapToGrid w:val="0"/>
              <w:jc w:val="center"/>
              <w:rPr>
                <w:rFonts w:hint="eastAsia" w:ascii="仿宋" w:hAnsi="仿宋" w:eastAsia="仿宋" w:cs="仿宋"/>
                <w:color w:val="auto"/>
                <w:spacing w:val="6"/>
                <w:szCs w:val="21"/>
                <w:highlight w:val="none"/>
              </w:rPr>
            </w:pPr>
          </w:p>
        </w:tc>
      </w:tr>
      <w:tr w14:paraId="494DC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771" w:type="dxa"/>
            <w:noWrap w:val="0"/>
            <w:vAlign w:val="center"/>
          </w:tcPr>
          <w:p w14:paraId="0B3D48C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9</w:t>
            </w:r>
          </w:p>
        </w:tc>
        <w:tc>
          <w:tcPr>
            <w:tcW w:w="3427" w:type="dxa"/>
            <w:noWrap w:val="0"/>
            <w:vAlign w:val="center"/>
          </w:tcPr>
          <w:p w14:paraId="641EE3A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砖放射性指标限量</w:t>
            </w:r>
          </w:p>
        </w:tc>
        <w:tc>
          <w:tcPr>
            <w:tcW w:w="2256" w:type="dxa"/>
            <w:vMerge w:val="continue"/>
            <w:tcBorders>
              <w:top w:val="nil"/>
              <w:bottom w:val="nil"/>
            </w:tcBorders>
            <w:noWrap w:val="0"/>
            <w:vAlign w:val="center"/>
          </w:tcPr>
          <w:p w14:paraId="5C302DFC">
            <w:pPr>
              <w:shd w:val="clear" w:color="auto" w:fill="auto"/>
              <w:adjustRightInd w:val="0"/>
              <w:snapToGrid w:val="0"/>
              <w:jc w:val="center"/>
              <w:rPr>
                <w:rFonts w:hint="eastAsia" w:ascii="仿宋" w:hAnsi="仿宋" w:eastAsia="仿宋" w:cs="仿宋"/>
                <w:color w:val="auto"/>
                <w:spacing w:val="6"/>
                <w:szCs w:val="21"/>
                <w:highlight w:val="none"/>
              </w:rPr>
            </w:pPr>
          </w:p>
        </w:tc>
        <w:tc>
          <w:tcPr>
            <w:tcW w:w="1725" w:type="dxa"/>
            <w:vMerge w:val="continue"/>
            <w:tcBorders>
              <w:top w:val="nil"/>
              <w:bottom w:val="nil"/>
            </w:tcBorders>
            <w:noWrap w:val="0"/>
            <w:vAlign w:val="center"/>
          </w:tcPr>
          <w:p w14:paraId="4BB66280">
            <w:pPr>
              <w:shd w:val="clear" w:color="auto" w:fill="auto"/>
              <w:adjustRightInd w:val="0"/>
              <w:snapToGrid w:val="0"/>
              <w:jc w:val="center"/>
              <w:rPr>
                <w:rFonts w:hint="eastAsia" w:ascii="仿宋" w:hAnsi="仿宋" w:eastAsia="仿宋" w:cs="仿宋"/>
                <w:color w:val="auto"/>
                <w:spacing w:val="6"/>
                <w:szCs w:val="21"/>
                <w:highlight w:val="none"/>
              </w:rPr>
            </w:pPr>
          </w:p>
        </w:tc>
      </w:tr>
      <w:tr w14:paraId="30725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jc w:val="center"/>
        </w:trPr>
        <w:tc>
          <w:tcPr>
            <w:tcW w:w="771" w:type="dxa"/>
            <w:noWrap w:val="0"/>
            <w:vAlign w:val="center"/>
          </w:tcPr>
          <w:p w14:paraId="107AF44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w:t>
            </w:r>
          </w:p>
        </w:tc>
        <w:tc>
          <w:tcPr>
            <w:tcW w:w="3427" w:type="dxa"/>
            <w:noWrap w:val="0"/>
            <w:vAlign w:val="center"/>
          </w:tcPr>
          <w:p w14:paraId="54F2F42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无机瓷质粘接剂放射性指标限量</w:t>
            </w:r>
          </w:p>
        </w:tc>
        <w:tc>
          <w:tcPr>
            <w:tcW w:w="2256" w:type="dxa"/>
            <w:vMerge w:val="continue"/>
            <w:tcBorders>
              <w:top w:val="nil"/>
            </w:tcBorders>
            <w:noWrap w:val="0"/>
            <w:vAlign w:val="center"/>
          </w:tcPr>
          <w:p w14:paraId="09738FEC">
            <w:pPr>
              <w:shd w:val="clear" w:color="auto" w:fill="auto"/>
              <w:adjustRightInd w:val="0"/>
              <w:snapToGrid w:val="0"/>
              <w:jc w:val="center"/>
              <w:rPr>
                <w:rFonts w:hint="eastAsia" w:ascii="仿宋" w:hAnsi="仿宋" w:eastAsia="仿宋" w:cs="仿宋"/>
                <w:color w:val="auto"/>
                <w:spacing w:val="6"/>
                <w:szCs w:val="21"/>
                <w:highlight w:val="none"/>
              </w:rPr>
            </w:pPr>
          </w:p>
        </w:tc>
        <w:tc>
          <w:tcPr>
            <w:tcW w:w="1725" w:type="dxa"/>
            <w:vMerge w:val="continue"/>
            <w:tcBorders>
              <w:top w:val="nil"/>
            </w:tcBorders>
            <w:noWrap w:val="0"/>
            <w:vAlign w:val="center"/>
          </w:tcPr>
          <w:p w14:paraId="79094A98">
            <w:pPr>
              <w:shd w:val="clear" w:color="auto" w:fill="auto"/>
              <w:adjustRightInd w:val="0"/>
              <w:snapToGrid w:val="0"/>
              <w:jc w:val="center"/>
              <w:rPr>
                <w:rFonts w:hint="eastAsia" w:ascii="仿宋" w:hAnsi="仿宋" w:eastAsia="仿宋" w:cs="仿宋"/>
                <w:color w:val="auto"/>
                <w:spacing w:val="6"/>
                <w:szCs w:val="21"/>
                <w:highlight w:val="none"/>
              </w:rPr>
            </w:pPr>
          </w:p>
        </w:tc>
      </w:tr>
      <w:tr w14:paraId="2E282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jc w:val="center"/>
        </w:trPr>
        <w:tc>
          <w:tcPr>
            <w:tcW w:w="771" w:type="dxa"/>
            <w:noWrap w:val="0"/>
            <w:vAlign w:val="center"/>
          </w:tcPr>
          <w:p w14:paraId="283DCA9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11</w:t>
            </w:r>
          </w:p>
        </w:tc>
        <w:tc>
          <w:tcPr>
            <w:tcW w:w="3427" w:type="dxa"/>
            <w:noWrap w:val="0"/>
            <w:vAlign w:val="center"/>
          </w:tcPr>
          <w:p w14:paraId="0241099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人造木板游离甲醛释放量</w:t>
            </w:r>
          </w:p>
        </w:tc>
        <w:tc>
          <w:tcPr>
            <w:tcW w:w="2256" w:type="dxa"/>
            <w:noWrap w:val="0"/>
            <w:vAlign w:val="center"/>
          </w:tcPr>
          <w:p w14:paraId="19BB323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环境仓法500mm×500mm,2块</w:t>
            </w:r>
          </w:p>
        </w:tc>
        <w:tc>
          <w:tcPr>
            <w:tcW w:w="1725" w:type="dxa"/>
            <w:noWrap w:val="0"/>
            <w:vAlign w:val="center"/>
          </w:tcPr>
          <w:p w14:paraId="0DE06D5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5000 元/组</w:t>
            </w:r>
          </w:p>
        </w:tc>
      </w:tr>
      <w:tr w14:paraId="76440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jc w:val="center"/>
        </w:trPr>
        <w:tc>
          <w:tcPr>
            <w:tcW w:w="771" w:type="dxa"/>
            <w:noWrap w:val="0"/>
            <w:vAlign w:val="center"/>
          </w:tcPr>
          <w:p w14:paraId="5E853A5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12</w:t>
            </w:r>
          </w:p>
        </w:tc>
        <w:tc>
          <w:tcPr>
            <w:tcW w:w="3427" w:type="dxa"/>
            <w:noWrap w:val="0"/>
            <w:vAlign w:val="center"/>
          </w:tcPr>
          <w:p w14:paraId="29AD2A0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饰面人造木板游离甲醛释放量</w:t>
            </w:r>
          </w:p>
        </w:tc>
        <w:tc>
          <w:tcPr>
            <w:tcW w:w="2256" w:type="dxa"/>
            <w:noWrap w:val="0"/>
            <w:vAlign w:val="center"/>
          </w:tcPr>
          <w:p w14:paraId="051B3BD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环境仓法500mm×500mm,2块</w:t>
            </w:r>
          </w:p>
        </w:tc>
        <w:tc>
          <w:tcPr>
            <w:tcW w:w="1725" w:type="dxa"/>
            <w:noWrap w:val="0"/>
            <w:vAlign w:val="center"/>
          </w:tcPr>
          <w:p w14:paraId="27BEF8B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5000 元/组</w:t>
            </w:r>
          </w:p>
        </w:tc>
      </w:tr>
      <w:tr w14:paraId="7A278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jc w:val="center"/>
        </w:trPr>
        <w:tc>
          <w:tcPr>
            <w:tcW w:w="771" w:type="dxa"/>
            <w:vMerge w:val="restart"/>
            <w:tcBorders>
              <w:bottom w:val="nil"/>
            </w:tcBorders>
            <w:noWrap w:val="0"/>
            <w:vAlign w:val="center"/>
          </w:tcPr>
          <w:p w14:paraId="38D92ED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13</w:t>
            </w:r>
          </w:p>
        </w:tc>
        <w:tc>
          <w:tcPr>
            <w:tcW w:w="3427" w:type="dxa"/>
            <w:vMerge w:val="restart"/>
            <w:tcBorders>
              <w:bottom w:val="nil"/>
            </w:tcBorders>
            <w:noWrap w:val="0"/>
            <w:vAlign w:val="center"/>
          </w:tcPr>
          <w:p w14:paraId="668E420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室内空气环境污染物检测</w:t>
            </w:r>
          </w:p>
          <w:p w14:paraId="78BC8E0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甲醛、氨、氡、苯、TVOC</w:t>
            </w:r>
          </w:p>
        </w:tc>
        <w:tc>
          <w:tcPr>
            <w:tcW w:w="2256" w:type="dxa"/>
            <w:vMerge w:val="restart"/>
            <w:tcBorders>
              <w:bottom w:val="nil"/>
            </w:tcBorders>
            <w:noWrap w:val="0"/>
            <w:vAlign w:val="center"/>
          </w:tcPr>
          <w:p w14:paraId="7B7AAADD">
            <w:pPr>
              <w:shd w:val="clear" w:color="auto" w:fill="auto"/>
              <w:adjustRightInd w:val="0"/>
              <w:snapToGrid w:val="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应抽检有代表性的房间室 内环境污染浓度，抽检不得少于5 % ，并不得少于3间。</w:t>
            </w:r>
          </w:p>
        </w:tc>
        <w:tc>
          <w:tcPr>
            <w:tcW w:w="1725" w:type="dxa"/>
            <w:noWrap w:val="0"/>
            <w:vAlign w:val="center"/>
          </w:tcPr>
          <w:p w14:paraId="19AD453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清水：2000 元/5000m2</w:t>
            </w:r>
          </w:p>
        </w:tc>
      </w:tr>
      <w:tr w14:paraId="214FE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jc w:val="center"/>
        </w:trPr>
        <w:tc>
          <w:tcPr>
            <w:tcW w:w="771" w:type="dxa"/>
            <w:vMerge w:val="continue"/>
            <w:tcBorders>
              <w:top w:val="nil"/>
            </w:tcBorders>
            <w:noWrap w:val="0"/>
            <w:vAlign w:val="center"/>
          </w:tcPr>
          <w:p w14:paraId="5E8015BC">
            <w:pPr>
              <w:shd w:val="clear" w:color="auto" w:fill="auto"/>
              <w:adjustRightInd w:val="0"/>
              <w:snapToGrid w:val="0"/>
              <w:jc w:val="center"/>
              <w:rPr>
                <w:rFonts w:hint="eastAsia" w:ascii="仿宋" w:hAnsi="仿宋" w:eastAsia="仿宋" w:cs="仿宋"/>
                <w:color w:val="auto"/>
                <w:spacing w:val="6"/>
                <w:szCs w:val="21"/>
                <w:highlight w:val="none"/>
              </w:rPr>
            </w:pPr>
          </w:p>
        </w:tc>
        <w:tc>
          <w:tcPr>
            <w:tcW w:w="3427" w:type="dxa"/>
            <w:vMerge w:val="continue"/>
            <w:tcBorders>
              <w:top w:val="nil"/>
            </w:tcBorders>
            <w:noWrap w:val="0"/>
            <w:vAlign w:val="center"/>
          </w:tcPr>
          <w:p w14:paraId="2BCC08CD">
            <w:pPr>
              <w:shd w:val="clear" w:color="auto" w:fill="auto"/>
              <w:adjustRightInd w:val="0"/>
              <w:snapToGrid w:val="0"/>
              <w:jc w:val="center"/>
              <w:rPr>
                <w:rFonts w:hint="eastAsia" w:ascii="仿宋" w:hAnsi="仿宋" w:eastAsia="仿宋" w:cs="仿宋"/>
                <w:color w:val="auto"/>
                <w:spacing w:val="6"/>
                <w:szCs w:val="21"/>
                <w:highlight w:val="none"/>
              </w:rPr>
            </w:pPr>
          </w:p>
        </w:tc>
        <w:tc>
          <w:tcPr>
            <w:tcW w:w="2256" w:type="dxa"/>
            <w:vMerge w:val="continue"/>
            <w:tcBorders>
              <w:top w:val="nil"/>
            </w:tcBorders>
            <w:noWrap w:val="0"/>
            <w:vAlign w:val="center"/>
          </w:tcPr>
          <w:p w14:paraId="3C7E5BA5">
            <w:pPr>
              <w:shd w:val="clear" w:color="auto" w:fill="auto"/>
              <w:adjustRightInd w:val="0"/>
              <w:snapToGrid w:val="0"/>
              <w:jc w:val="center"/>
              <w:rPr>
                <w:rFonts w:hint="eastAsia" w:ascii="仿宋" w:hAnsi="仿宋" w:eastAsia="仿宋" w:cs="仿宋"/>
                <w:color w:val="auto"/>
                <w:spacing w:val="6"/>
                <w:szCs w:val="21"/>
                <w:highlight w:val="none"/>
              </w:rPr>
            </w:pPr>
          </w:p>
        </w:tc>
        <w:tc>
          <w:tcPr>
            <w:tcW w:w="1725" w:type="dxa"/>
            <w:noWrap w:val="0"/>
            <w:vAlign w:val="center"/>
          </w:tcPr>
          <w:p w14:paraId="6941C44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装修：2500 元/点</w:t>
            </w:r>
          </w:p>
        </w:tc>
      </w:tr>
    </w:tbl>
    <w:p w14:paraId="6402DB8E">
      <w:pPr>
        <w:shd w:val="clear" w:color="auto" w:fill="auto"/>
        <w:rPr>
          <w:rFonts w:hint="eastAsia" w:ascii="仿宋" w:hAnsi="仿宋" w:eastAsia="仿宋" w:cs="仿宋"/>
          <w:b/>
          <w:bCs/>
          <w:color w:val="auto"/>
          <w:spacing w:val="9"/>
          <w:kern w:val="0"/>
          <w:position w:val="2"/>
          <w:szCs w:val="21"/>
          <w:highlight w:val="none"/>
        </w:rPr>
      </w:pPr>
    </w:p>
    <w:p w14:paraId="3AB19EF5">
      <w:pPr>
        <w:shd w:val="clear" w:color="auto" w:fill="auto"/>
        <w:rPr>
          <w:rFonts w:hint="eastAsia" w:ascii="仿宋" w:hAnsi="仿宋" w:eastAsia="仿宋" w:cs="仿宋"/>
          <w:b/>
          <w:bCs/>
          <w:color w:val="auto"/>
          <w:spacing w:val="9"/>
          <w:kern w:val="0"/>
          <w:position w:val="2"/>
          <w:szCs w:val="21"/>
          <w:highlight w:val="none"/>
        </w:rPr>
      </w:pPr>
      <w:r>
        <w:rPr>
          <w:rFonts w:hint="eastAsia" w:ascii="仿宋" w:hAnsi="仿宋" w:eastAsia="仿宋" w:cs="仿宋"/>
          <w:b/>
          <w:bCs/>
          <w:color w:val="auto"/>
          <w:spacing w:val="9"/>
          <w:kern w:val="0"/>
          <w:position w:val="2"/>
          <w:szCs w:val="21"/>
          <w:highlight w:val="none"/>
        </w:rPr>
        <w:t>8、燃烧等级</w:t>
      </w:r>
      <w:r>
        <w:rPr>
          <w:rFonts w:hint="eastAsia" w:ascii="仿宋" w:hAnsi="仿宋" w:eastAsia="仿宋" w:cs="仿宋"/>
          <w:b/>
          <w:bCs/>
          <w:color w:val="auto"/>
          <w:spacing w:val="9"/>
          <w:kern w:val="0"/>
          <w:position w:val="2"/>
          <w:szCs w:val="21"/>
          <w:highlight w:val="none"/>
          <w:lang w:eastAsia="zh-CN"/>
        </w:rPr>
        <w:t>检测</w:t>
      </w:r>
      <w:r>
        <w:rPr>
          <w:rFonts w:hint="eastAsia" w:ascii="仿宋" w:hAnsi="仿宋" w:eastAsia="仿宋" w:cs="仿宋"/>
          <w:b/>
          <w:bCs/>
          <w:color w:val="auto"/>
          <w:spacing w:val="9"/>
          <w:kern w:val="0"/>
          <w:position w:val="2"/>
          <w:szCs w:val="21"/>
          <w:highlight w:val="none"/>
        </w:rPr>
        <w:t>及收费标准</w:t>
      </w:r>
    </w:p>
    <w:p w14:paraId="48FB25F9">
      <w:pPr>
        <w:shd w:val="clear" w:color="auto" w:fill="auto"/>
        <w:rPr>
          <w:rFonts w:hint="eastAsia" w:ascii="仿宋" w:hAnsi="仿宋" w:eastAsia="仿宋" w:cs="仿宋"/>
          <w:b/>
          <w:bCs/>
          <w:color w:val="auto"/>
          <w:highlight w:val="none"/>
        </w:rPr>
      </w:pPr>
    </w:p>
    <w:tbl>
      <w:tblPr>
        <w:tblStyle w:val="25"/>
        <w:tblW w:w="82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1093"/>
        <w:gridCol w:w="1639"/>
        <w:gridCol w:w="3686"/>
        <w:gridCol w:w="1254"/>
      </w:tblGrid>
      <w:tr w14:paraId="1B6C5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561" w:type="dxa"/>
            <w:noWrap w:val="0"/>
            <w:vAlign w:val="center"/>
          </w:tcPr>
          <w:p w14:paraId="6C8A0A80">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序号</w:t>
            </w:r>
          </w:p>
        </w:tc>
        <w:tc>
          <w:tcPr>
            <w:tcW w:w="1093" w:type="dxa"/>
            <w:noWrap w:val="0"/>
            <w:vAlign w:val="center"/>
          </w:tcPr>
          <w:p w14:paraId="7FB8C175">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样品名称</w:t>
            </w:r>
          </w:p>
        </w:tc>
        <w:tc>
          <w:tcPr>
            <w:tcW w:w="1639" w:type="dxa"/>
            <w:noWrap w:val="0"/>
            <w:vAlign w:val="center"/>
          </w:tcPr>
          <w:p w14:paraId="10AC1D7A">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检测项目</w:t>
            </w:r>
          </w:p>
        </w:tc>
        <w:tc>
          <w:tcPr>
            <w:tcW w:w="3686" w:type="dxa"/>
            <w:noWrap w:val="0"/>
            <w:vAlign w:val="center"/>
          </w:tcPr>
          <w:p w14:paraId="29C09FD6">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取样标准/最大批量</w:t>
            </w:r>
          </w:p>
        </w:tc>
        <w:tc>
          <w:tcPr>
            <w:tcW w:w="1254" w:type="dxa"/>
            <w:noWrap w:val="0"/>
            <w:vAlign w:val="center"/>
          </w:tcPr>
          <w:p w14:paraId="6E685080">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收费标准</w:t>
            </w:r>
          </w:p>
        </w:tc>
      </w:tr>
      <w:tr w14:paraId="0C0BC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jc w:val="center"/>
        </w:trPr>
        <w:tc>
          <w:tcPr>
            <w:tcW w:w="561" w:type="dxa"/>
            <w:vMerge w:val="restart"/>
            <w:tcBorders>
              <w:bottom w:val="nil"/>
            </w:tcBorders>
            <w:noWrap w:val="0"/>
            <w:vAlign w:val="center"/>
          </w:tcPr>
          <w:p w14:paraId="2EC8367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w:t>
            </w:r>
          </w:p>
        </w:tc>
        <w:tc>
          <w:tcPr>
            <w:tcW w:w="1093" w:type="dxa"/>
            <w:vMerge w:val="restart"/>
            <w:tcBorders>
              <w:bottom w:val="nil"/>
            </w:tcBorders>
            <w:noWrap w:val="0"/>
            <w:vAlign w:val="center"/>
          </w:tcPr>
          <w:p w14:paraId="0C09D33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A1</w:t>
            </w:r>
          </w:p>
        </w:tc>
        <w:tc>
          <w:tcPr>
            <w:tcW w:w="1639" w:type="dxa"/>
            <w:noWrap w:val="0"/>
            <w:vAlign w:val="center"/>
          </w:tcPr>
          <w:p w14:paraId="1C1E52E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GB/T5464-2010</w:t>
            </w:r>
          </w:p>
          <w:p w14:paraId="77E01FC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(不燃性)</w:t>
            </w:r>
          </w:p>
        </w:tc>
        <w:tc>
          <w:tcPr>
            <w:tcW w:w="3686" w:type="dxa"/>
            <w:noWrap w:val="0"/>
            <w:vAlign w:val="center"/>
          </w:tcPr>
          <w:p w14:paraId="7D7BDF96">
            <w:pPr>
              <w:shd w:val="clear" w:color="auto" w:fill="auto"/>
              <w:adjustRightInd w:val="0"/>
              <w:snapToGrid w:val="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试件为圆形，直径 (43~45) mm，高度 50±3mm 6 个</w:t>
            </w:r>
          </w:p>
          <w:p w14:paraId="496A61F4">
            <w:pPr>
              <w:shd w:val="clear" w:color="auto" w:fill="auto"/>
              <w:adjustRightInd w:val="0"/>
              <w:snapToGrid w:val="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(备注：或者 300 mm×300mm 2 块)</w:t>
            </w:r>
          </w:p>
        </w:tc>
        <w:tc>
          <w:tcPr>
            <w:tcW w:w="1254" w:type="dxa"/>
            <w:vMerge w:val="restart"/>
            <w:tcBorders>
              <w:bottom w:val="nil"/>
            </w:tcBorders>
            <w:noWrap w:val="0"/>
            <w:vAlign w:val="center"/>
          </w:tcPr>
          <w:p w14:paraId="0F7F713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4400元/组</w:t>
            </w:r>
          </w:p>
        </w:tc>
      </w:tr>
      <w:tr w14:paraId="71E7C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jc w:val="center"/>
        </w:trPr>
        <w:tc>
          <w:tcPr>
            <w:tcW w:w="561" w:type="dxa"/>
            <w:vMerge w:val="continue"/>
            <w:tcBorders>
              <w:top w:val="nil"/>
            </w:tcBorders>
            <w:noWrap w:val="0"/>
            <w:vAlign w:val="center"/>
          </w:tcPr>
          <w:p w14:paraId="4FB1B1DC">
            <w:pPr>
              <w:shd w:val="clear" w:color="auto" w:fill="auto"/>
              <w:adjustRightInd w:val="0"/>
              <w:snapToGrid w:val="0"/>
              <w:jc w:val="center"/>
              <w:rPr>
                <w:rFonts w:hint="eastAsia" w:ascii="仿宋" w:hAnsi="仿宋" w:eastAsia="仿宋" w:cs="仿宋"/>
                <w:color w:val="auto"/>
                <w:spacing w:val="6"/>
                <w:szCs w:val="21"/>
                <w:highlight w:val="none"/>
              </w:rPr>
            </w:pPr>
          </w:p>
        </w:tc>
        <w:tc>
          <w:tcPr>
            <w:tcW w:w="1093" w:type="dxa"/>
            <w:vMerge w:val="continue"/>
            <w:tcBorders>
              <w:top w:val="nil"/>
            </w:tcBorders>
            <w:noWrap w:val="0"/>
            <w:vAlign w:val="center"/>
          </w:tcPr>
          <w:p w14:paraId="467D9158">
            <w:pPr>
              <w:shd w:val="clear" w:color="auto" w:fill="auto"/>
              <w:adjustRightInd w:val="0"/>
              <w:snapToGrid w:val="0"/>
              <w:jc w:val="center"/>
              <w:rPr>
                <w:rFonts w:hint="eastAsia" w:ascii="仿宋" w:hAnsi="仿宋" w:eastAsia="仿宋" w:cs="仿宋"/>
                <w:color w:val="auto"/>
                <w:spacing w:val="6"/>
                <w:szCs w:val="21"/>
                <w:highlight w:val="none"/>
              </w:rPr>
            </w:pPr>
          </w:p>
        </w:tc>
        <w:tc>
          <w:tcPr>
            <w:tcW w:w="1639" w:type="dxa"/>
            <w:noWrap w:val="0"/>
            <w:vAlign w:val="center"/>
          </w:tcPr>
          <w:p w14:paraId="405758FA">
            <w:pPr>
              <w:shd w:val="clear" w:color="auto" w:fill="auto"/>
              <w:adjustRightInd w:val="0"/>
              <w:snapToGrid w:val="0"/>
              <w:jc w:val="center"/>
              <w:rPr>
                <w:rFonts w:hint="eastAsia" w:ascii="仿宋" w:hAnsi="仿宋" w:eastAsia="仿宋" w:cs="仿宋"/>
                <w:color w:val="auto"/>
                <w:spacing w:val="6"/>
                <w:szCs w:val="21"/>
                <w:highlight w:val="none"/>
              </w:rPr>
            </w:pPr>
          </w:p>
          <w:p w14:paraId="0E6B99B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GB/T14402-2007</w:t>
            </w:r>
          </w:p>
          <w:p w14:paraId="3A1FF55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(燃烧热值)</w:t>
            </w:r>
          </w:p>
        </w:tc>
        <w:tc>
          <w:tcPr>
            <w:tcW w:w="3686" w:type="dxa"/>
            <w:noWrap w:val="0"/>
            <w:vAlign w:val="center"/>
          </w:tcPr>
          <w:p w14:paraId="66DF18B8">
            <w:pPr>
              <w:shd w:val="clear" w:color="auto" w:fill="auto"/>
              <w:adjustRightInd w:val="0"/>
              <w:snapToGrid w:val="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1、制品是单一组分或者非匀质制品可以分 层的提供制品即可；</w:t>
            </w:r>
          </w:p>
          <w:p w14:paraId="4C42F70F">
            <w:pPr>
              <w:shd w:val="clear" w:color="auto" w:fill="auto"/>
              <w:adjustRightInd w:val="0"/>
              <w:snapToGrid w:val="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2、非匀质无法分层的提供各个原材料的各个组分(见GB/T14402-2007第5页)</w:t>
            </w:r>
          </w:p>
          <w:p w14:paraId="409EC2E3">
            <w:pPr>
              <w:shd w:val="clear" w:color="auto" w:fill="auto"/>
              <w:adjustRightInd w:val="0"/>
              <w:snapToGrid w:val="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(例如玻化微珠类型要把各个组分原材料分别送样各500g—1kg即可)</w:t>
            </w:r>
          </w:p>
        </w:tc>
        <w:tc>
          <w:tcPr>
            <w:tcW w:w="1254" w:type="dxa"/>
            <w:vMerge w:val="continue"/>
            <w:tcBorders>
              <w:top w:val="nil"/>
            </w:tcBorders>
            <w:noWrap w:val="0"/>
            <w:vAlign w:val="center"/>
          </w:tcPr>
          <w:p w14:paraId="50B99F9D">
            <w:pPr>
              <w:shd w:val="clear" w:color="auto" w:fill="auto"/>
              <w:adjustRightInd w:val="0"/>
              <w:snapToGrid w:val="0"/>
              <w:jc w:val="center"/>
              <w:rPr>
                <w:rFonts w:hint="eastAsia" w:ascii="仿宋" w:hAnsi="仿宋" w:eastAsia="仿宋" w:cs="仿宋"/>
                <w:color w:val="auto"/>
                <w:spacing w:val="6"/>
                <w:szCs w:val="21"/>
                <w:highlight w:val="none"/>
              </w:rPr>
            </w:pPr>
          </w:p>
        </w:tc>
      </w:tr>
      <w:tr w14:paraId="5C482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jc w:val="center"/>
        </w:trPr>
        <w:tc>
          <w:tcPr>
            <w:tcW w:w="561" w:type="dxa"/>
            <w:vMerge w:val="restart"/>
            <w:tcBorders>
              <w:bottom w:val="nil"/>
            </w:tcBorders>
            <w:noWrap w:val="0"/>
            <w:vAlign w:val="center"/>
          </w:tcPr>
          <w:p w14:paraId="208B606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w:t>
            </w:r>
          </w:p>
        </w:tc>
        <w:tc>
          <w:tcPr>
            <w:tcW w:w="1093" w:type="dxa"/>
            <w:vMerge w:val="restart"/>
            <w:tcBorders>
              <w:bottom w:val="nil"/>
            </w:tcBorders>
            <w:noWrap w:val="0"/>
            <w:vAlign w:val="center"/>
          </w:tcPr>
          <w:p w14:paraId="58A1B37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A2</w:t>
            </w:r>
          </w:p>
        </w:tc>
        <w:tc>
          <w:tcPr>
            <w:tcW w:w="1639" w:type="dxa"/>
            <w:noWrap w:val="0"/>
            <w:vAlign w:val="center"/>
          </w:tcPr>
          <w:p w14:paraId="727C267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GB/T5464-2010</w:t>
            </w:r>
          </w:p>
          <w:p w14:paraId="780A9F4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(不燃性)</w:t>
            </w:r>
          </w:p>
        </w:tc>
        <w:tc>
          <w:tcPr>
            <w:tcW w:w="3686" w:type="dxa"/>
            <w:noWrap w:val="0"/>
            <w:vAlign w:val="center"/>
          </w:tcPr>
          <w:p w14:paraId="35830E9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同 A1   GB/T5464-2010</w:t>
            </w:r>
          </w:p>
        </w:tc>
        <w:tc>
          <w:tcPr>
            <w:tcW w:w="1254" w:type="dxa"/>
            <w:vMerge w:val="restart"/>
            <w:tcBorders>
              <w:bottom w:val="nil"/>
            </w:tcBorders>
            <w:noWrap w:val="0"/>
            <w:vAlign w:val="center"/>
          </w:tcPr>
          <w:p w14:paraId="2F39AD4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9700元/组</w:t>
            </w:r>
          </w:p>
        </w:tc>
      </w:tr>
      <w:tr w14:paraId="4F783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jc w:val="center"/>
        </w:trPr>
        <w:tc>
          <w:tcPr>
            <w:tcW w:w="561" w:type="dxa"/>
            <w:vMerge w:val="continue"/>
            <w:tcBorders>
              <w:top w:val="nil"/>
              <w:bottom w:val="nil"/>
            </w:tcBorders>
            <w:noWrap w:val="0"/>
            <w:vAlign w:val="center"/>
          </w:tcPr>
          <w:p w14:paraId="18CCEFE3">
            <w:pPr>
              <w:shd w:val="clear" w:color="auto" w:fill="auto"/>
              <w:adjustRightInd w:val="0"/>
              <w:snapToGrid w:val="0"/>
              <w:jc w:val="center"/>
              <w:rPr>
                <w:rFonts w:hint="eastAsia" w:ascii="仿宋" w:hAnsi="仿宋" w:eastAsia="仿宋" w:cs="仿宋"/>
                <w:color w:val="auto"/>
                <w:spacing w:val="6"/>
                <w:szCs w:val="21"/>
                <w:highlight w:val="none"/>
              </w:rPr>
            </w:pPr>
          </w:p>
        </w:tc>
        <w:tc>
          <w:tcPr>
            <w:tcW w:w="1093" w:type="dxa"/>
            <w:vMerge w:val="continue"/>
            <w:tcBorders>
              <w:top w:val="nil"/>
              <w:bottom w:val="nil"/>
            </w:tcBorders>
            <w:noWrap w:val="0"/>
            <w:vAlign w:val="center"/>
          </w:tcPr>
          <w:p w14:paraId="7988431D">
            <w:pPr>
              <w:shd w:val="clear" w:color="auto" w:fill="auto"/>
              <w:adjustRightInd w:val="0"/>
              <w:snapToGrid w:val="0"/>
              <w:jc w:val="center"/>
              <w:rPr>
                <w:rFonts w:hint="eastAsia" w:ascii="仿宋" w:hAnsi="仿宋" w:eastAsia="仿宋" w:cs="仿宋"/>
                <w:color w:val="auto"/>
                <w:spacing w:val="6"/>
                <w:szCs w:val="21"/>
                <w:highlight w:val="none"/>
              </w:rPr>
            </w:pPr>
          </w:p>
        </w:tc>
        <w:tc>
          <w:tcPr>
            <w:tcW w:w="1639" w:type="dxa"/>
            <w:noWrap w:val="0"/>
            <w:vAlign w:val="center"/>
          </w:tcPr>
          <w:p w14:paraId="71EF4DF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GB/T14402-2007</w:t>
            </w:r>
          </w:p>
          <w:p w14:paraId="251B3FD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(燃烧热值)</w:t>
            </w:r>
          </w:p>
        </w:tc>
        <w:tc>
          <w:tcPr>
            <w:tcW w:w="3686" w:type="dxa"/>
            <w:noWrap w:val="0"/>
            <w:vAlign w:val="center"/>
          </w:tcPr>
          <w:p w14:paraId="4EA34B4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同 A1   GB/T14402-2007</w:t>
            </w:r>
          </w:p>
        </w:tc>
        <w:tc>
          <w:tcPr>
            <w:tcW w:w="1254" w:type="dxa"/>
            <w:vMerge w:val="continue"/>
            <w:tcBorders>
              <w:top w:val="nil"/>
              <w:bottom w:val="nil"/>
            </w:tcBorders>
            <w:noWrap w:val="0"/>
            <w:vAlign w:val="center"/>
          </w:tcPr>
          <w:p w14:paraId="3C103FAD">
            <w:pPr>
              <w:shd w:val="clear" w:color="auto" w:fill="auto"/>
              <w:adjustRightInd w:val="0"/>
              <w:snapToGrid w:val="0"/>
              <w:jc w:val="center"/>
              <w:rPr>
                <w:rFonts w:hint="eastAsia" w:ascii="仿宋" w:hAnsi="仿宋" w:eastAsia="仿宋" w:cs="仿宋"/>
                <w:color w:val="auto"/>
                <w:spacing w:val="6"/>
                <w:szCs w:val="21"/>
                <w:highlight w:val="none"/>
              </w:rPr>
            </w:pPr>
          </w:p>
        </w:tc>
      </w:tr>
      <w:tr w14:paraId="33243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jc w:val="center"/>
        </w:trPr>
        <w:tc>
          <w:tcPr>
            <w:tcW w:w="561" w:type="dxa"/>
            <w:vMerge w:val="continue"/>
            <w:tcBorders>
              <w:top w:val="nil"/>
            </w:tcBorders>
            <w:noWrap w:val="0"/>
            <w:vAlign w:val="center"/>
          </w:tcPr>
          <w:p w14:paraId="70ED4D2E">
            <w:pPr>
              <w:shd w:val="clear" w:color="auto" w:fill="auto"/>
              <w:adjustRightInd w:val="0"/>
              <w:snapToGrid w:val="0"/>
              <w:jc w:val="center"/>
              <w:rPr>
                <w:rFonts w:hint="eastAsia" w:ascii="仿宋" w:hAnsi="仿宋" w:eastAsia="仿宋" w:cs="仿宋"/>
                <w:color w:val="auto"/>
                <w:spacing w:val="6"/>
                <w:szCs w:val="21"/>
                <w:highlight w:val="none"/>
              </w:rPr>
            </w:pPr>
          </w:p>
        </w:tc>
        <w:tc>
          <w:tcPr>
            <w:tcW w:w="1093" w:type="dxa"/>
            <w:vMerge w:val="continue"/>
            <w:tcBorders>
              <w:top w:val="nil"/>
            </w:tcBorders>
            <w:noWrap w:val="0"/>
            <w:vAlign w:val="center"/>
          </w:tcPr>
          <w:p w14:paraId="74C90D87">
            <w:pPr>
              <w:shd w:val="clear" w:color="auto" w:fill="auto"/>
              <w:adjustRightInd w:val="0"/>
              <w:snapToGrid w:val="0"/>
              <w:jc w:val="center"/>
              <w:rPr>
                <w:rFonts w:hint="eastAsia" w:ascii="仿宋" w:hAnsi="仿宋" w:eastAsia="仿宋" w:cs="仿宋"/>
                <w:color w:val="auto"/>
                <w:spacing w:val="6"/>
                <w:szCs w:val="21"/>
                <w:highlight w:val="none"/>
              </w:rPr>
            </w:pPr>
          </w:p>
        </w:tc>
        <w:tc>
          <w:tcPr>
            <w:tcW w:w="1639" w:type="dxa"/>
            <w:noWrap w:val="0"/>
            <w:vAlign w:val="center"/>
          </w:tcPr>
          <w:p w14:paraId="603B8D7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GB/T20284-2006</w:t>
            </w:r>
          </w:p>
          <w:p w14:paraId="23D2500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(单体燃烧)</w:t>
            </w:r>
          </w:p>
        </w:tc>
        <w:tc>
          <w:tcPr>
            <w:tcW w:w="3686" w:type="dxa"/>
            <w:noWrap w:val="0"/>
            <w:vAlign w:val="center"/>
          </w:tcPr>
          <w:p w14:paraId="0375ECA0">
            <w:pPr>
              <w:shd w:val="clear" w:color="auto" w:fill="auto"/>
              <w:adjustRightInd w:val="0"/>
              <w:snapToGrid w:val="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短翼：(495±5)mm×(1500±5)mm×原厚3个</w:t>
            </w:r>
          </w:p>
          <w:p w14:paraId="72445968">
            <w:pPr>
              <w:shd w:val="clear" w:color="auto" w:fill="auto"/>
              <w:adjustRightInd w:val="0"/>
              <w:snapToGrid w:val="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长翼：(1000±5)mm×(1500±5)mm×原厚3个</w:t>
            </w:r>
          </w:p>
          <w:p w14:paraId="099E031D">
            <w:pPr>
              <w:shd w:val="clear" w:color="auto" w:fill="auto"/>
              <w:adjustRightInd w:val="0"/>
              <w:snapToGrid w:val="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(见 GB/T20284-2006 第6 页)</w:t>
            </w:r>
          </w:p>
        </w:tc>
        <w:tc>
          <w:tcPr>
            <w:tcW w:w="1254" w:type="dxa"/>
            <w:vMerge w:val="continue"/>
            <w:tcBorders>
              <w:top w:val="nil"/>
            </w:tcBorders>
            <w:noWrap w:val="0"/>
            <w:vAlign w:val="center"/>
          </w:tcPr>
          <w:p w14:paraId="28DD058A">
            <w:pPr>
              <w:shd w:val="clear" w:color="auto" w:fill="auto"/>
              <w:adjustRightInd w:val="0"/>
              <w:snapToGrid w:val="0"/>
              <w:jc w:val="center"/>
              <w:rPr>
                <w:rFonts w:hint="eastAsia" w:ascii="仿宋" w:hAnsi="仿宋" w:eastAsia="仿宋" w:cs="仿宋"/>
                <w:color w:val="auto"/>
                <w:spacing w:val="6"/>
                <w:szCs w:val="21"/>
                <w:highlight w:val="none"/>
              </w:rPr>
            </w:pPr>
          </w:p>
        </w:tc>
      </w:tr>
      <w:tr w14:paraId="07E97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jc w:val="center"/>
        </w:trPr>
        <w:tc>
          <w:tcPr>
            <w:tcW w:w="561" w:type="dxa"/>
            <w:vMerge w:val="restart"/>
            <w:tcBorders>
              <w:bottom w:val="nil"/>
            </w:tcBorders>
            <w:noWrap w:val="0"/>
            <w:vAlign w:val="center"/>
          </w:tcPr>
          <w:p w14:paraId="2EBCB52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w:t>
            </w:r>
          </w:p>
        </w:tc>
        <w:tc>
          <w:tcPr>
            <w:tcW w:w="1093" w:type="dxa"/>
            <w:vMerge w:val="restart"/>
            <w:tcBorders>
              <w:bottom w:val="nil"/>
            </w:tcBorders>
            <w:noWrap w:val="0"/>
            <w:vAlign w:val="center"/>
          </w:tcPr>
          <w:p w14:paraId="5DA6FAC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B</w:t>
            </w:r>
          </w:p>
        </w:tc>
        <w:tc>
          <w:tcPr>
            <w:tcW w:w="1639" w:type="dxa"/>
            <w:noWrap w:val="0"/>
            <w:vAlign w:val="center"/>
          </w:tcPr>
          <w:p w14:paraId="1E23675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GB/T20284-2006(单体燃烧)</w:t>
            </w:r>
          </w:p>
        </w:tc>
        <w:tc>
          <w:tcPr>
            <w:tcW w:w="3686" w:type="dxa"/>
            <w:noWrap w:val="0"/>
            <w:vAlign w:val="center"/>
          </w:tcPr>
          <w:p w14:paraId="3EE0018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同 A2(备注：一般苯板都是 1200mm×600mm×原厚， 至少 15 块，苯板类自己可以加工)</w:t>
            </w:r>
          </w:p>
        </w:tc>
        <w:tc>
          <w:tcPr>
            <w:tcW w:w="1254" w:type="dxa"/>
            <w:vMerge w:val="restart"/>
            <w:tcBorders>
              <w:bottom w:val="nil"/>
            </w:tcBorders>
            <w:noWrap w:val="0"/>
            <w:vAlign w:val="center"/>
          </w:tcPr>
          <w:p w14:paraId="322F7EB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7900元/组</w:t>
            </w:r>
          </w:p>
        </w:tc>
      </w:tr>
      <w:tr w14:paraId="7667D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jc w:val="center"/>
        </w:trPr>
        <w:tc>
          <w:tcPr>
            <w:tcW w:w="561" w:type="dxa"/>
            <w:vMerge w:val="continue"/>
            <w:tcBorders>
              <w:top w:val="nil"/>
            </w:tcBorders>
            <w:noWrap w:val="0"/>
            <w:vAlign w:val="center"/>
          </w:tcPr>
          <w:p w14:paraId="2B95F3DC">
            <w:pPr>
              <w:shd w:val="clear" w:color="auto" w:fill="auto"/>
              <w:adjustRightInd w:val="0"/>
              <w:snapToGrid w:val="0"/>
              <w:jc w:val="center"/>
              <w:rPr>
                <w:rFonts w:hint="eastAsia" w:ascii="仿宋" w:hAnsi="仿宋" w:eastAsia="仿宋" w:cs="仿宋"/>
                <w:color w:val="auto"/>
                <w:spacing w:val="6"/>
                <w:szCs w:val="21"/>
                <w:highlight w:val="none"/>
              </w:rPr>
            </w:pPr>
          </w:p>
        </w:tc>
        <w:tc>
          <w:tcPr>
            <w:tcW w:w="1093" w:type="dxa"/>
            <w:vMerge w:val="continue"/>
            <w:tcBorders>
              <w:top w:val="nil"/>
            </w:tcBorders>
            <w:noWrap w:val="0"/>
            <w:vAlign w:val="center"/>
          </w:tcPr>
          <w:p w14:paraId="302BE2D7">
            <w:pPr>
              <w:shd w:val="clear" w:color="auto" w:fill="auto"/>
              <w:adjustRightInd w:val="0"/>
              <w:snapToGrid w:val="0"/>
              <w:jc w:val="center"/>
              <w:rPr>
                <w:rFonts w:hint="eastAsia" w:ascii="仿宋" w:hAnsi="仿宋" w:eastAsia="仿宋" w:cs="仿宋"/>
                <w:color w:val="auto"/>
                <w:spacing w:val="6"/>
                <w:szCs w:val="21"/>
                <w:highlight w:val="none"/>
              </w:rPr>
            </w:pPr>
          </w:p>
        </w:tc>
        <w:tc>
          <w:tcPr>
            <w:tcW w:w="1639" w:type="dxa"/>
            <w:noWrap w:val="0"/>
            <w:vAlign w:val="center"/>
          </w:tcPr>
          <w:p w14:paraId="6C0709A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GB/T8626-2007</w:t>
            </w:r>
          </w:p>
          <w:p w14:paraId="19A4F96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(可燃性)</w:t>
            </w:r>
          </w:p>
        </w:tc>
        <w:tc>
          <w:tcPr>
            <w:tcW w:w="3686" w:type="dxa"/>
            <w:noWrap w:val="0"/>
            <w:vAlign w:val="center"/>
          </w:tcPr>
          <w:p w14:paraId="100CC71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250mm×90mm×原厚6 个 (横行、纵向各 3 个)</w:t>
            </w:r>
          </w:p>
          <w:p w14:paraId="351BD91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(见 GB/T8626-2007)</w:t>
            </w:r>
          </w:p>
        </w:tc>
        <w:tc>
          <w:tcPr>
            <w:tcW w:w="1254" w:type="dxa"/>
            <w:vMerge w:val="continue"/>
            <w:tcBorders>
              <w:top w:val="nil"/>
            </w:tcBorders>
            <w:noWrap w:val="0"/>
            <w:vAlign w:val="center"/>
          </w:tcPr>
          <w:p w14:paraId="1C7A8BF1">
            <w:pPr>
              <w:shd w:val="clear" w:color="auto" w:fill="auto"/>
              <w:adjustRightInd w:val="0"/>
              <w:snapToGrid w:val="0"/>
              <w:jc w:val="center"/>
              <w:rPr>
                <w:rFonts w:hint="eastAsia" w:ascii="仿宋" w:hAnsi="仿宋" w:eastAsia="仿宋" w:cs="仿宋"/>
                <w:color w:val="auto"/>
                <w:spacing w:val="6"/>
                <w:szCs w:val="21"/>
                <w:highlight w:val="none"/>
              </w:rPr>
            </w:pPr>
          </w:p>
        </w:tc>
      </w:tr>
      <w:tr w14:paraId="30B7A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561" w:type="dxa"/>
            <w:noWrap w:val="0"/>
            <w:vAlign w:val="center"/>
          </w:tcPr>
          <w:p w14:paraId="7E98177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w:t>
            </w:r>
          </w:p>
        </w:tc>
        <w:tc>
          <w:tcPr>
            <w:tcW w:w="1093" w:type="dxa"/>
            <w:noWrap w:val="0"/>
            <w:vAlign w:val="center"/>
          </w:tcPr>
          <w:p w14:paraId="0BDE18E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C</w:t>
            </w:r>
          </w:p>
        </w:tc>
        <w:tc>
          <w:tcPr>
            <w:tcW w:w="5325" w:type="dxa"/>
            <w:gridSpan w:val="2"/>
            <w:noWrap w:val="0"/>
            <w:vAlign w:val="center"/>
          </w:tcPr>
          <w:p w14:paraId="1B20E9B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同 B 级别</w:t>
            </w:r>
          </w:p>
        </w:tc>
        <w:tc>
          <w:tcPr>
            <w:tcW w:w="1254" w:type="dxa"/>
            <w:noWrap w:val="0"/>
            <w:vAlign w:val="center"/>
          </w:tcPr>
          <w:p w14:paraId="4704D1E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7900元/组</w:t>
            </w:r>
          </w:p>
        </w:tc>
      </w:tr>
      <w:tr w14:paraId="35F88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561" w:type="dxa"/>
            <w:noWrap w:val="0"/>
            <w:vAlign w:val="center"/>
          </w:tcPr>
          <w:p w14:paraId="7882FE4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w:t>
            </w:r>
          </w:p>
        </w:tc>
        <w:tc>
          <w:tcPr>
            <w:tcW w:w="1093" w:type="dxa"/>
            <w:noWrap w:val="0"/>
            <w:vAlign w:val="center"/>
          </w:tcPr>
          <w:p w14:paraId="56DC3D4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D</w:t>
            </w:r>
          </w:p>
        </w:tc>
        <w:tc>
          <w:tcPr>
            <w:tcW w:w="5325" w:type="dxa"/>
            <w:gridSpan w:val="2"/>
            <w:noWrap w:val="0"/>
            <w:vAlign w:val="center"/>
          </w:tcPr>
          <w:p w14:paraId="632CC2E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同 B 级别</w:t>
            </w:r>
          </w:p>
        </w:tc>
        <w:tc>
          <w:tcPr>
            <w:tcW w:w="1254" w:type="dxa"/>
            <w:noWrap w:val="0"/>
            <w:vAlign w:val="center"/>
          </w:tcPr>
          <w:p w14:paraId="725695C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5900元/组</w:t>
            </w:r>
          </w:p>
        </w:tc>
      </w:tr>
      <w:tr w14:paraId="0CF0A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jc w:val="center"/>
        </w:trPr>
        <w:tc>
          <w:tcPr>
            <w:tcW w:w="561" w:type="dxa"/>
            <w:noWrap w:val="0"/>
            <w:vAlign w:val="center"/>
          </w:tcPr>
          <w:p w14:paraId="0AD8BF9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w:t>
            </w:r>
          </w:p>
        </w:tc>
        <w:tc>
          <w:tcPr>
            <w:tcW w:w="1093" w:type="dxa"/>
            <w:noWrap w:val="0"/>
            <w:vAlign w:val="center"/>
          </w:tcPr>
          <w:p w14:paraId="68DFC9F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E</w:t>
            </w:r>
          </w:p>
        </w:tc>
        <w:tc>
          <w:tcPr>
            <w:tcW w:w="1639" w:type="dxa"/>
            <w:noWrap w:val="0"/>
            <w:vAlign w:val="center"/>
          </w:tcPr>
          <w:p w14:paraId="657E667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GB/T8626-2007</w:t>
            </w:r>
          </w:p>
        </w:tc>
        <w:tc>
          <w:tcPr>
            <w:tcW w:w="3686" w:type="dxa"/>
            <w:noWrap w:val="0"/>
            <w:vAlign w:val="center"/>
          </w:tcPr>
          <w:p w14:paraId="402CAC6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同 B 级别 GB/T8626-2007</w:t>
            </w:r>
          </w:p>
        </w:tc>
        <w:tc>
          <w:tcPr>
            <w:tcW w:w="1254" w:type="dxa"/>
            <w:noWrap w:val="0"/>
            <w:vAlign w:val="center"/>
          </w:tcPr>
          <w:p w14:paraId="587B296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3000元/组</w:t>
            </w:r>
          </w:p>
        </w:tc>
      </w:tr>
      <w:tr w14:paraId="56FF7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jc w:val="center"/>
        </w:trPr>
        <w:tc>
          <w:tcPr>
            <w:tcW w:w="561" w:type="dxa"/>
            <w:noWrap w:val="0"/>
            <w:vAlign w:val="center"/>
          </w:tcPr>
          <w:p w14:paraId="2C0F8C7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7</w:t>
            </w:r>
          </w:p>
        </w:tc>
        <w:tc>
          <w:tcPr>
            <w:tcW w:w="1093" w:type="dxa"/>
            <w:noWrap w:val="0"/>
            <w:vAlign w:val="center"/>
          </w:tcPr>
          <w:p w14:paraId="4343842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饰面防火涂料</w:t>
            </w:r>
          </w:p>
        </w:tc>
        <w:tc>
          <w:tcPr>
            <w:tcW w:w="1639" w:type="dxa"/>
            <w:noWrap w:val="0"/>
            <w:vAlign w:val="center"/>
          </w:tcPr>
          <w:p w14:paraId="50759A9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GB/T12441-2005</w:t>
            </w:r>
          </w:p>
        </w:tc>
        <w:tc>
          <w:tcPr>
            <w:tcW w:w="3686" w:type="dxa"/>
            <w:noWrap w:val="0"/>
            <w:vAlign w:val="center"/>
          </w:tcPr>
          <w:p w14:paraId="6A9D3FD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 桶</w:t>
            </w:r>
          </w:p>
        </w:tc>
        <w:tc>
          <w:tcPr>
            <w:tcW w:w="1254" w:type="dxa"/>
            <w:noWrap w:val="0"/>
            <w:vAlign w:val="center"/>
          </w:tcPr>
          <w:p w14:paraId="2A2E11E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6500元/组</w:t>
            </w:r>
          </w:p>
        </w:tc>
      </w:tr>
    </w:tbl>
    <w:p w14:paraId="147C97C1">
      <w:pPr>
        <w:shd w:val="clear" w:color="auto" w:fill="auto"/>
        <w:rPr>
          <w:rFonts w:hint="eastAsia" w:ascii="仿宋" w:hAnsi="仿宋" w:eastAsia="仿宋" w:cs="仿宋"/>
          <w:b/>
          <w:bCs/>
          <w:color w:val="auto"/>
          <w:spacing w:val="9"/>
          <w:kern w:val="0"/>
          <w:position w:val="2"/>
          <w:szCs w:val="21"/>
          <w:highlight w:val="none"/>
        </w:rPr>
      </w:pPr>
    </w:p>
    <w:p w14:paraId="0D2033C7">
      <w:pPr>
        <w:shd w:val="clear" w:color="auto" w:fill="auto"/>
        <w:rPr>
          <w:rFonts w:hint="eastAsia" w:ascii="仿宋" w:hAnsi="仿宋" w:eastAsia="仿宋" w:cs="仿宋"/>
          <w:b/>
          <w:bCs/>
          <w:color w:val="auto"/>
          <w:spacing w:val="9"/>
          <w:kern w:val="0"/>
          <w:position w:val="2"/>
          <w:szCs w:val="21"/>
          <w:highlight w:val="none"/>
        </w:rPr>
      </w:pPr>
      <w:r>
        <w:rPr>
          <w:rFonts w:hint="eastAsia" w:ascii="仿宋" w:hAnsi="仿宋" w:eastAsia="仿宋" w:cs="仿宋"/>
          <w:b/>
          <w:bCs/>
          <w:color w:val="auto"/>
          <w:spacing w:val="9"/>
          <w:kern w:val="0"/>
          <w:position w:val="2"/>
          <w:szCs w:val="21"/>
          <w:highlight w:val="none"/>
        </w:rPr>
        <w:t>9、</w:t>
      </w:r>
      <w:r>
        <w:rPr>
          <w:rFonts w:hint="eastAsia" w:ascii="仿宋" w:hAnsi="仿宋" w:eastAsia="仿宋" w:cs="仿宋"/>
          <w:b/>
          <w:bCs/>
          <w:color w:val="auto"/>
          <w:spacing w:val="9"/>
          <w:kern w:val="0"/>
          <w:position w:val="2"/>
          <w:szCs w:val="21"/>
          <w:highlight w:val="none"/>
          <w:lang w:eastAsia="zh-CN"/>
        </w:rPr>
        <w:t>装饰</w:t>
      </w:r>
      <w:r>
        <w:rPr>
          <w:rFonts w:hint="eastAsia" w:ascii="仿宋" w:hAnsi="仿宋" w:eastAsia="仿宋" w:cs="仿宋"/>
          <w:b/>
          <w:bCs/>
          <w:color w:val="auto"/>
          <w:spacing w:val="9"/>
          <w:kern w:val="0"/>
          <w:position w:val="2"/>
          <w:szCs w:val="21"/>
          <w:highlight w:val="none"/>
        </w:rPr>
        <w:t>装修材料</w:t>
      </w:r>
      <w:r>
        <w:rPr>
          <w:rFonts w:hint="eastAsia" w:ascii="仿宋" w:hAnsi="仿宋" w:eastAsia="仿宋" w:cs="仿宋"/>
          <w:b/>
          <w:bCs/>
          <w:color w:val="auto"/>
          <w:spacing w:val="9"/>
          <w:kern w:val="0"/>
          <w:position w:val="2"/>
          <w:szCs w:val="21"/>
          <w:highlight w:val="none"/>
          <w:lang w:eastAsia="zh-CN"/>
        </w:rPr>
        <w:t>检测</w:t>
      </w:r>
      <w:r>
        <w:rPr>
          <w:rFonts w:hint="eastAsia" w:ascii="仿宋" w:hAnsi="仿宋" w:eastAsia="仿宋" w:cs="仿宋"/>
          <w:b/>
          <w:bCs/>
          <w:color w:val="auto"/>
          <w:spacing w:val="9"/>
          <w:kern w:val="0"/>
          <w:position w:val="2"/>
          <w:szCs w:val="21"/>
          <w:highlight w:val="none"/>
        </w:rPr>
        <w:t>项目及收费标准</w:t>
      </w:r>
    </w:p>
    <w:tbl>
      <w:tblPr>
        <w:tblStyle w:val="25"/>
        <w:tblW w:w="816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7"/>
        <w:gridCol w:w="2815"/>
        <w:gridCol w:w="1215"/>
        <w:gridCol w:w="2145"/>
        <w:gridCol w:w="1290"/>
      </w:tblGrid>
      <w:tr w14:paraId="23F99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697" w:type="dxa"/>
            <w:noWrap w:val="0"/>
            <w:vAlign w:val="center"/>
          </w:tcPr>
          <w:p w14:paraId="591E8096">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序 号</w:t>
            </w:r>
          </w:p>
        </w:tc>
        <w:tc>
          <w:tcPr>
            <w:tcW w:w="2815" w:type="dxa"/>
            <w:noWrap w:val="0"/>
            <w:vAlign w:val="center"/>
          </w:tcPr>
          <w:p w14:paraId="4E13A480">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样品名称</w:t>
            </w:r>
          </w:p>
        </w:tc>
        <w:tc>
          <w:tcPr>
            <w:tcW w:w="1215" w:type="dxa"/>
            <w:noWrap w:val="0"/>
            <w:vAlign w:val="center"/>
          </w:tcPr>
          <w:p w14:paraId="2D6669FD">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检测项目</w:t>
            </w:r>
          </w:p>
        </w:tc>
        <w:tc>
          <w:tcPr>
            <w:tcW w:w="2145" w:type="dxa"/>
            <w:noWrap w:val="0"/>
            <w:vAlign w:val="center"/>
          </w:tcPr>
          <w:p w14:paraId="7A21E3DD">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取样标准/最大批量</w:t>
            </w:r>
          </w:p>
        </w:tc>
        <w:tc>
          <w:tcPr>
            <w:tcW w:w="1290" w:type="dxa"/>
            <w:noWrap w:val="0"/>
            <w:vAlign w:val="center"/>
          </w:tcPr>
          <w:p w14:paraId="7F9785CE">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收费标准</w:t>
            </w:r>
          </w:p>
        </w:tc>
      </w:tr>
      <w:tr w14:paraId="076F4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jc w:val="center"/>
        </w:trPr>
        <w:tc>
          <w:tcPr>
            <w:tcW w:w="697" w:type="dxa"/>
            <w:noWrap w:val="0"/>
            <w:vAlign w:val="center"/>
          </w:tcPr>
          <w:p w14:paraId="307978D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w:t>
            </w:r>
          </w:p>
        </w:tc>
        <w:tc>
          <w:tcPr>
            <w:tcW w:w="2815" w:type="dxa"/>
            <w:noWrap w:val="0"/>
            <w:vAlign w:val="center"/>
          </w:tcPr>
          <w:p w14:paraId="324826F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壁纸</w:t>
            </w:r>
          </w:p>
        </w:tc>
        <w:tc>
          <w:tcPr>
            <w:tcW w:w="1215" w:type="dxa"/>
            <w:noWrap w:val="0"/>
            <w:vAlign w:val="center"/>
          </w:tcPr>
          <w:p w14:paraId="3EAF07A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燃烧性能</w:t>
            </w:r>
          </w:p>
        </w:tc>
        <w:tc>
          <w:tcPr>
            <w:tcW w:w="2145" w:type="dxa"/>
            <w:noWrap w:val="0"/>
            <w:vAlign w:val="center"/>
          </w:tcPr>
          <w:p w14:paraId="07A64A0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 卷</w:t>
            </w:r>
          </w:p>
        </w:tc>
        <w:tc>
          <w:tcPr>
            <w:tcW w:w="1290" w:type="dxa"/>
            <w:noWrap w:val="0"/>
            <w:vAlign w:val="center"/>
          </w:tcPr>
          <w:p w14:paraId="7351F7E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3250 元/组</w:t>
            </w:r>
          </w:p>
        </w:tc>
      </w:tr>
      <w:tr w14:paraId="7A70D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1" w:hRule="atLeast"/>
          <w:jc w:val="center"/>
        </w:trPr>
        <w:tc>
          <w:tcPr>
            <w:tcW w:w="697" w:type="dxa"/>
            <w:noWrap w:val="0"/>
            <w:vAlign w:val="center"/>
          </w:tcPr>
          <w:p w14:paraId="17D0BB6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w:t>
            </w:r>
          </w:p>
        </w:tc>
        <w:tc>
          <w:tcPr>
            <w:tcW w:w="2815" w:type="dxa"/>
            <w:noWrap w:val="0"/>
            <w:vAlign w:val="center"/>
          </w:tcPr>
          <w:p w14:paraId="7848B649">
            <w:pPr>
              <w:shd w:val="clear" w:color="auto" w:fill="auto"/>
              <w:adjustRightInd w:val="0"/>
              <w:snapToGrid w:val="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纸面石膏板，密度 板，多层板，胶合板， 细木工板，铝塑板， 玻镁板，硅酸钙板， 水泥板，墙毡，吸音 板，生态木，矿棉板， 硬包，软包等各类人造板材</w:t>
            </w:r>
          </w:p>
        </w:tc>
        <w:tc>
          <w:tcPr>
            <w:tcW w:w="1215" w:type="dxa"/>
            <w:noWrap w:val="0"/>
            <w:vAlign w:val="center"/>
          </w:tcPr>
          <w:p w14:paraId="077D4C44">
            <w:pPr>
              <w:shd w:val="clear" w:color="auto" w:fill="auto"/>
              <w:adjustRightInd w:val="0"/>
              <w:snapToGrid w:val="0"/>
              <w:jc w:val="center"/>
              <w:rPr>
                <w:rFonts w:hint="eastAsia" w:ascii="仿宋" w:hAnsi="仿宋" w:eastAsia="仿宋" w:cs="仿宋"/>
                <w:color w:val="auto"/>
                <w:spacing w:val="6"/>
                <w:szCs w:val="21"/>
                <w:highlight w:val="none"/>
              </w:rPr>
            </w:pPr>
          </w:p>
          <w:p w14:paraId="64272BE3">
            <w:pPr>
              <w:shd w:val="clear" w:color="auto" w:fill="auto"/>
              <w:adjustRightInd w:val="0"/>
              <w:snapToGrid w:val="0"/>
              <w:jc w:val="center"/>
              <w:rPr>
                <w:rFonts w:hint="eastAsia" w:ascii="仿宋" w:hAnsi="仿宋" w:eastAsia="仿宋" w:cs="仿宋"/>
                <w:color w:val="auto"/>
                <w:spacing w:val="6"/>
                <w:szCs w:val="21"/>
                <w:highlight w:val="none"/>
              </w:rPr>
            </w:pPr>
          </w:p>
          <w:p w14:paraId="5BB7B9A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燃烧性能</w:t>
            </w:r>
          </w:p>
        </w:tc>
        <w:tc>
          <w:tcPr>
            <w:tcW w:w="2145" w:type="dxa"/>
            <w:noWrap w:val="0"/>
            <w:vAlign w:val="center"/>
          </w:tcPr>
          <w:p w14:paraId="1BF304F2">
            <w:pPr>
              <w:shd w:val="clear" w:color="auto" w:fill="auto"/>
              <w:adjustRightInd w:val="0"/>
              <w:snapToGrid w:val="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1.5m×0.5m  3 块，</w:t>
            </w:r>
          </w:p>
          <w:p w14:paraId="4E33DCC4">
            <w:pPr>
              <w:shd w:val="clear" w:color="auto" w:fill="auto"/>
              <w:adjustRightInd w:val="0"/>
              <w:snapToGrid w:val="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1.5m×1.0m  3 块，</w:t>
            </w:r>
          </w:p>
          <w:p w14:paraId="415CE94B">
            <w:pPr>
              <w:shd w:val="clear" w:color="auto" w:fill="auto"/>
              <w:adjustRightInd w:val="0"/>
              <w:snapToGrid w:val="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250mm×90mm12块；</w:t>
            </w:r>
          </w:p>
          <w:p w14:paraId="48FB09B8">
            <w:pPr>
              <w:shd w:val="clear" w:color="auto" w:fill="auto"/>
              <w:adjustRightInd w:val="0"/>
              <w:snapToGrid w:val="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(若由于生产工艺所限，样品规格尺寸不足，需提供足够试 件拼接至所需尺寸)</w:t>
            </w:r>
          </w:p>
        </w:tc>
        <w:tc>
          <w:tcPr>
            <w:tcW w:w="1290" w:type="dxa"/>
            <w:noWrap w:val="0"/>
            <w:vAlign w:val="center"/>
          </w:tcPr>
          <w:p w14:paraId="7E0CACCB">
            <w:pPr>
              <w:shd w:val="clear" w:color="auto" w:fill="auto"/>
              <w:adjustRightInd w:val="0"/>
              <w:snapToGrid w:val="0"/>
              <w:jc w:val="center"/>
              <w:rPr>
                <w:rFonts w:hint="eastAsia" w:ascii="仿宋" w:hAnsi="仿宋" w:eastAsia="仿宋" w:cs="仿宋"/>
                <w:color w:val="auto"/>
                <w:spacing w:val="6"/>
                <w:szCs w:val="21"/>
                <w:highlight w:val="none"/>
              </w:rPr>
            </w:pPr>
          </w:p>
          <w:p w14:paraId="0A12D3CF">
            <w:pPr>
              <w:shd w:val="clear" w:color="auto" w:fill="auto"/>
              <w:adjustRightInd w:val="0"/>
              <w:snapToGrid w:val="0"/>
              <w:jc w:val="center"/>
              <w:rPr>
                <w:rFonts w:hint="eastAsia" w:ascii="仿宋" w:hAnsi="仿宋" w:eastAsia="仿宋" w:cs="仿宋"/>
                <w:color w:val="auto"/>
                <w:spacing w:val="6"/>
                <w:szCs w:val="21"/>
                <w:highlight w:val="none"/>
              </w:rPr>
            </w:pPr>
          </w:p>
          <w:p w14:paraId="7A9431A8">
            <w:pPr>
              <w:shd w:val="clear" w:color="auto" w:fill="auto"/>
              <w:adjustRightInd w:val="0"/>
              <w:snapToGrid w:val="0"/>
              <w:jc w:val="center"/>
              <w:rPr>
                <w:rFonts w:hint="eastAsia" w:ascii="仿宋" w:hAnsi="仿宋" w:eastAsia="仿宋" w:cs="仿宋"/>
                <w:color w:val="auto"/>
                <w:spacing w:val="6"/>
                <w:szCs w:val="21"/>
                <w:highlight w:val="none"/>
              </w:rPr>
            </w:pPr>
          </w:p>
          <w:p w14:paraId="75E1322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3250 元/组</w:t>
            </w:r>
          </w:p>
        </w:tc>
      </w:tr>
      <w:tr w14:paraId="76E5C0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jc w:val="center"/>
        </w:trPr>
        <w:tc>
          <w:tcPr>
            <w:tcW w:w="697" w:type="dxa"/>
            <w:noWrap w:val="0"/>
            <w:vAlign w:val="center"/>
          </w:tcPr>
          <w:p w14:paraId="2768A38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w:t>
            </w:r>
          </w:p>
        </w:tc>
        <w:tc>
          <w:tcPr>
            <w:tcW w:w="2815" w:type="dxa"/>
            <w:noWrap w:val="0"/>
            <w:vAlign w:val="center"/>
          </w:tcPr>
          <w:p w14:paraId="18B5ADD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壁布，窗帘，软包布， 硬包布，装饰布，无 纺布，玻璃纤维布等各类织物</w:t>
            </w:r>
          </w:p>
        </w:tc>
        <w:tc>
          <w:tcPr>
            <w:tcW w:w="1215" w:type="dxa"/>
            <w:noWrap w:val="0"/>
            <w:vAlign w:val="center"/>
          </w:tcPr>
          <w:p w14:paraId="552CC646">
            <w:pPr>
              <w:shd w:val="clear" w:color="auto" w:fill="auto"/>
              <w:adjustRightInd w:val="0"/>
              <w:snapToGrid w:val="0"/>
              <w:jc w:val="center"/>
              <w:rPr>
                <w:rFonts w:hint="eastAsia" w:ascii="仿宋" w:hAnsi="仿宋" w:eastAsia="仿宋" w:cs="仿宋"/>
                <w:color w:val="auto"/>
                <w:spacing w:val="6"/>
                <w:szCs w:val="21"/>
                <w:highlight w:val="none"/>
              </w:rPr>
            </w:pPr>
          </w:p>
          <w:p w14:paraId="1719DDF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燃烧性能</w:t>
            </w:r>
          </w:p>
        </w:tc>
        <w:tc>
          <w:tcPr>
            <w:tcW w:w="2145" w:type="dxa"/>
            <w:noWrap w:val="0"/>
            <w:vAlign w:val="center"/>
          </w:tcPr>
          <w:p w14:paraId="03A4580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1050mm×230mm4 块,</w:t>
            </w:r>
          </w:p>
          <w:p w14:paraId="715F021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250mm×90mm12 块,</w:t>
            </w:r>
          </w:p>
          <w:p w14:paraId="2897F1B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(尺寸不足拼接而成)</w:t>
            </w:r>
          </w:p>
        </w:tc>
        <w:tc>
          <w:tcPr>
            <w:tcW w:w="1290" w:type="dxa"/>
            <w:noWrap w:val="0"/>
            <w:vAlign w:val="center"/>
          </w:tcPr>
          <w:p w14:paraId="77EBBD0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3250 元/组</w:t>
            </w:r>
          </w:p>
        </w:tc>
      </w:tr>
      <w:tr w14:paraId="2B377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6" w:hRule="atLeast"/>
          <w:jc w:val="center"/>
        </w:trPr>
        <w:tc>
          <w:tcPr>
            <w:tcW w:w="697" w:type="dxa"/>
            <w:noWrap w:val="0"/>
            <w:vAlign w:val="center"/>
          </w:tcPr>
          <w:p w14:paraId="1C7B877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w:t>
            </w:r>
          </w:p>
        </w:tc>
        <w:tc>
          <w:tcPr>
            <w:tcW w:w="2815" w:type="dxa"/>
            <w:noWrap w:val="0"/>
            <w:vAlign w:val="center"/>
          </w:tcPr>
          <w:p w14:paraId="7940AFB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地板，地毯，地胶等铺地材料(人造、天然石材类不检)</w:t>
            </w:r>
          </w:p>
        </w:tc>
        <w:tc>
          <w:tcPr>
            <w:tcW w:w="1215" w:type="dxa"/>
            <w:noWrap w:val="0"/>
            <w:vAlign w:val="center"/>
          </w:tcPr>
          <w:p w14:paraId="0081612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燃烧性能</w:t>
            </w:r>
          </w:p>
        </w:tc>
        <w:tc>
          <w:tcPr>
            <w:tcW w:w="2145" w:type="dxa"/>
            <w:noWrap w:val="0"/>
            <w:vAlign w:val="center"/>
          </w:tcPr>
          <w:p w14:paraId="752F001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1050mm×300mm</w:t>
            </w:r>
          </w:p>
          <w:p w14:paraId="1ADC0CD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 块</w:t>
            </w:r>
          </w:p>
        </w:tc>
        <w:tc>
          <w:tcPr>
            <w:tcW w:w="1290" w:type="dxa"/>
            <w:noWrap w:val="0"/>
            <w:vAlign w:val="center"/>
          </w:tcPr>
          <w:p w14:paraId="3E79D14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3250 元/组</w:t>
            </w:r>
          </w:p>
        </w:tc>
      </w:tr>
    </w:tbl>
    <w:p w14:paraId="2B7496A7">
      <w:pPr>
        <w:shd w:val="clear" w:color="auto" w:fill="auto"/>
        <w:rPr>
          <w:rFonts w:hint="eastAsia" w:ascii="仿宋" w:hAnsi="仿宋" w:eastAsia="仿宋" w:cs="仿宋"/>
          <w:b/>
          <w:bCs/>
          <w:color w:val="auto"/>
          <w:spacing w:val="9"/>
          <w:kern w:val="0"/>
          <w:position w:val="2"/>
          <w:szCs w:val="21"/>
          <w:highlight w:val="none"/>
        </w:rPr>
      </w:pPr>
    </w:p>
    <w:p w14:paraId="275FE5BC">
      <w:pPr>
        <w:shd w:val="clear" w:color="auto" w:fill="auto"/>
        <w:rPr>
          <w:rFonts w:hint="eastAsia" w:ascii="仿宋" w:hAnsi="仿宋" w:eastAsia="仿宋" w:cs="仿宋"/>
          <w:b/>
          <w:bCs/>
          <w:color w:val="auto"/>
          <w:spacing w:val="9"/>
          <w:kern w:val="0"/>
          <w:position w:val="2"/>
          <w:szCs w:val="21"/>
          <w:highlight w:val="none"/>
        </w:rPr>
      </w:pPr>
      <w:r>
        <w:rPr>
          <w:rFonts w:hint="eastAsia" w:ascii="仿宋" w:hAnsi="仿宋" w:eastAsia="仿宋" w:cs="仿宋"/>
          <w:b/>
          <w:bCs/>
          <w:color w:val="auto"/>
          <w:spacing w:val="9"/>
          <w:kern w:val="0"/>
          <w:position w:val="2"/>
          <w:szCs w:val="21"/>
          <w:highlight w:val="none"/>
        </w:rPr>
        <w:t>10、主体结构验收检测收费标准</w:t>
      </w:r>
    </w:p>
    <w:p w14:paraId="4CEB3262">
      <w:pPr>
        <w:shd w:val="clear" w:color="auto" w:fill="auto"/>
        <w:rPr>
          <w:rFonts w:hint="eastAsia" w:ascii="仿宋" w:hAnsi="仿宋" w:eastAsia="仿宋" w:cs="仿宋"/>
          <w:b/>
          <w:bCs/>
          <w:color w:val="auto"/>
          <w:spacing w:val="9"/>
          <w:kern w:val="0"/>
          <w:position w:val="2"/>
          <w:szCs w:val="21"/>
          <w:highlight w:val="none"/>
        </w:rPr>
      </w:pPr>
    </w:p>
    <w:tbl>
      <w:tblPr>
        <w:tblStyle w:val="25"/>
        <w:tblW w:w="82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7"/>
        <w:gridCol w:w="3089"/>
        <w:gridCol w:w="2105"/>
        <w:gridCol w:w="2263"/>
      </w:tblGrid>
      <w:tr w14:paraId="05EC9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jc w:val="center"/>
        </w:trPr>
        <w:tc>
          <w:tcPr>
            <w:tcW w:w="747" w:type="dxa"/>
            <w:tcBorders>
              <w:top w:val="single" w:color="000000" w:sz="2" w:space="0"/>
              <w:bottom w:val="single" w:color="000000" w:sz="2" w:space="0"/>
            </w:tcBorders>
            <w:noWrap w:val="0"/>
            <w:vAlign w:val="center"/>
          </w:tcPr>
          <w:p w14:paraId="36649695">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序号</w:t>
            </w:r>
          </w:p>
        </w:tc>
        <w:tc>
          <w:tcPr>
            <w:tcW w:w="3089" w:type="dxa"/>
            <w:tcBorders>
              <w:top w:val="single" w:color="000000" w:sz="2" w:space="0"/>
              <w:bottom w:val="single" w:color="000000" w:sz="2" w:space="0"/>
            </w:tcBorders>
            <w:noWrap w:val="0"/>
            <w:vAlign w:val="center"/>
          </w:tcPr>
          <w:p w14:paraId="018D163B">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面积 (㎡)</w:t>
            </w:r>
          </w:p>
        </w:tc>
        <w:tc>
          <w:tcPr>
            <w:tcW w:w="2105" w:type="dxa"/>
            <w:tcBorders>
              <w:top w:val="single" w:color="000000" w:sz="2" w:space="0"/>
              <w:bottom w:val="single" w:color="000000" w:sz="2" w:space="0"/>
            </w:tcBorders>
            <w:noWrap w:val="0"/>
            <w:vAlign w:val="center"/>
          </w:tcPr>
          <w:p w14:paraId="4B9AA9D2">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价格 (元)</w:t>
            </w:r>
          </w:p>
        </w:tc>
        <w:tc>
          <w:tcPr>
            <w:tcW w:w="2263" w:type="dxa"/>
            <w:tcBorders>
              <w:top w:val="single" w:color="000000" w:sz="2" w:space="0"/>
              <w:bottom w:val="single" w:color="000000" w:sz="2" w:space="0"/>
            </w:tcBorders>
            <w:noWrap w:val="0"/>
            <w:vAlign w:val="center"/>
          </w:tcPr>
          <w:p w14:paraId="33EEAC6C">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备注</w:t>
            </w:r>
          </w:p>
        </w:tc>
      </w:tr>
      <w:tr w14:paraId="70E32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747" w:type="dxa"/>
            <w:tcBorders>
              <w:top w:val="single" w:color="000000" w:sz="2" w:space="0"/>
              <w:bottom w:val="single" w:color="000000" w:sz="2" w:space="0"/>
            </w:tcBorders>
            <w:noWrap w:val="0"/>
            <w:vAlign w:val="center"/>
          </w:tcPr>
          <w:p w14:paraId="70A4594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w:t>
            </w:r>
          </w:p>
        </w:tc>
        <w:tc>
          <w:tcPr>
            <w:tcW w:w="3089" w:type="dxa"/>
            <w:tcBorders>
              <w:top w:val="single" w:color="000000" w:sz="2" w:space="0"/>
              <w:bottom w:val="single" w:color="000000" w:sz="2" w:space="0"/>
            </w:tcBorders>
            <w:noWrap w:val="0"/>
            <w:vAlign w:val="center"/>
          </w:tcPr>
          <w:p w14:paraId="3A6565D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主体结构验收检测</w:t>
            </w:r>
          </w:p>
        </w:tc>
        <w:tc>
          <w:tcPr>
            <w:tcW w:w="2105" w:type="dxa"/>
            <w:tcBorders>
              <w:top w:val="single" w:color="000000" w:sz="2" w:space="0"/>
              <w:bottom w:val="single" w:color="000000" w:sz="2" w:space="0"/>
            </w:tcBorders>
            <w:noWrap w:val="0"/>
            <w:vAlign w:val="center"/>
          </w:tcPr>
          <w:p w14:paraId="459732B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1.6元/㎡</w:t>
            </w:r>
          </w:p>
        </w:tc>
        <w:tc>
          <w:tcPr>
            <w:tcW w:w="2263" w:type="dxa"/>
            <w:tcBorders>
              <w:top w:val="single" w:color="000000" w:sz="2" w:space="0"/>
              <w:bottom w:val="single" w:color="000000" w:sz="2" w:space="0"/>
            </w:tcBorders>
            <w:noWrap w:val="0"/>
            <w:vAlign w:val="center"/>
          </w:tcPr>
          <w:p w14:paraId="711A256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最低收费标准3000元</w:t>
            </w:r>
          </w:p>
        </w:tc>
      </w:tr>
      <w:tr w14:paraId="46ACC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jc w:val="center"/>
        </w:trPr>
        <w:tc>
          <w:tcPr>
            <w:tcW w:w="747" w:type="dxa"/>
            <w:tcBorders>
              <w:top w:val="single" w:color="000000" w:sz="2" w:space="0"/>
              <w:bottom w:val="single" w:color="000000" w:sz="2" w:space="0"/>
            </w:tcBorders>
            <w:noWrap w:val="0"/>
            <w:vAlign w:val="center"/>
          </w:tcPr>
          <w:p w14:paraId="1DB85DB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w:t>
            </w:r>
          </w:p>
        </w:tc>
        <w:tc>
          <w:tcPr>
            <w:tcW w:w="3089" w:type="dxa"/>
            <w:tcBorders>
              <w:top w:val="single" w:color="000000" w:sz="2" w:space="0"/>
              <w:bottom w:val="single" w:color="000000" w:sz="2" w:space="0"/>
            </w:tcBorders>
            <w:noWrap w:val="0"/>
            <w:vAlign w:val="center"/>
          </w:tcPr>
          <w:p w14:paraId="690EC9CE">
            <w:pPr>
              <w:shd w:val="clear" w:color="auto" w:fill="auto"/>
              <w:adjustRightInd w:val="0"/>
              <w:snapToGrid w:val="0"/>
              <w:jc w:val="center"/>
              <w:rPr>
                <w:rFonts w:hint="eastAsia" w:ascii="仿宋" w:hAnsi="仿宋" w:eastAsia="仿宋" w:cs="仿宋"/>
                <w:bCs/>
                <w:color w:val="auto"/>
                <w:highlight w:val="none"/>
              </w:rPr>
            </w:pPr>
            <w:r>
              <w:rPr>
                <w:rFonts w:hint="eastAsia" w:ascii="仿宋" w:hAnsi="仿宋" w:eastAsia="仿宋" w:cs="仿宋"/>
                <w:bCs/>
                <w:color w:val="auto"/>
                <w:highlight w:val="none"/>
              </w:rPr>
              <w:t>人防工程主体结构验收检测</w:t>
            </w:r>
          </w:p>
          <w:p w14:paraId="450002B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bCs/>
                <w:color w:val="auto"/>
                <w:highlight w:val="none"/>
              </w:rPr>
              <w:t>（含人防设施）</w:t>
            </w:r>
          </w:p>
        </w:tc>
        <w:tc>
          <w:tcPr>
            <w:tcW w:w="2105" w:type="dxa"/>
            <w:tcBorders>
              <w:top w:val="single" w:color="000000" w:sz="2" w:space="0"/>
              <w:bottom w:val="single" w:color="000000" w:sz="2" w:space="0"/>
            </w:tcBorders>
            <w:noWrap w:val="0"/>
            <w:vAlign w:val="center"/>
          </w:tcPr>
          <w:p w14:paraId="39A11F8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10元/㎡</w:t>
            </w:r>
          </w:p>
        </w:tc>
        <w:tc>
          <w:tcPr>
            <w:tcW w:w="2263" w:type="dxa"/>
            <w:tcBorders>
              <w:top w:val="single" w:color="000000" w:sz="2" w:space="0"/>
              <w:bottom w:val="single" w:color="000000" w:sz="2" w:space="0"/>
            </w:tcBorders>
            <w:noWrap w:val="0"/>
            <w:vAlign w:val="center"/>
          </w:tcPr>
          <w:p w14:paraId="42F6902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最低收费标准3000元</w:t>
            </w:r>
          </w:p>
        </w:tc>
      </w:tr>
      <w:tr w14:paraId="78819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3" w:hRule="atLeast"/>
          <w:jc w:val="center"/>
        </w:trPr>
        <w:tc>
          <w:tcPr>
            <w:tcW w:w="747" w:type="dxa"/>
            <w:tcBorders>
              <w:top w:val="single" w:color="000000" w:sz="2" w:space="0"/>
              <w:bottom w:val="single" w:color="000000" w:sz="2" w:space="0"/>
            </w:tcBorders>
            <w:noWrap w:val="0"/>
            <w:vAlign w:val="center"/>
          </w:tcPr>
          <w:p w14:paraId="0B5A622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w:t>
            </w:r>
          </w:p>
        </w:tc>
        <w:tc>
          <w:tcPr>
            <w:tcW w:w="3089" w:type="dxa"/>
            <w:tcBorders>
              <w:top w:val="single" w:color="000000" w:sz="2" w:space="0"/>
              <w:bottom w:val="single" w:color="000000" w:sz="2" w:space="0"/>
            </w:tcBorders>
            <w:noWrap w:val="0"/>
            <w:vAlign w:val="center"/>
          </w:tcPr>
          <w:p w14:paraId="168E09D3">
            <w:pPr>
              <w:shd w:val="clear" w:color="auto" w:fill="auto"/>
              <w:adjustRightInd w:val="0"/>
              <w:snapToGrid w:val="0"/>
              <w:jc w:val="center"/>
              <w:rPr>
                <w:rFonts w:hint="eastAsia" w:ascii="仿宋" w:hAnsi="仿宋" w:eastAsia="仿宋" w:cs="仿宋"/>
                <w:bCs/>
                <w:color w:val="auto"/>
                <w:highlight w:val="none"/>
              </w:rPr>
            </w:pPr>
            <w:r>
              <w:rPr>
                <w:rFonts w:hint="eastAsia" w:ascii="仿宋" w:hAnsi="仿宋" w:eastAsia="仿宋" w:cs="仿宋"/>
                <w:bCs/>
                <w:color w:val="auto"/>
                <w:highlight w:val="none"/>
              </w:rPr>
              <w:t>人防工程主体结构验收检测</w:t>
            </w:r>
          </w:p>
          <w:p w14:paraId="15CFAB0F">
            <w:pPr>
              <w:shd w:val="clear" w:color="auto" w:fill="auto"/>
              <w:adjustRightInd w:val="0"/>
              <w:snapToGrid w:val="0"/>
              <w:jc w:val="center"/>
              <w:rPr>
                <w:rFonts w:hint="eastAsia" w:ascii="仿宋" w:hAnsi="仿宋" w:eastAsia="仿宋" w:cs="仿宋"/>
                <w:bCs/>
                <w:color w:val="auto"/>
                <w:highlight w:val="none"/>
              </w:rPr>
            </w:pPr>
            <w:r>
              <w:rPr>
                <w:rFonts w:hint="eastAsia" w:ascii="仿宋" w:hAnsi="仿宋" w:eastAsia="仿宋" w:cs="仿宋"/>
                <w:bCs/>
                <w:color w:val="auto"/>
                <w:highlight w:val="none"/>
              </w:rPr>
              <w:t>（不含人防设施）</w:t>
            </w:r>
          </w:p>
        </w:tc>
        <w:tc>
          <w:tcPr>
            <w:tcW w:w="2105" w:type="dxa"/>
            <w:tcBorders>
              <w:top w:val="single" w:color="000000" w:sz="2" w:space="0"/>
              <w:bottom w:val="single" w:color="000000" w:sz="2" w:space="0"/>
            </w:tcBorders>
            <w:noWrap w:val="0"/>
            <w:vAlign w:val="center"/>
          </w:tcPr>
          <w:p w14:paraId="6B96994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5元/㎡</w:t>
            </w:r>
          </w:p>
        </w:tc>
        <w:tc>
          <w:tcPr>
            <w:tcW w:w="2263" w:type="dxa"/>
            <w:tcBorders>
              <w:top w:val="single" w:color="000000" w:sz="2" w:space="0"/>
              <w:bottom w:val="single" w:color="000000" w:sz="2" w:space="0"/>
            </w:tcBorders>
            <w:noWrap w:val="0"/>
            <w:vAlign w:val="center"/>
          </w:tcPr>
          <w:p w14:paraId="2CDE52D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最低收费标准3000元</w:t>
            </w:r>
          </w:p>
        </w:tc>
      </w:tr>
      <w:tr w14:paraId="2E809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747" w:type="dxa"/>
            <w:tcBorders>
              <w:top w:val="single" w:color="000000" w:sz="2" w:space="0"/>
              <w:bottom w:val="single" w:color="000000" w:sz="2" w:space="0"/>
            </w:tcBorders>
            <w:noWrap w:val="0"/>
            <w:vAlign w:val="center"/>
          </w:tcPr>
          <w:p w14:paraId="4028F34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w:t>
            </w:r>
          </w:p>
        </w:tc>
        <w:tc>
          <w:tcPr>
            <w:tcW w:w="3089" w:type="dxa"/>
            <w:tcBorders>
              <w:top w:val="single" w:color="000000" w:sz="2" w:space="0"/>
              <w:bottom w:val="single" w:color="000000" w:sz="2" w:space="0"/>
            </w:tcBorders>
            <w:noWrap w:val="0"/>
            <w:vAlign w:val="center"/>
          </w:tcPr>
          <w:p w14:paraId="764A108E">
            <w:pPr>
              <w:shd w:val="clear" w:color="auto" w:fill="auto"/>
              <w:adjustRightInd w:val="0"/>
              <w:snapToGrid w:val="0"/>
              <w:jc w:val="center"/>
              <w:rPr>
                <w:rFonts w:hint="eastAsia" w:ascii="仿宋" w:hAnsi="仿宋" w:eastAsia="仿宋" w:cs="仿宋"/>
                <w:bCs/>
                <w:color w:val="auto"/>
                <w:highlight w:val="none"/>
              </w:rPr>
            </w:pPr>
            <w:r>
              <w:rPr>
                <w:rFonts w:hint="eastAsia" w:ascii="仿宋" w:hAnsi="仿宋" w:eastAsia="仿宋" w:cs="仿宋"/>
                <w:color w:val="auto"/>
                <w:highlight w:val="none"/>
              </w:rPr>
              <w:t>主体结构验取芯</w:t>
            </w:r>
          </w:p>
        </w:tc>
        <w:tc>
          <w:tcPr>
            <w:tcW w:w="2105" w:type="dxa"/>
            <w:tcBorders>
              <w:top w:val="single" w:color="000000" w:sz="2" w:space="0"/>
              <w:bottom w:val="single" w:color="000000" w:sz="2" w:space="0"/>
            </w:tcBorders>
            <w:noWrap w:val="0"/>
            <w:vAlign w:val="center"/>
          </w:tcPr>
          <w:p w14:paraId="5C01E26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1200元/组</w:t>
            </w:r>
          </w:p>
        </w:tc>
        <w:tc>
          <w:tcPr>
            <w:tcW w:w="2263" w:type="dxa"/>
            <w:tcBorders>
              <w:top w:val="single" w:color="000000" w:sz="2" w:space="0"/>
              <w:bottom w:val="single" w:color="000000" w:sz="2" w:space="0"/>
            </w:tcBorders>
            <w:noWrap w:val="0"/>
            <w:vAlign w:val="center"/>
          </w:tcPr>
          <w:p w14:paraId="1B59504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highlight w:val="none"/>
              </w:rPr>
              <w:t>每组三个芯样</w:t>
            </w:r>
          </w:p>
        </w:tc>
      </w:tr>
    </w:tbl>
    <w:p w14:paraId="2C79609A">
      <w:pPr>
        <w:shd w:val="clear" w:color="auto" w:fill="auto"/>
        <w:rPr>
          <w:rFonts w:hint="eastAsia" w:ascii="仿宋" w:hAnsi="仿宋" w:eastAsia="仿宋" w:cs="仿宋"/>
          <w:b/>
          <w:bCs/>
          <w:color w:val="auto"/>
          <w:highlight w:val="none"/>
        </w:rPr>
      </w:pPr>
    </w:p>
    <w:p w14:paraId="5A0F1829">
      <w:pPr>
        <w:shd w:val="clear" w:color="auto" w:fill="auto"/>
        <w:rPr>
          <w:rFonts w:hint="eastAsia" w:ascii="仿宋" w:hAnsi="仿宋" w:eastAsia="仿宋" w:cs="仿宋"/>
          <w:b/>
          <w:bCs/>
          <w:color w:val="auto"/>
          <w:highlight w:val="none"/>
        </w:rPr>
      </w:pPr>
    </w:p>
    <w:p w14:paraId="1083C980">
      <w:pPr>
        <w:shd w:val="clear" w:color="auto" w:fill="auto"/>
        <w:rPr>
          <w:rFonts w:hint="eastAsia" w:ascii="仿宋" w:hAnsi="仿宋" w:eastAsia="仿宋" w:cs="仿宋"/>
          <w:b/>
          <w:bCs/>
          <w:color w:val="auto"/>
          <w:highlight w:val="none"/>
        </w:rPr>
      </w:pPr>
    </w:p>
    <w:p w14:paraId="46C10107">
      <w:pPr>
        <w:numPr>
          <w:ilvl w:val="0"/>
          <w:numId w:val="5"/>
        </w:numPr>
        <w:shd w:val="clear" w:color="auto" w:fill="auto"/>
        <w:rPr>
          <w:rFonts w:hint="eastAsia" w:ascii="仿宋" w:hAnsi="仿宋" w:eastAsia="仿宋" w:cs="仿宋"/>
          <w:b/>
          <w:bCs/>
          <w:color w:val="auto"/>
          <w:spacing w:val="9"/>
          <w:kern w:val="0"/>
          <w:position w:val="2"/>
          <w:szCs w:val="21"/>
          <w:highlight w:val="none"/>
        </w:rPr>
      </w:pPr>
      <w:r>
        <w:rPr>
          <w:rFonts w:hint="eastAsia" w:ascii="仿宋" w:hAnsi="仿宋" w:eastAsia="仿宋" w:cs="仿宋"/>
          <w:b/>
          <w:bCs/>
          <w:color w:val="auto"/>
          <w:spacing w:val="9"/>
          <w:kern w:val="0"/>
          <w:position w:val="2"/>
          <w:szCs w:val="21"/>
          <w:highlight w:val="none"/>
          <w:lang w:eastAsia="zh-CN"/>
        </w:rPr>
        <w:t>雷电防护装置</w:t>
      </w:r>
      <w:r>
        <w:rPr>
          <w:rFonts w:hint="eastAsia" w:ascii="仿宋" w:hAnsi="仿宋" w:eastAsia="仿宋" w:cs="仿宋"/>
          <w:b/>
          <w:bCs/>
          <w:color w:val="auto"/>
          <w:spacing w:val="9"/>
          <w:kern w:val="0"/>
          <w:position w:val="2"/>
          <w:szCs w:val="21"/>
          <w:highlight w:val="none"/>
        </w:rPr>
        <w:t>检测收费标准</w:t>
      </w:r>
    </w:p>
    <w:p w14:paraId="7055FF64">
      <w:pPr>
        <w:numPr>
          <w:ilvl w:val="0"/>
          <w:numId w:val="0"/>
        </w:numPr>
        <w:shd w:val="clear" w:color="auto" w:fill="auto"/>
        <w:rPr>
          <w:rFonts w:hint="eastAsia" w:ascii="仿宋" w:hAnsi="仿宋" w:eastAsia="仿宋" w:cs="仿宋"/>
          <w:b/>
          <w:bCs/>
          <w:color w:val="auto"/>
          <w:spacing w:val="9"/>
          <w:kern w:val="0"/>
          <w:position w:val="2"/>
          <w:szCs w:val="21"/>
          <w:highlight w:val="none"/>
        </w:rPr>
      </w:pPr>
    </w:p>
    <w:tbl>
      <w:tblPr>
        <w:tblStyle w:val="26"/>
        <w:tblW w:w="0" w:type="auto"/>
        <w:tblInd w:w="1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763"/>
        <w:gridCol w:w="2130"/>
        <w:gridCol w:w="2250"/>
      </w:tblGrid>
      <w:tr w14:paraId="2D46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87" w:type="dxa"/>
            <w:noWrap w:val="0"/>
            <w:vAlign w:val="center"/>
          </w:tcPr>
          <w:p w14:paraId="3C255344">
            <w:pPr>
              <w:shd w:val="clear" w:color="auto" w:fill="auto"/>
              <w:adjustRightInd w:val="0"/>
              <w:snapToGrid w:val="0"/>
              <w:jc w:val="center"/>
              <w:rPr>
                <w:rFonts w:hint="eastAsia" w:ascii="仿宋" w:hAnsi="仿宋" w:eastAsia="仿宋" w:cs="仿宋"/>
                <w:b/>
                <w:bCs/>
                <w:color w:val="auto"/>
                <w:spacing w:val="9"/>
                <w:kern w:val="0"/>
                <w:position w:val="2"/>
                <w:szCs w:val="21"/>
                <w:highlight w:val="none"/>
                <w:vertAlign w:val="baseline"/>
              </w:rPr>
            </w:pPr>
            <w:r>
              <w:rPr>
                <w:rFonts w:hint="eastAsia" w:ascii="仿宋" w:hAnsi="仿宋" w:eastAsia="仿宋" w:cs="仿宋"/>
                <w:bCs/>
                <w:color w:val="auto"/>
                <w:highlight w:val="none"/>
              </w:rPr>
              <w:t>序号</w:t>
            </w:r>
          </w:p>
        </w:tc>
        <w:tc>
          <w:tcPr>
            <w:tcW w:w="2763" w:type="dxa"/>
            <w:noWrap w:val="0"/>
            <w:vAlign w:val="center"/>
          </w:tcPr>
          <w:p w14:paraId="7A6A54F8">
            <w:pPr>
              <w:shd w:val="clear" w:color="auto" w:fill="auto"/>
              <w:adjustRightInd w:val="0"/>
              <w:snapToGrid w:val="0"/>
              <w:jc w:val="center"/>
              <w:rPr>
                <w:rFonts w:hint="eastAsia" w:ascii="仿宋" w:hAnsi="仿宋" w:eastAsia="仿宋" w:cs="仿宋"/>
                <w:b/>
                <w:bCs/>
                <w:color w:val="auto"/>
                <w:spacing w:val="9"/>
                <w:kern w:val="0"/>
                <w:position w:val="2"/>
                <w:szCs w:val="21"/>
                <w:highlight w:val="none"/>
                <w:vertAlign w:val="baseline"/>
              </w:rPr>
            </w:pPr>
            <w:r>
              <w:rPr>
                <w:rFonts w:hint="eastAsia" w:ascii="仿宋" w:hAnsi="仿宋" w:eastAsia="仿宋" w:cs="仿宋"/>
                <w:bCs/>
                <w:color w:val="auto"/>
                <w:highlight w:val="none"/>
                <w:lang w:eastAsia="zh-CN"/>
              </w:rPr>
              <w:t>类别</w:t>
            </w:r>
          </w:p>
        </w:tc>
        <w:tc>
          <w:tcPr>
            <w:tcW w:w="2130" w:type="dxa"/>
            <w:noWrap w:val="0"/>
            <w:vAlign w:val="center"/>
          </w:tcPr>
          <w:p w14:paraId="13FBE7B7">
            <w:pPr>
              <w:shd w:val="clear" w:color="auto" w:fill="auto"/>
              <w:adjustRightInd w:val="0"/>
              <w:snapToGrid w:val="0"/>
              <w:jc w:val="center"/>
              <w:rPr>
                <w:rFonts w:hint="eastAsia" w:ascii="仿宋" w:hAnsi="仿宋" w:eastAsia="仿宋" w:cs="仿宋"/>
                <w:b/>
                <w:bCs/>
                <w:color w:val="auto"/>
                <w:spacing w:val="9"/>
                <w:kern w:val="0"/>
                <w:position w:val="2"/>
                <w:szCs w:val="21"/>
                <w:highlight w:val="none"/>
                <w:vertAlign w:val="baseline"/>
              </w:rPr>
            </w:pPr>
            <w:r>
              <w:rPr>
                <w:rFonts w:hint="eastAsia" w:ascii="仿宋" w:hAnsi="仿宋" w:eastAsia="仿宋" w:cs="仿宋"/>
                <w:bCs/>
                <w:color w:val="auto"/>
                <w:highlight w:val="none"/>
              </w:rPr>
              <w:t>价格（元）</w:t>
            </w:r>
          </w:p>
        </w:tc>
        <w:tc>
          <w:tcPr>
            <w:tcW w:w="2250" w:type="dxa"/>
            <w:noWrap w:val="0"/>
            <w:vAlign w:val="center"/>
          </w:tcPr>
          <w:p w14:paraId="14AD145A">
            <w:pPr>
              <w:shd w:val="clear" w:color="auto" w:fill="auto"/>
              <w:adjustRightInd w:val="0"/>
              <w:snapToGrid w:val="0"/>
              <w:jc w:val="center"/>
              <w:rPr>
                <w:rFonts w:hint="eastAsia" w:ascii="仿宋" w:hAnsi="仿宋" w:eastAsia="仿宋" w:cs="仿宋"/>
                <w:b/>
                <w:bCs/>
                <w:color w:val="auto"/>
                <w:spacing w:val="9"/>
                <w:kern w:val="0"/>
                <w:position w:val="2"/>
                <w:szCs w:val="21"/>
                <w:highlight w:val="none"/>
                <w:vertAlign w:val="baseline"/>
              </w:rPr>
            </w:pPr>
            <w:r>
              <w:rPr>
                <w:rFonts w:hint="eastAsia" w:ascii="仿宋" w:hAnsi="仿宋" w:eastAsia="仿宋" w:cs="仿宋"/>
                <w:bCs/>
                <w:color w:val="auto"/>
                <w:highlight w:val="none"/>
              </w:rPr>
              <w:t>备注</w:t>
            </w:r>
          </w:p>
        </w:tc>
      </w:tr>
      <w:tr w14:paraId="17E0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87" w:type="dxa"/>
            <w:noWrap w:val="0"/>
            <w:vAlign w:val="center"/>
          </w:tcPr>
          <w:p w14:paraId="0AB425D5">
            <w:pPr>
              <w:shd w:val="clear" w:color="auto" w:fill="auto"/>
              <w:adjustRightInd w:val="0"/>
              <w:snapToGrid w:val="0"/>
              <w:jc w:val="center"/>
              <w:rPr>
                <w:rFonts w:hint="eastAsia" w:ascii="仿宋" w:hAnsi="仿宋" w:eastAsia="仿宋" w:cs="仿宋"/>
                <w:b/>
                <w:bCs/>
                <w:color w:val="auto"/>
                <w:spacing w:val="9"/>
                <w:kern w:val="0"/>
                <w:position w:val="2"/>
                <w:szCs w:val="21"/>
                <w:highlight w:val="none"/>
                <w:vertAlign w:val="baseline"/>
              </w:rPr>
            </w:pPr>
            <w:r>
              <w:rPr>
                <w:rFonts w:hint="eastAsia" w:ascii="仿宋" w:hAnsi="仿宋" w:eastAsia="仿宋" w:cs="仿宋"/>
                <w:bCs/>
                <w:color w:val="auto"/>
                <w:highlight w:val="none"/>
              </w:rPr>
              <w:t>1</w:t>
            </w:r>
          </w:p>
        </w:tc>
        <w:tc>
          <w:tcPr>
            <w:tcW w:w="2763" w:type="dxa"/>
            <w:noWrap w:val="0"/>
            <w:vAlign w:val="center"/>
          </w:tcPr>
          <w:p w14:paraId="32AF4FC3">
            <w:pPr>
              <w:shd w:val="clear" w:color="auto" w:fill="auto"/>
              <w:adjustRightInd w:val="0"/>
              <w:snapToGrid w:val="0"/>
              <w:jc w:val="center"/>
              <w:rPr>
                <w:rFonts w:hint="eastAsia" w:ascii="仿宋" w:hAnsi="仿宋" w:eastAsia="仿宋" w:cs="仿宋"/>
                <w:b/>
                <w:bCs/>
                <w:color w:val="auto"/>
                <w:spacing w:val="9"/>
                <w:kern w:val="0"/>
                <w:position w:val="2"/>
                <w:szCs w:val="21"/>
                <w:highlight w:val="none"/>
                <w:vertAlign w:val="baseline"/>
              </w:rPr>
            </w:pPr>
            <w:r>
              <w:rPr>
                <w:rFonts w:hint="eastAsia" w:ascii="仿宋" w:hAnsi="仿宋" w:eastAsia="仿宋" w:cs="仿宋"/>
                <w:bCs/>
                <w:color w:val="auto"/>
                <w:highlight w:val="none"/>
                <w:lang w:eastAsia="zh-CN"/>
              </w:rPr>
              <w:t>一类</w:t>
            </w:r>
          </w:p>
        </w:tc>
        <w:tc>
          <w:tcPr>
            <w:tcW w:w="2130" w:type="dxa"/>
            <w:noWrap w:val="0"/>
            <w:vAlign w:val="center"/>
          </w:tcPr>
          <w:p w14:paraId="545AE084">
            <w:pPr>
              <w:shd w:val="clear" w:color="auto" w:fill="auto"/>
              <w:adjustRightInd w:val="0"/>
              <w:snapToGrid w:val="0"/>
              <w:jc w:val="center"/>
              <w:rPr>
                <w:rFonts w:hint="eastAsia" w:ascii="仿宋" w:hAnsi="仿宋" w:eastAsia="仿宋" w:cs="仿宋"/>
                <w:b/>
                <w:bCs/>
                <w:color w:val="auto"/>
                <w:spacing w:val="9"/>
                <w:kern w:val="0"/>
                <w:position w:val="2"/>
                <w:szCs w:val="21"/>
                <w:highlight w:val="none"/>
                <w:vertAlign w:val="baseline"/>
              </w:rPr>
            </w:pPr>
            <w:r>
              <w:rPr>
                <w:rFonts w:hint="eastAsia" w:ascii="仿宋" w:hAnsi="仿宋" w:eastAsia="仿宋" w:cs="仿宋"/>
                <w:bCs/>
                <w:color w:val="auto"/>
                <w:highlight w:val="none"/>
                <w:lang w:val="en-US" w:eastAsia="zh-CN"/>
              </w:rPr>
              <w:t>2.0</w:t>
            </w:r>
          </w:p>
        </w:tc>
        <w:tc>
          <w:tcPr>
            <w:tcW w:w="2250" w:type="dxa"/>
            <w:noWrap w:val="0"/>
            <w:vAlign w:val="center"/>
          </w:tcPr>
          <w:p w14:paraId="5C0F7818">
            <w:pPr>
              <w:shd w:val="clear" w:color="auto" w:fill="auto"/>
              <w:adjustRightInd w:val="0"/>
              <w:snapToGrid w:val="0"/>
              <w:jc w:val="center"/>
              <w:rPr>
                <w:rFonts w:hint="eastAsia" w:ascii="仿宋" w:hAnsi="仿宋" w:eastAsia="仿宋" w:cs="仿宋"/>
                <w:b/>
                <w:bCs/>
                <w:color w:val="auto"/>
                <w:spacing w:val="9"/>
                <w:kern w:val="0"/>
                <w:position w:val="2"/>
                <w:szCs w:val="21"/>
                <w:highlight w:val="none"/>
                <w:vertAlign w:val="baseline"/>
              </w:rPr>
            </w:pPr>
          </w:p>
        </w:tc>
      </w:tr>
      <w:tr w14:paraId="259D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87" w:type="dxa"/>
            <w:noWrap w:val="0"/>
            <w:vAlign w:val="center"/>
          </w:tcPr>
          <w:p w14:paraId="1C386C2C">
            <w:pPr>
              <w:shd w:val="clear" w:color="auto" w:fill="auto"/>
              <w:adjustRightInd w:val="0"/>
              <w:snapToGrid w:val="0"/>
              <w:jc w:val="center"/>
              <w:rPr>
                <w:rFonts w:hint="eastAsia" w:ascii="仿宋" w:hAnsi="仿宋" w:eastAsia="仿宋" w:cs="仿宋"/>
                <w:b/>
                <w:bCs/>
                <w:color w:val="auto"/>
                <w:spacing w:val="9"/>
                <w:kern w:val="0"/>
                <w:position w:val="2"/>
                <w:szCs w:val="21"/>
                <w:highlight w:val="none"/>
                <w:vertAlign w:val="baseline"/>
              </w:rPr>
            </w:pPr>
            <w:r>
              <w:rPr>
                <w:rFonts w:hint="eastAsia" w:ascii="仿宋" w:hAnsi="仿宋" w:eastAsia="仿宋" w:cs="仿宋"/>
                <w:bCs/>
                <w:color w:val="auto"/>
                <w:highlight w:val="none"/>
                <w:lang w:val="en-US" w:eastAsia="zh-CN"/>
              </w:rPr>
              <w:t>2</w:t>
            </w:r>
          </w:p>
        </w:tc>
        <w:tc>
          <w:tcPr>
            <w:tcW w:w="2763" w:type="dxa"/>
            <w:noWrap w:val="0"/>
            <w:vAlign w:val="center"/>
          </w:tcPr>
          <w:p w14:paraId="4B98A733">
            <w:pPr>
              <w:shd w:val="clear" w:color="auto" w:fill="auto"/>
              <w:adjustRightInd w:val="0"/>
              <w:snapToGrid w:val="0"/>
              <w:jc w:val="center"/>
              <w:rPr>
                <w:rFonts w:hint="eastAsia" w:ascii="仿宋" w:hAnsi="仿宋" w:eastAsia="仿宋" w:cs="仿宋"/>
                <w:b/>
                <w:bCs/>
                <w:color w:val="auto"/>
                <w:spacing w:val="9"/>
                <w:kern w:val="0"/>
                <w:position w:val="2"/>
                <w:szCs w:val="21"/>
                <w:highlight w:val="none"/>
                <w:vertAlign w:val="baseline"/>
              </w:rPr>
            </w:pPr>
            <w:r>
              <w:rPr>
                <w:rFonts w:hint="eastAsia" w:ascii="仿宋" w:hAnsi="仿宋" w:eastAsia="仿宋" w:cs="仿宋"/>
                <w:bCs/>
                <w:color w:val="auto"/>
                <w:highlight w:val="none"/>
                <w:lang w:eastAsia="zh-CN"/>
              </w:rPr>
              <w:t>二类</w:t>
            </w:r>
          </w:p>
        </w:tc>
        <w:tc>
          <w:tcPr>
            <w:tcW w:w="2130" w:type="dxa"/>
            <w:noWrap w:val="0"/>
            <w:vAlign w:val="center"/>
          </w:tcPr>
          <w:p w14:paraId="6B0757DF">
            <w:pPr>
              <w:shd w:val="clear" w:color="auto" w:fill="auto"/>
              <w:adjustRightInd w:val="0"/>
              <w:snapToGrid w:val="0"/>
              <w:jc w:val="center"/>
              <w:rPr>
                <w:rFonts w:hint="eastAsia" w:ascii="仿宋" w:hAnsi="仿宋" w:eastAsia="仿宋" w:cs="仿宋"/>
                <w:b/>
                <w:bCs/>
                <w:color w:val="auto"/>
                <w:spacing w:val="9"/>
                <w:kern w:val="0"/>
                <w:position w:val="2"/>
                <w:szCs w:val="21"/>
                <w:highlight w:val="none"/>
                <w:vertAlign w:val="baseline"/>
              </w:rPr>
            </w:pPr>
            <w:r>
              <w:rPr>
                <w:rFonts w:hint="eastAsia" w:ascii="仿宋" w:hAnsi="仿宋" w:eastAsia="仿宋" w:cs="仿宋"/>
                <w:bCs/>
                <w:color w:val="auto"/>
                <w:highlight w:val="none"/>
                <w:lang w:val="en-US" w:eastAsia="zh-CN"/>
              </w:rPr>
              <w:t>2.0</w:t>
            </w:r>
          </w:p>
        </w:tc>
        <w:tc>
          <w:tcPr>
            <w:tcW w:w="2250" w:type="dxa"/>
            <w:noWrap w:val="0"/>
            <w:vAlign w:val="center"/>
          </w:tcPr>
          <w:p w14:paraId="61FAE0D4">
            <w:pPr>
              <w:shd w:val="clear" w:color="auto" w:fill="auto"/>
              <w:adjustRightInd w:val="0"/>
              <w:snapToGrid w:val="0"/>
              <w:jc w:val="center"/>
              <w:rPr>
                <w:rFonts w:hint="eastAsia" w:ascii="仿宋" w:hAnsi="仿宋" w:eastAsia="仿宋" w:cs="仿宋"/>
                <w:b/>
                <w:bCs/>
                <w:color w:val="auto"/>
                <w:spacing w:val="9"/>
                <w:kern w:val="0"/>
                <w:position w:val="2"/>
                <w:szCs w:val="21"/>
                <w:highlight w:val="none"/>
                <w:vertAlign w:val="baseline"/>
              </w:rPr>
            </w:pPr>
          </w:p>
        </w:tc>
      </w:tr>
      <w:tr w14:paraId="64C8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87" w:type="dxa"/>
            <w:noWrap w:val="0"/>
            <w:vAlign w:val="center"/>
          </w:tcPr>
          <w:p w14:paraId="5C372317">
            <w:pPr>
              <w:shd w:val="clear" w:color="auto" w:fill="auto"/>
              <w:adjustRightInd w:val="0"/>
              <w:snapToGrid w:val="0"/>
              <w:jc w:val="center"/>
              <w:rPr>
                <w:rFonts w:hint="eastAsia" w:ascii="仿宋" w:hAnsi="仿宋" w:eastAsia="仿宋" w:cs="仿宋"/>
                <w:b/>
                <w:bCs/>
                <w:color w:val="auto"/>
                <w:spacing w:val="9"/>
                <w:kern w:val="0"/>
                <w:position w:val="2"/>
                <w:szCs w:val="21"/>
                <w:highlight w:val="none"/>
                <w:vertAlign w:val="baseline"/>
              </w:rPr>
            </w:pPr>
            <w:r>
              <w:rPr>
                <w:rFonts w:hint="eastAsia" w:ascii="仿宋" w:hAnsi="仿宋" w:eastAsia="仿宋" w:cs="仿宋"/>
                <w:bCs/>
                <w:color w:val="auto"/>
                <w:highlight w:val="none"/>
                <w:lang w:val="en-US" w:eastAsia="zh-CN"/>
              </w:rPr>
              <w:t>3</w:t>
            </w:r>
          </w:p>
        </w:tc>
        <w:tc>
          <w:tcPr>
            <w:tcW w:w="2763" w:type="dxa"/>
            <w:noWrap w:val="0"/>
            <w:vAlign w:val="center"/>
          </w:tcPr>
          <w:p w14:paraId="7D7189BE">
            <w:pPr>
              <w:shd w:val="clear" w:color="auto" w:fill="auto"/>
              <w:adjustRightInd w:val="0"/>
              <w:snapToGrid w:val="0"/>
              <w:jc w:val="center"/>
              <w:rPr>
                <w:rFonts w:hint="eastAsia" w:ascii="仿宋" w:hAnsi="仿宋" w:eastAsia="仿宋" w:cs="仿宋"/>
                <w:b/>
                <w:bCs/>
                <w:color w:val="auto"/>
                <w:spacing w:val="9"/>
                <w:kern w:val="0"/>
                <w:position w:val="2"/>
                <w:szCs w:val="21"/>
                <w:highlight w:val="none"/>
                <w:vertAlign w:val="baseline"/>
              </w:rPr>
            </w:pPr>
            <w:r>
              <w:rPr>
                <w:rFonts w:hint="eastAsia" w:ascii="仿宋" w:hAnsi="仿宋" w:eastAsia="仿宋" w:cs="仿宋"/>
                <w:bCs/>
                <w:color w:val="auto"/>
                <w:highlight w:val="none"/>
                <w:lang w:eastAsia="zh-CN"/>
              </w:rPr>
              <w:t>三类</w:t>
            </w:r>
          </w:p>
        </w:tc>
        <w:tc>
          <w:tcPr>
            <w:tcW w:w="2130" w:type="dxa"/>
            <w:noWrap w:val="0"/>
            <w:vAlign w:val="center"/>
          </w:tcPr>
          <w:p w14:paraId="0EB7CE7F">
            <w:pPr>
              <w:shd w:val="clear" w:color="auto" w:fill="auto"/>
              <w:adjustRightInd w:val="0"/>
              <w:snapToGrid w:val="0"/>
              <w:jc w:val="center"/>
              <w:rPr>
                <w:rFonts w:hint="eastAsia" w:ascii="仿宋" w:hAnsi="仿宋" w:eastAsia="仿宋" w:cs="仿宋"/>
                <w:b/>
                <w:bCs/>
                <w:color w:val="auto"/>
                <w:spacing w:val="9"/>
                <w:kern w:val="0"/>
                <w:position w:val="2"/>
                <w:szCs w:val="21"/>
                <w:highlight w:val="none"/>
                <w:vertAlign w:val="baseline"/>
              </w:rPr>
            </w:pPr>
            <w:r>
              <w:rPr>
                <w:rFonts w:hint="eastAsia" w:ascii="仿宋" w:hAnsi="仿宋" w:eastAsia="仿宋" w:cs="仿宋"/>
                <w:bCs/>
                <w:color w:val="auto"/>
                <w:highlight w:val="none"/>
                <w:lang w:val="en-US" w:eastAsia="zh-CN"/>
              </w:rPr>
              <w:t>1.0</w:t>
            </w:r>
          </w:p>
        </w:tc>
        <w:tc>
          <w:tcPr>
            <w:tcW w:w="2250" w:type="dxa"/>
            <w:noWrap w:val="0"/>
            <w:vAlign w:val="center"/>
          </w:tcPr>
          <w:p w14:paraId="3A088683">
            <w:pPr>
              <w:shd w:val="clear" w:color="auto" w:fill="auto"/>
              <w:adjustRightInd w:val="0"/>
              <w:snapToGrid w:val="0"/>
              <w:jc w:val="center"/>
              <w:rPr>
                <w:rFonts w:hint="eastAsia" w:ascii="仿宋" w:hAnsi="仿宋" w:eastAsia="仿宋" w:cs="仿宋"/>
                <w:b/>
                <w:bCs/>
                <w:color w:val="auto"/>
                <w:spacing w:val="9"/>
                <w:kern w:val="0"/>
                <w:position w:val="2"/>
                <w:szCs w:val="21"/>
                <w:highlight w:val="none"/>
                <w:vertAlign w:val="baseline"/>
              </w:rPr>
            </w:pPr>
          </w:p>
        </w:tc>
      </w:tr>
    </w:tbl>
    <w:p w14:paraId="6F2ABE11">
      <w:pPr>
        <w:shd w:val="clear" w:color="auto" w:fill="auto"/>
        <w:rPr>
          <w:rFonts w:hint="eastAsia" w:ascii="仿宋" w:hAnsi="仿宋" w:eastAsia="仿宋" w:cs="仿宋"/>
          <w:b/>
          <w:bCs/>
          <w:color w:val="auto"/>
          <w:highlight w:val="none"/>
        </w:rPr>
      </w:pPr>
    </w:p>
    <w:p w14:paraId="4C30294C">
      <w:pPr>
        <w:shd w:val="clear" w:color="auto" w:fill="auto"/>
        <w:rPr>
          <w:rFonts w:hint="eastAsia" w:ascii="仿宋" w:hAnsi="仿宋" w:eastAsia="仿宋" w:cs="仿宋"/>
          <w:b/>
          <w:bCs/>
          <w:color w:val="auto"/>
          <w:highlight w:val="none"/>
        </w:rPr>
      </w:pPr>
      <w:r>
        <w:rPr>
          <w:rFonts w:hint="eastAsia" w:ascii="仿宋" w:hAnsi="仿宋" w:eastAsia="仿宋" w:cs="仿宋"/>
          <w:b/>
          <w:bCs/>
          <w:color w:val="auto"/>
          <w:highlight w:val="none"/>
        </w:rPr>
        <w:t>1</w:t>
      </w:r>
      <w:r>
        <w:rPr>
          <w:rFonts w:hint="eastAsia" w:ascii="仿宋" w:hAnsi="仿宋" w:eastAsia="仿宋" w:cs="仿宋"/>
          <w:b/>
          <w:bCs/>
          <w:color w:val="auto"/>
          <w:highlight w:val="none"/>
          <w:lang w:val="en-US" w:eastAsia="zh-CN"/>
        </w:rPr>
        <w:t>2</w:t>
      </w:r>
      <w:r>
        <w:rPr>
          <w:rFonts w:hint="eastAsia" w:ascii="仿宋" w:hAnsi="仿宋" w:eastAsia="仿宋" w:cs="仿宋"/>
          <w:b/>
          <w:bCs/>
          <w:color w:val="auto"/>
          <w:highlight w:val="none"/>
        </w:rPr>
        <w:t>、</w:t>
      </w:r>
      <w:r>
        <w:rPr>
          <w:rFonts w:hint="eastAsia" w:ascii="仿宋" w:hAnsi="仿宋" w:eastAsia="仿宋" w:cs="仿宋"/>
          <w:b/>
          <w:bCs/>
          <w:color w:val="auto"/>
          <w:spacing w:val="9"/>
          <w:kern w:val="0"/>
          <w:position w:val="2"/>
          <w:szCs w:val="21"/>
          <w:highlight w:val="none"/>
        </w:rPr>
        <w:t>市政</w:t>
      </w:r>
      <w:r>
        <w:rPr>
          <w:rFonts w:hint="eastAsia" w:ascii="仿宋" w:hAnsi="仿宋" w:eastAsia="仿宋" w:cs="仿宋"/>
          <w:b/>
          <w:bCs/>
          <w:color w:val="auto"/>
          <w:spacing w:val="9"/>
          <w:kern w:val="0"/>
          <w:position w:val="2"/>
          <w:szCs w:val="21"/>
          <w:highlight w:val="none"/>
          <w:lang w:eastAsia="zh-CN"/>
        </w:rPr>
        <w:t>工程材料及道路工程</w:t>
      </w:r>
      <w:r>
        <w:rPr>
          <w:rFonts w:hint="eastAsia" w:ascii="仿宋" w:hAnsi="仿宋" w:eastAsia="仿宋" w:cs="仿宋"/>
          <w:b/>
          <w:bCs/>
          <w:color w:val="auto"/>
          <w:spacing w:val="9"/>
          <w:kern w:val="0"/>
          <w:position w:val="2"/>
          <w:szCs w:val="21"/>
          <w:highlight w:val="none"/>
        </w:rPr>
        <w:t>检测项目及收费标准</w:t>
      </w:r>
    </w:p>
    <w:tbl>
      <w:tblPr>
        <w:tblStyle w:val="25"/>
        <w:tblW w:w="81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776"/>
        <w:gridCol w:w="1112"/>
        <w:gridCol w:w="1520"/>
        <w:gridCol w:w="49"/>
        <w:gridCol w:w="1415"/>
        <w:gridCol w:w="1439"/>
      </w:tblGrid>
      <w:tr w14:paraId="3DBD4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blHeader/>
          <w:jc w:val="center"/>
        </w:trPr>
        <w:tc>
          <w:tcPr>
            <w:tcW w:w="825" w:type="dxa"/>
            <w:noWrap w:val="0"/>
            <w:vAlign w:val="center"/>
          </w:tcPr>
          <w:p w14:paraId="263AB527">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序号</w:t>
            </w:r>
          </w:p>
        </w:tc>
        <w:tc>
          <w:tcPr>
            <w:tcW w:w="1776" w:type="dxa"/>
            <w:noWrap w:val="0"/>
            <w:vAlign w:val="center"/>
          </w:tcPr>
          <w:p w14:paraId="12769DAC">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样品名称</w:t>
            </w:r>
          </w:p>
        </w:tc>
        <w:tc>
          <w:tcPr>
            <w:tcW w:w="1112" w:type="dxa"/>
            <w:noWrap w:val="0"/>
            <w:vAlign w:val="center"/>
          </w:tcPr>
          <w:p w14:paraId="58E638E5">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检测项目</w:t>
            </w:r>
          </w:p>
        </w:tc>
        <w:tc>
          <w:tcPr>
            <w:tcW w:w="2984" w:type="dxa"/>
            <w:gridSpan w:val="3"/>
            <w:noWrap w:val="0"/>
            <w:vAlign w:val="center"/>
          </w:tcPr>
          <w:p w14:paraId="5DEC85B5">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取样标准/最大批量</w:t>
            </w:r>
          </w:p>
        </w:tc>
        <w:tc>
          <w:tcPr>
            <w:tcW w:w="1439" w:type="dxa"/>
            <w:noWrap w:val="0"/>
            <w:vAlign w:val="center"/>
          </w:tcPr>
          <w:p w14:paraId="26A9B451">
            <w:pPr>
              <w:shd w:val="clear" w:color="auto" w:fill="auto"/>
              <w:adjustRightInd w:val="0"/>
              <w:snapToGrid w:val="0"/>
              <w:jc w:val="center"/>
              <w:rPr>
                <w:rFonts w:hint="eastAsia" w:ascii="仿宋" w:hAnsi="仿宋" w:eastAsia="仿宋" w:cs="仿宋"/>
                <w:b/>
                <w:bCs/>
                <w:color w:val="auto"/>
                <w:spacing w:val="6"/>
                <w:szCs w:val="21"/>
                <w:highlight w:val="none"/>
              </w:rPr>
            </w:pPr>
            <w:r>
              <w:rPr>
                <w:rFonts w:hint="eastAsia" w:ascii="仿宋" w:hAnsi="仿宋" w:eastAsia="仿宋" w:cs="仿宋"/>
                <w:b/>
                <w:bCs/>
                <w:color w:val="auto"/>
                <w:spacing w:val="6"/>
                <w:szCs w:val="21"/>
                <w:highlight w:val="none"/>
              </w:rPr>
              <w:t>收费标准</w:t>
            </w:r>
          </w:p>
        </w:tc>
      </w:tr>
      <w:tr w14:paraId="1501B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825" w:type="dxa"/>
            <w:noWrap w:val="0"/>
            <w:vAlign w:val="center"/>
          </w:tcPr>
          <w:p w14:paraId="5582660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w:t>
            </w:r>
          </w:p>
        </w:tc>
        <w:tc>
          <w:tcPr>
            <w:tcW w:w="1776" w:type="dxa"/>
            <w:noWrap w:val="0"/>
            <w:vAlign w:val="center"/>
          </w:tcPr>
          <w:p w14:paraId="3F06FF9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水泥</w:t>
            </w:r>
          </w:p>
        </w:tc>
        <w:tc>
          <w:tcPr>
            <w:tcW w:w="1112" w:type="dxa"/>
            <w:noWrap w:val="0"/>
            <w:vAlign w:val="center"/>
          </w:tcPr>
          <w:p w14:paraId="4214A7D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必检项</w:t>
            </w:r>
          </w:p>
        </w:tc>
        <w:tc>
          <w:tcPr>
            <w:tcW w:w="2984" w:type="dxa"/>
            <w:gridSpan w:val="3"/>
            <w:noWrap w:val="0"/>
            <w:vAlign w:val="center"/>
          </w:tcPr>
          <w:p w14:paraId="24B62F3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12kg 袋装 200t 散装 500t</w:t>
            </w:r>
          </w:p>
        </w:tc>
        <w:tc>
          <w:tcPr>
            <w:tcW w:w="1439" w:type="dxa"/>
            <w:noWrap w:val="0"/>
            <w:vAlign w:val="center"/>
          </w:tcPr>
          <w:p w14:paraId="39CD9C1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500 元/组</w:t>
            </w:r>
          </w:p>
        </w:tc>
      </w:tr>
      <w:tr w14:paraId="699A5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825" w:type="dxa"/>
            <w:noWrap w:val="0"/>
            <w:vAlign w:val="center"/>
          </w:tcPr>
          <w:p w14:paraId="30457F2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w:t>
            </w:r>
          </w:p>
        </w:tc>
        <w:tc>
          <w:tcPr>
            <w:tcW w:w="1776" w:type="dxa"/>
            <w:noWrap w:val="0"/>
            <w:vAlign w:val="center"/>
          </w:tcPr>
          <w:p w14:paraId="4D6A42B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砂</w:t>
            </w:r>
          </w:p>
        </w:tc>
        <w:tc>
          <w:tcPr>
            <w:tcW w:w="1112" w:type="dxa"/>
            <w:noWrap w:val="0"/>
            <w:vAlign w:val="center"/>
          </w:tcPr>
          <w:p w14:paraId="3FFE7FA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必检项</w:t>
            </w:r>
          </w:p>
        </w:tc>
        <w:tc>
          <w:tcPr>
            <w:tcW w:w="2984" w:type="dxa"/>
            <w:gridSpan w:val="3"/>
            <w:noWrap w:val="0"/>
            <w:vAlign w:val="center"/>
          </w:tcPr>
          <w:p w14:paraId="4915B7A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50kg  600t 或 400m3</w:t>
            </w:r>
          </w:p>
        </w:tc>
        <w:tc>
          <w:tcPr>
            <w:tcW w:w="1439" w:type="dxa"/>
            <w:noWrap w:val="0"/>
            <w:vAlign w:val="center"/>
          </w:tcPr>
          <w:p w14:paraId="280C7E6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300 元/组</w:t>
            </w:r>
          </w:p>
        </w:tc>
      </w:tr>
      <w:tr w14:paraId="76059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jc w:val="center"/>
        </w:trPr>
        <w:tc>
          <w:tcPr>
            <w:tcW w:w="825" w:type="dxa"/>
            <w:noWrap w:val="0"/>
            <w:vAlign w:val="center"/>
          </w:tcPr>
          <w:p w14:paraId="6D920A3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w:t>
            </w:r>
          </w:p>
        </w:tc>
        <w:tc>
          <w:tcPr>
            <w:tcW w:w="1776" w:type="dxa"/>
            <w:noWrap w:val="0"/>
            <w:vAlign w:val="center"/>
          </w:tcPr>
          <w:p w14:paraId="2B8D3C7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碎(卵)石</w:t>
            </w:r>
          </w:p>
        </w:tc>
        <w:tc>
          <w:tcPr>
            <w:tcW w:w="1112" w:type="dxa"/>
            <w:noWrap w:val="0"/>
            <w:vAlign w:val="center"/>
          </w:tcPr>
          <w:p w14:paraId="6A79A41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必检项</w:t>
            </w:r>
          </w:p>
        </w:tc>
        <w:tc>
          <w:tcPr>
            <w:tcW w:w="2984" w:type="dxa"/>
            <w:gridSpan w:val="3"/>
            <w:noWrap w:val="0"/>
            <w:vAlign w:val="center"/>
          </w:tcPr>
          <w:p w14:paraId="35C6647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40kg 或 80kg(最大粒径 31.5、40 ㎜) 600t 或 400m3</w:t>
            </w:r>
          </w:p>
        </w:tc>
        <w:tc>
          <w:tcPr>
            <w:tcW w:w="1439" w:type="dxa"/>
            <w:noWrap w:val="0"/>
            <w:vAlign w:val="center"/>
          </w:tcPr>
          <w:p w14:paraId="48640FF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350 元/组</w:t>
            </w:r>
          </w:p>
        </w:tc>
      </w:tr>
      <w:tr w14:paraId="71ABE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825" w:type="dxa"/>
            <w:vMerge w:val="restart"/>
            <w:tcBorders>
              <w:bottom w:val="nil"/>
            </w:tcBorders>
            <w:noWrap w:val="0"/>
            <w:vAlign w:val="center"/>
          </w:tcPr>
          <w:p w14:paraId="55E9F9F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w:t>
            </w:r>
          </w:p>
        </w:tc>
        <w:tc>
          <w:tcPr>
            <w:tcW w:w="1776" w:type="dxa"/>
            <w:noWrap w:val="0"/>
            <w:vAlign w:val="center"/>
          </w:tcPr>
          <w:p w14:paraId="6CF0CEE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钢筋</w:t>
            </w:r>
          </w:p>
        </w:tc>
        <w:tc>
          <w:tcPr>
            <w:tcW w:w="1112" w:type="dxa"/>
            <w:noWrap w:val="0"/>
            <w:vAlign w:val="center"/>
          </w:tcPr>
          <w:p w14:paraId="2B3807A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力学性能</w:t>
            </w:r>
          </w:p>
        </w:tc>
        <w:tc>
          <w:tcPr>
            <w:tcW w:w="2984" w:type="dxa"/>
            <w:gridSpan w:val="3"/>
            <w:noWrap w:val="0"/>
            <w:vAlign w:val="center"/>
          </w:tcPr>
          <w:p w14:paraId="2E0CB35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 根 400mm、7 根 500mm / 60t</w:t>
            </w:r>
          </w:p>
        </w:tc>
        <w:tc>
          <w:tcPr>
            <w:tcW w:w="1439" w:type="dxa"/>
            <w:noWrap w:val="0"/>
            <w:vAlign w:val="center"/>
          </w:tcPr>
          <w:p w14:paraId="1C3ECBC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100 元/组</w:t>
            </w:r>
          </w:p>
        </w:tc>
      </w:tr>
      <w:tr w14:paraId="5709C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825" w:type="dxa"/>
            <w:vMerge w:val="continue"/>
            <w:tcBorders>
              <w:top w:val="nil"/>
            </w:tcBorders>
            <w:noWrap w:val="0"/>
            <w:vAlign w:val="center"/>
          </w:tcPr>
          <w:p w14:paraId="4E852189">
            <w:pPr>
              <w:shd w:val="clear" w:color="auto" w:fill="auto"/>
              <w:adjustRightInd w:val="0"/>
              <w:snapToGrid w:val="0"/>
              <w:jc w:val="center"/>
              <w:rPr>
                <w:rFonts w:hint="eastAsia" w:ascii="仿宋" w:hAnsi="仿宋" w:eastAsia="仿宋" w:cs="仿宋"/>
                <w:color w:val="auto"/>
                <w:spacing w:val="6"/>
                <w:szCs w:val="21"/>
                <w:highlight w:val="none"/>
              </w:rPr>
            </w:pPr>
          </w:p>
        </w:tc>
        <w:tc>
          <w:tcPr>
            <w:tcW w:w="1776" w:type="dxa"/>
            <w:noWrap w:val="0"/>
            <w:vAlign w:val="center"/>
          </w:tcPr>
          <w:p w14:paraId="4846A79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焊件、连接件</w:t>
            </w:r>
          </w:p>
        </w:tc>
        <w:tc>
          <w:tcPr>
            <w:tcW w:w="1112" w:type="dxa"/>
            <w:noWrap w:val="0"/>
            <w:vAlign w:val="center"/>
          </w:tcPr>
          <w:p w14:paraId="55483EE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力学性能</w:t>
            </w:r>
          </w:p>
        </w:tc>
        <w:tc>
          <w:tcPr>
            <w:tcW w:w="2984" w:type="dxa"/>
            <w:gridSpan w:val="3"/>
            <w:noWrap w:val="0"/>
            <w:vAlign w:val="center"/>
          </w:tcPr>
          <w:p w14:paraId="58372F8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300 个焊头</w:t>
            </w:r>
          </w:p>
        </w:tc>
        <w:tc>
          <w:tcPr>
            <w:tcW w:w="1439" w:type="dxa"/>
            <w:noWrap w:val="0"/>
            <w:vAlign w:val="center"/>
          </w:tcPr>
          <w:p w14:paraId="74A298D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100 元/组</w:t>
            </w:r>
          </w:p>
        </w:tc>
      </w:tr>
      <w:tr w14:paraId="225C3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825" w:type="dxa"/>
            <w:vMerge w:val="restart"/>
            <w:tcBorders>
              <w:bottom w:val="nil"/>
            </w:tcBorders>
            <w:noWrap w:val="0"/>
            <w:vAlign w:val="center"/>
          </w:tcPr>
          <w:p w14:paraId="763F81A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w:t>
            </w:r>
          </w:p>
        </w:tc>
        <w:tc>
          <w:tcPr>
            <w:tcW w:w="1776" w:type="dxa"/>
            <w:vMerge w:val="restart"/>
            <w:tcBorders>
              <w:bottom w:val="nil"/>
            </w:tcBorders>
            <w:noWrap w:val="0"/>
            <w:vAlign w:val="center"/>
          </w:tcPr>
          <w:p w14:paraId="5D93008C">
            <w:pPr>
              <w:shd w:val="clear" w:color="auto" w:fill="auto"/>
              <w:adjustRightInd w:val="0"/>
              <w:snapToGrid w:val="0"/>
              <w:jc w:val="center"/>
              <w:rPr>
                <w:rFonts w:hint="eastAsia" w:ascii="仿宋" w:hAnsi="仿宋" w:eastAsia="仿宋" w:cs="仿宋"/>
                <w:color w:val="auto"/>
                <w:spacing w:val="6"/>
                <w:szCs w:val="21"/>
                <w:highlight w:val="none"/>
              </w:rPr>
            </w:pPr>
          </w:p>
          <w:p w14:paraId="03310C0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砂浆</w:t>
            </w:r>
          </w:p>
        </w:tc>
        <w:tc>
          <w:tcPr>
            <w:tcW w:w="1112" w:type="dxa"/>
            <w:noWrap w:val="0"/>
            <w:vAlign w:val="center"/>
          </w:tcPr>
          <w:p w14:paraId="5C3EF2E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配合比</w:t>
            </w:r>
          </w:p>
        </w:tc>
        <w:tc>
          <w:tcPr>
            <w:tcW w:w="2984" w:type="dxa"/>
            <w:gridSpan w:val="3"/>
            <w:noWrap w:val="0"/>
            <w:vAlign w:val="center"/>
          </w:tcPr>
          <w:p w14:paraId="256640D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w:t>
            </w:r>
          </w:p>
        </w:tc>
        <w:tc>
          <w:tcPr>
            <w:tcW w:w="1439" w:type="dxa"/>
            <w:noWrap w:val="0"/>
            <w:vAlign w:val="center"/>
          </w:tcPr>
          <w:p w14:paraId="664B5EE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300 元/组</w:t>
            </w:r>
          </w:p>
        </w:tc>
      </w:tr>
      <w:tr w14:paraId="5B42B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25" w:type="dxa"/>
            <w:vMerge w:val="continue"/>
            <w:tcBorders>
              <w:top w:val="nil"/>
            </w:tcBorders>
            <w:noWrap w:val="0"/>
            <w:vAlign w:val="center"/>
          </w:tcPr>
          <w:p w14:paraId="25D61A7E">
            <w:pPr>
              <w:shd w:val="clear" w:color="auto" w:fill="auto"/>
              <w:adjustRightInd w:val="0"/>
              <w:snapToGrid w:val="0"/>
              <w:jc w:val="center"/>
              <w:rPr>
                <w:rFonts w:hint="eastAsia" w:ascii="仿宋" w:hAnsi="仿宋" w:eastAsia="仿宋" w:cs="仿宋"/>
                <w:color w:val="auto"/>
                <w:spacing w:val="6"/>
                <w:szCs w:val="21"/>
                <w:highlight w:val="none"/>
              </w:rPr>
            </w:pPr>
          </w:p>
        </w:tc>
        <w:tc>
          <w:tcPr>
            <w:tcW w:w="1776" w:type="dxa"/>
            <w:vMerge w:val="continue"/>
            <w:tcBorders>
              <w:top w:val="nil"/>
            </w:tcBorders>
            <w:noWrap w:val="0"/>
            <w:vAlign w:val="center"/>
          </w:tcPr>
          <w:p w14:paraId="733E3BA7">
            <w:pPr>
              <w:shd w:val="clear" w:color="auto" w:fill="auto"/>
              <w:adjustRightInd w:val="0"/>
              <w:snapToGrid w:val="0"/>
              <w:jc w:val="center"/>
              <w:rPr>
                <w:rFonts w:hint="eastAsia" w:ascii="仿宋" w:hAnsi="仿宋" w:eastAsia="仿宋" w:cs="仿宋"/>
                <w:color w:val="auto"/>
                <w:spacing w:val="6"/>
                <w:szCs w:val="21"/>
                <w:highlight w:val="none"/>
              </w:rPr>
            </w:pPr>
          </w:p>
        </w:tc>
        <w:tc>
          <w:tcPr>
            <w:tcW w:w="1112" w:type="dxa"/>
            <w:noWrap w:val="0"/>
            <w:vAlign w:val="center"/>
          </w:tcPr>
          <w:p w14:paraId="032B77C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抗压强度</w:t>
            </w:r>
          </w:p>
        </w:tc>
        <w:tc>
          <w:tcPr>
            <w:tcW w:w="2984" w:type="dxa"/>
            <w:gridSpan w:val="3"/>
            <w:noWrap w:val="0"/>
            <w:vAlign w:val="center"/>
          </w:tcPr>
          <w:p w14:paraId="4ECF00F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 xml:space="preserve">3块 </w:t>
            </w:r>
            <w:r>
              <w:rPr>
                <w:rFonts w:hint="eastAsia" w:ascii="仿宋" w:hAnsi="仿宋" w:eastAsia="仿宋" w:cs="仿宋"/>
                <w:color w:val="auto"/>
                <w:spacing w:val="6"/>
                <w:szCs w:val="21"/>
                <w:highlight w:val="none"/>
                <w:lang w:val="en-US" w:eastAsia="zh-CN"/>
              </w:rPr>
              <w:t xml:space="preserve"> </w:t>
            </w:r>
            <w:r>
              <w:rPr>
                <w:rFonts w:hint="eastAsia" w:ascii="仿宋" w:hAnsi="仿宋" w:eastAsia="仿宋" w:cs="仿宋"/>
                <w:color w:val="auto"/>
                <w:spacing w:val="6"/>
                <w:szCs w:val="21"/>
                <w:highlight w:val="none"/>
              </w:rPr>
              <w:t xml:space="preserve"> 每层或不同标号每250m3</w:t>
            </w:r>
          </w:p>
        </w:tc>
        <w:tc>
          <w:tcPr>
            <w:tcW w:w="1439" w:type="dxa"/>
            <w:noWrap w:val="0"/>
            <w:vAlign w:val="center"/>
          </w:tcPr>
          <w:p w14:paraId="184E704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 元/组</w:t>
            </w:r>
          </w:p>
        </w:tc>
      </w:tr>
      <w:tr w14:paraId="17C29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825" w:type="dxa"/>
            <w:noWrap w:val="0"/>
            <w:vAlign w:val="center"/>
          </w:tcPr>
          <w:p w14:paraId="334D5F1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w:t>
            </w:r>
          </w:p>
        </w:tc>
        <w:tc>
          <w:tcPr>
            <w:tcW w:w="1776" w:type="dxa"/>
            <w:noWrap w:val="0"/>
            <w:vAlign w:val="center"/>
          </w:tcPr>
          <w:p w14:paraId="59F01D9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混凝土抗渗</w:t>
            </w:r>
          </w:p>
        </w:tc>
        <w:tc>
          <w:tcPr>
            <w:tcW w:w="1112" w:type="dxa"/>
            <w:noWrap w:val="0"/>
            <w:vAlign w:val="center"/>
          </w:tcPr>
          <w:p w14:paraId="532FA94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必检项</w:t>
            </w:r>
          </w:p>
        </w:tc>
        <w:tc>
          <w:tcPr>
            <w:tcW w:w="1520" w:type="dxa"/>
            <w:tcBorders>
              <w:right w:val="nil"/>
            </w:tcBorders>
            <w:noWrap w:val="0"/>
            <w:vAlign w:val="center"/>
          </w:tcPr>
          <w:p w14:paraId="442EC8C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 块</w:t>
            </w:r>
          </w:p>
        </w:tc>
        <w:tc>
          <w:tcPr>
            <w:tcW w:w="1464" w:type="dxa"/>
            <w:gridSpan w:val="2"/>
            <w:tcBorders>
              <w:left w:val="nil"/>
            </w:tcBorders>
            <w:noWrap w:val="0"/>
            <w:vAlign w:val="center"/>
          </w:tcPr>
          <w:p w14:paraId="52F9B959">
            <w:pPr>
              <w:shd w:val="clear" w:color="auto" w:fill="auto"/>
              <w:adjustRightInd w:val="0"/>
              <w:snapToGrid w:val="0"/>
              <w:jc w:val="both"/>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500 m3</w:t>
            </w:r>
          </w:p>
        </w:tc>
        <w:tc>
          <w:tcPr>
            <w:tcW w:w="1439" w:type="dxa"/>
            <w:noWrap w:val="0"/>
            <w:vAlign w:val="center"/>
          </w:tcPr>
          <w:p w14:paraId="3DE3311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600 元/组</w:t>
            </w:r>
          </w:p>
        </w:tc>
      </w:tr>
      <w:tr w14:paraId="73078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825" w:type="dxa"/>
            <w:vMerge w:val="restart"/>
            <w:tcBorders>
              <w:bottom w:val="nil"/>
            </w:tcBorders>
            <w:noWrap w:val="0"/>
            <w:vAlign w:val="center"/>
          </w:tcPr>
          <w:p w14:paraId="59490DA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7</w:t>
            </w:r>
          </w:p>
        </w:tc>
        <w:tc>
          <w:tcPr>
            <w:tcW w:w="1776" w:type="dxa"/>
            <w:vMerge w:val="restart"/>
            <w:tcBorders>
              <w:bottom w:val="nil"/>
            </w:tcBorders>
            <w:noWrap w:val="0"/>
            <w:vAlign w:val="center"/>
          </w:tcPr>
          <w:p w14:paraId="4AB8A60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混凝土</w:t>
            </w:r>
          </w:p>
        </w:tc>
        <w:tc>
          <w:tcPr>
            <w:tcW w:w="1112" w:type="dxa"/>
            <w:noWrap w:val="0"/>
            <w:vAlign w:val="center"/>
          </w:tcPr>
          <w:p w14:paraId="20161AA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C20以下配合比</w:t>
            </w:r>
          </w:p>
        </w:tc>
        <w:tc>
          <w:tcPr>
            <w:tcW w:w="2984" w:type="dxa"/>
            <w:gridSpan w:val="3"/>
            <w:noWrap w:val="0"/>
            <w:vAlign w:val="center"/>
          </w:tcPr>
          <w:p w14:paraId="3E140CC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每层或不同标号每 100m3     6 块</w:t>
            </w:r>
          </w:p>
        </w:tc>
        <w:tc>
          <w:tcPr>
            <w:tcW w:w="1439" w:type="dxa"/>
            <w:noWrap w:val="0"/>
            <w:vAlign w:val="center"/>
          </w:tcPr>
          <w:p w14:paraId="2C0D3C2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300 元/组</w:t>
            </w:r>
          </w:p>
        </w:tc>
      </w:tr>
      <w:tr w14:paraId="2155C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jc w:val="center"/>
        </w:trPr>
        <w:tc>
          <w:tcPr>
            <w:tcW w:w="825" w:type="dxa"/>
            <w:vMerge w:val="continue"/>
            <w:tcBorders>
              <w:top w:val="nil"/>
              <w:bottom w:val="nil"/>
            </w:tcBorders>
            <w:noWrap w:val="0"/>
            <w:vAlign w:val="center"/>
          </w:tcPr>
          <w:p w14:paraId="4A9C0B6B">
            <w:pPr>
              <w:shd w:val="clear" w:color="auto" w:fill="auto"/>
              <w:adjustRightInd w:val="0"/>
              <w:snapToGrid w:val="0"/>
              <w:jc w:val="center"/>
              <w:rPr>
                <w:rFonts w:hint="eastAsia" w:ascii="仿宋" w:hAnsi="仿宋" w:eastAsia="仿宋" w:cs="仿宋"/>
                <w:color w:val="auto"/>
                <w:spacing w:val="6"/>
                <w:szCs w:val="21"/>
                <w:highlight w:val="none"/>
              </w:rPr>
            </w:pPr>
          </w:p>
        </w:tc>
        <w:tc>
          <w:tcPr>
            <w:tcW w:w="1776" w:type="dxa"/>
            <w:vMerge w:val="continue"/>
            <w:tcBorders>
              <w:top w:val="nil"/>
              <w:bottom w:val="nil"/>
            </w:tcBorders>
            <w:noWrap w:val="0"/>
            <w:vAlign w:val="center"/>
          </w:tcPr>
          <w:p w14:paraId="2AA4162F">
            <w:pPr>
              <w:shd w:val="clear" w:color="auto" w:fill="auto"/>
              <w:adjustRightInd w:val="0"/>
              <w:snapToGrid w:val="0"/>
              <w:jc w:val="center"/>
              <w:rPr>
                <w:rFonts w:hint="eastAsia" w:ascii="仿宋" w:hAnsi="仿宋" w:eastAsia="仿宋" w:cs="仿宋"/>
                <w:color w:val="auto"/>
                <w:spacing w:val="6"/>
                <w:szCs w:val="21"/>
                <w:highlight w:val="none"/>
              </w:rPr>
            </w:pPr>
          </w:p>
        </w:tc>
        <w:tc>
          <w:tcPr>
            <w:tcW w:w="1112" w:type="dxa"/>
            <w:noWrap w:val="0"/>
            <w:vAlign w:val="center"/>
          </w:tcPr>
          <w:p w14:paraId="561D87A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C20以上配合比</w:t>
            </w:r>
          </w:p>
        </w:tc>
        <w:tc>
          <w:tcPr>
            <w:tcW w:w="2984" w:type="dxa"/>
            <w:gridSpan w:val="3"/>
            <w:noWrap w:val="0"/>
            <w:vAlign w:val="center"/>
          </w:tcPr>
          <w:p w14:paraId="063CD09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同上</w:t>
            </w:r>
          </w:p>
        </w:tc>
        <w:tc>
          <w:tcPr>
            <w:tcW w:w="1439" w:type="dxa"/>
            <w:noWrap w:val="0"/>
            <w:vAlign w:val="center"/>
          </w:tcPr>
          <w:p w14:paraId="3D3B7C3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400 元/组</w:t>
            </w:r>
          </w:p>
        </w:tc>
      </w:tr>
      <w:tr w14:paraId="54844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jc w:val="center"/>
        </w:trPr>
        <w:tc>
          <w:tcPr>
            <w:tcW w:w="825" w:type="dxa"/>
            <w:vMerge w:val="continue"/>
            <w:tcBorders>
              <w:top w:val="nil"/>
              <w:bottom w:val="nil"/>
            </w:tcBorders>
            <w:noWrap w:val="0"/>
            <w:vAlign w:val="center"/>
          </w:tcPr>
          <w:p w14:paraId="52CCD454">
            <w:pPr>
              <w:shd w:val="clear" w:color="auto" w:fill="auto"/>
              <w:adjustRightInd w:val="0"/>
              <w:snapToGrid w:val="0"/>
              <w:jc w:val="center"/>
              <w:rPr>
                <w:rFonts w:hint="eastAsia" w:ascii="仿宋" w:hAnsi="仿宋" w:eastAsia="仿宋" w:cs="仿宋"/>
                <w:color w:val="auto"/>
                <w:spacing w:val="6"/>
                <w:szCs w:val="21"/>
                <w:highlight w:val="none"/>
              </w:rPr>
            </w:pPr>
          </w:p>
        </w:tc>
        <w:tc>
          <w:tcPr>
            <w:tcW w:w="1776" w:type="dxa"/>
            <w:vMerge w:val="continue"/>
            <w:tcBorders>
              <w:top w:val="nil"/>
              <w:bottom w:val="nil"/>
            </w:tcBorders>
            <w:noWrap w:val="0"/>
            <w:vAlign w:val="center"/>
          </w:tcPr>
          <w:p w14:paraId="2CA98C25">
            <w:pPr>
              <w:shd w:val="clear" w:color="auto" w:fill="auto"/>
              <w:adjustRightInd w:val="0"/>
              <w:snapToGrid w:val="0"/>
              <w:jc w:val="center"/>
              <w:rPr>
                <w:rFonts w:hint="eastAsia" w:ascii="仿宋" w:hAnsi="仿宋" w:eastAsia="仿宋" w:cs="仿宋"/>
                <w:color w:val="auto"/>
                <w:spacing w:val="6"/>
                <w:szCs w:val="21"/>
                <w:highlight w:val="none"/>
              </w:rPr>
            </w:pPr>
          </w:p>
        </w:tc>
        <w:tc>
          <w:tcPr>
            <w:tcW w:w="1112" w:type="dxa"/>
            <w:noWrap w:val="0"/>
            <w:vAlign w:val="center"/>
          </w:tcPr>
          <w:p w14:paraId="744A20A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特殊配合比</w:t>
            </w:r>
          </w:p>
        </w:tc>
        <w:tc>
          <w:tcPr>
            <w:tcW w:w="2984" w:type="dxa"/>
            <w:gridSpan w:val="3"/>
            <w:noWrap w:val="0"/>
            <w:vAlign w:val="center"/>
          </w:tcPr>
          <w:p w14:paraId="5DAF02D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同上</w:t>
            </w:r>
          </w:p>
        </w:tc>
        <w:tc>
          <w:tcPr>
            <w:tcW w:w="1439" w:type="dxa"/>
            <w:noWrap w:val="0"/>
            <w:vAlign w:val="center"/>
          </w:tcPr>
          <w:p w14:paraId="1BFF535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500 元/组</w:t>
            </w:r>
          </w:p>
        </w:tc>
      </w:tr>
      <w:tr w14:paraId="7EC8F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825" w:type="dxa"/>
            <w:vMerge w:val="continue"/>
            <w:tcBorders>
              <w:top w:val="nil"/>
              <w:bottom w:val="nil"/>
            </w:tcBorders>
            <w:noWrap w:val="0"/>
            <w:vAlign w:val="center"/>
          </w:tcPr>
          <w:p w14:paraId="02E4E2FF">
            <w:pPr>
              <w:shd w:val="clear" w:color="auto" w:fill="auto"/>
              <w:adjustRightInd w:val="0"/>
              <w:snapToGrid w:val="0"/>
              <w:jc w:val="center"/>
              <w:rPr>
                <w:rFonts w:hint="eastAsia" w:ascii="仿宋" w:hAnsi="仿宋" w:eastAsia="仿宋" w:cs="仿宋"/>
                <w:color w:val="auto"/>
                <w:spacing w:val="6"/>
                <w:szCs w:val="21"/>
                <w:highlight w:val="none"/>
              </w:rPr>
            </w:pPr>
          </w:p>
        </w:tc>
        <w:tc>
          <w:tcPr>
            <w:tcW w:w="1776" w:type="dxa"/>
            <w:vMerge w:val="continue"/>
            <w:tcBorders>
              <w:top w:val="nil"/>
              <w:bottom w:val="nil"/>
            </w:tcBorders>
            <w:noWrap w:val="0"/>
            <w:vAlign w:val="center"/>
          </w:tcPr>
          <w:p w14:paraId="0F62E65D">
            <w:pPr>
              <w:shd w:val="clear" w:color="auto" w:fill="auto"/>
              <w:adjustRightInd w:val="0"/>
              <w:snapToGrid w:val="0"/>
              <w:jc w:val="center"/>
              <w:rPr>
                <w:rFonts w:hint="eastAsia" w:ascii="仿宋" w:hAnsi="仿宋" w:eastAsia="仿宋" w:cs="仿宋"/>
                <w:color w:val="auto"/>
                <w:spacing w:val="6"/>
                <w:szCs w:val="21"/>
                <w:highlight w:val="none"/>
              </w:rPr>
            </w:pPr>
          </w:p>
        </w:tc>
        <w:tc>
          <w:tcPr>
            <w:tcW w:w="1112" w:type="dxa"/>
            <w:noWrap w:val="0"/>
            <w:vAlign w:val="center"/>
          </w:tcPr>
          <w:p w14:paraId="1A5AA3C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抗压强度</w:t>
            </w:r>
          </w:p>
        </w:tc>
        <w:tc>
          <w:tcPr>
            <w:tcW w:w="2984" w:type="dxa"/>
            <w:gridSpan w:val="3"/>
            <w:noWrap w:val="0"/>
            <w:vAlign w:val="center"/>
          </w:tcPr>
          <w:p w14:paraId="39E1B84D">
            <w:pPr>
              <w:shd w:val="clear" w:color="auto" w:fill="auto"/>
              <w:adjustRightInd w:val="0"/>
              <w:snapToGrid w:val="0"/>
              <w:jc w:val="center"/>
              <w:rPr>
                <w:rFonts w:hint="eastAsia" w:ascii="仿宋" w:hAnsi="仿宋" w:eastAsia="仿宋" w:cs="仿宋"/>
                <w:color w:val="auto"/>
                <w:spacing w:val="6"/>
                <w:szCs w:val="21"/>
                <w:highlight w:val="none"/>
                <w:lang w:eastAsia="zh-CN"/>
              </w:rPr>
            </w:pPr>
            <w:r>
              <w:rPr>
                <w:rFonts w:hint="eastAsia" w:ascii="仿宋" w:hAnsi="仿宋" w:eastAsia="仿宋" w:cs="仿宋"/>
                <w:color w:val="auto"/>
                <w:spacing w:val="6"/>
                <w:szCs w:val="21"/>
                <w:highlight w:val="none"/>
              </w:rPr>
              <w:t>3块/同一</w:t>
            </w:r>
            <w:r>
              <w:rPr>
                <w:rFonts w:hint="eastAsia" w:ascii="仿宋" w:hAnsi="仿宋" w:eastAsia="仿宋" w:cs="仿宋"/>
                <w:color w:val="auto"/>
                <w:spacing w:val="6"/>
                <w:szCs w:val="21"/>
                <w:highlight w:val="none"/>
                <w:lang w:eastAsia="zh-CN"/>
              </w:rPr>
              <w:t>型号同一厂家</w:t>
            </w:r>
          </w:p>
        </w:tc>
        <w:tc>
          <w:tcPr>
            <w:tcW w:w="1439" w:type="dxa"/>
            <w:noWrap w:val="0"/>
            <w:vAlign w:val="center"/>
          </w:tcPr>
          <w:p w14:paraId="3BF0FDF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 元/组</w:t>
            </w:r>
          </w:p>
        </w:tc>
      </w:tr>
      <w:tr w14:paraId="6258F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825" w:type="dxa"/>
            <w:vMerge w:val="continue"/>
            <w:tcBorders>
              <w:top w:val="nil"/>
              <w:bottom w:val="nil"/>
            </w:tcBorders>
            <w:noWrap w:val="0"/>
            <w:vAlign w:val="center"/>
          </w:tcPr>
          <w:p w14:paraId="184613F2">
            <w:pPr>
              <w:shd w:val="clear" w:color="auto" w:fill="auto"/>
              <w:adjustRightInd w:val="0"/>
              <w:snapToGrid w:val="0"/>
              <w:jc w:val="center"/>
              <w:rPr>
                <w:rFonts w:hint="eastAsia" w:ascii="仿宋" w:hAnsi="仿宋" w:eastAsia="仿宋" w:cs="仿宋"/>
                <w:color w:val="auto"/>
                <w:spacing w:val="6"/>
                <w:szCs w:val="21"/>
                <w:highlight w:val="none"/>
              </w:rPr>
            </w:pPr>
          </w:p>
        </w:tc>
        <w:tc>
          <w:tcPr>
            <w:tcW w:w="1776" w:type="dxa"/>
            <w:vMerge w:val="continue"/>
            <w:tcBorders>
              <w:top w:val="nil"/>
              <w:bottom w:val="nil"/>
            </w:tcBorders>
            <w:noWrap w:val="0"/>
            <w:vAlign w:val="center"/>
          </w:tcPr>
          <w:p w14:paraId="0499201A">
            <w:pPr>
              <w:shd w:val="clear" w:color="auto" w:fill="auto"/>
              <w:adjustRightInd w:val="0"/>
              <w:snapToGrid w:val="0"/>
              <w:jc w:val="center"/>
              <w:rPr>
                <w:rFonts w:hint="eastAsia" w:ascii="仿宋" w:hAnsi="仿宋" w:eastAsia="仿宋" w:cs="仿宋"/>
                <w:color w:val="auto"/>
                <w:spacing w:val="6"/>
                <w:szCs w:val="21"/>
                <w:highlight w:val="none"/>
              </w:rPr>
            </w:pPr>
          </w:p>
        </w:tc>
        <w:tc>
          <w:tcPr>
            <w:tcW w:w="1112" w:type="dxa"/>
            <w:noWrap w:val="0"/>
            <w:vAlign w:val="center"/>
          </w:tcPr>
          <w:p w14:paraId="7FB2C1BC">
            <w:pPr>
              <w:shd w:val="clear" w:color="auto" w:fill="auto"/>
              <w:adjustRightInd w:val="0"/>
              <w:snapToGrid w:val="0"/>
              <w:jc w:val="center"/>
              <w:rPr>
                <w:rFonts w:hint="eastAsia" w:ascii="仿宋" w:hAnsi="仿宋" w:eastAsia="仿宋" w:cs="仿宋"/>
                <w:color w:val="auto"/>
                <w:spacing w:val="6"/>
                <w:szCs w:val="21"/>
                <w:highlight w:val="none"/>
                <w:lang w:eastAsia="zh-CN"/>
              </w:rPr>
            </w:pPr>
            <w:r>
              <w:rPr>
                <w:rFonts w:hint="eastAsia" w:ascii="仿宋" w:hAnsi="仿宋" w:eastAsia="仿宋" w:cs="仿宋"/>
                <w:color w:val="auto"/>
                <w:spacing w:val="6"/>
                <w:szCs w:val="21"/>
                <w:highlight w:val="none"/>
                <w:lang w:eastAsia="zh-CN"/>
              </w:rPr>
              <w:t>抗冻性能</w:t>
            </w:r>
          </w:p>
        </w:tc>
        <w:tc>
          <w:tcPr>
            <w:tcW w:w="2984" w:type="dxa"/>
            <w:gridSpan w:val="3"/>
            <w:noWrap w:val="0"/>
            <w:vAlign w:val="center"/>
          </w:tcPr>
          <w:p w14:paraId="3522B3A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3块/同一</w:t>
            </w:r>
            <w:r>
              <w:rPr>
                <w:rFonts w:hint="eastAsia" w:ascii="仿宋" w:hAnsi="仿宋" w:eastAsia="仿宋" w:cs="仿宋"/>
                <w:color w:val="auto"/>
                <w:spacing w:val="6"/>
                <w:szCs w:val="21"/>
                <w:highlight w:val="none"/>
                <w:lang w:eastAsia="zh-CN"/>
              </w:rPr>
              <w:t>型号同一厂家</w:t>
            </w:r>
          </w:p>
        </w:tc>
        <w:tc>
          <w:tcPr>
            <w:tcW w:w="1439" w:type="dxa"/>
            <w:noWrap w:val="0"/>
            <w:vAlign w:val="center"/>
          </w:tcPr>
          <w:p w14:paraId="6BD086E4">
            <w:pPr>
              <w:shd w:val="clear" w:color="auto" w:fill="auto"/>
              <w:adjustRightInd w:val="0"/>
              <w:snapToGrid w:val="0"/>
              <w:jc w:val="center"/>
              <w:rPr>
                <w:rFonts w:hint="eastAsia" w:ascii="仿宋" w:hAnsi="仿宋" w:eastAsia="仿宋" w:cs="仿宋"/>
                <w:color w:val="auto"/>
                <w:spacing w:val="6"/>
                <w:szCs w:val="21"/>
                <w:highlight w:val="none"/>
                <w:lang w:eastAsia="zh-CN"/>
              </w:rPr>
            </w:pPr>
            <w:r>
              <w:rPr>
                <w:rFonts w:hint="eastAsia" w:ascii="仿宋" w:hAnsi="仿宋" w:eastAsia="仿宋" w:cs="仿宋"/>
                <w:color w:val="auto"/>
                <w:spacing w:val="6"/>
                <w:szCs w:val="21"/>
                <w:highlight w:val="none"/>
              </w:rPr>
              <w:t>50元/</w:t>
            </w:r>
            <w:r>
              <w:rPr>
                <w:rFonts w:hint="eastAsia" w:ascii="仿宋" w:hAnsi="仿宋" w:eastAsia="仿宋" w:cs="仿宋"/>
                <w:color w:val="auto"/>
                <w:spacing w:val="6"/>
                <w:szCs w:val="21"/>
                <w:highlight w:val="none"/>
                <w:lang w:eastAsia="zh-CN"/>
              </w:rPr>
              <w:t>循环</w:t>
            </w:r>
          </w:p>
        </w:tc>
      </w:tr>
      <w:tr w14:paraId="42735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jc w:val="center"/>
        </w:trPr>
        <w:tc>
          <w:tcPr>
            <w:tcW w:w="825" w:type="dxa"/>
            <w:vMerge w:val="continue"/>
            <w:tcBorders>
              <w:top w:val="nil"/>
              <w:bottom w:val="nil"/>
            </w:tcBorders>
            <w:noWrap w:val="0"/>
            <w:vAlign w:val="center"/>
          </w:tcPr>
          <w:p w14:paraId="390529D0">
            <w:pPr>
              <w:shd w:val="clear" w:color="auto" w:fill="auto"/>
              <w:adjustRightInd w:val="0"/>
              <w:snapToGrid w:val="0"/>
              <w:jc w:val="center"/>
              <w:rPr>
                <w:rFonts w:hint="eastAsia" w:ascii="仿宋" w:hAnsi="仿宋" w:eastAsia="仿宋" w:cs="仿宋"/>
                <w:color w:val="auto"/>
                <w:spacing w:val="6"/>
                <w:szCs w:val="21"/>
                <w:highlight w:val="none"/>
              </w:rPr>
            </w:pPr>
          </w:p>
        </w:tc>
        <w:tc>
          <w:tcPr>
            <w:tcW w:w="1776" w:type="dxa"/>
            <w:vMerge w:val="continue"/>
            <w:tcBorders>
              <w:top w:val="nil"/>
              <w:bottom w:val="nil"/>
            </w:tcBorders>
            <w:noWrap w:val="0"/>
            <w:vAlign w:val="center"/>
          </w:tcPr>
          <w:p w14:paraId="3B73B50B">
            <w:pPr>
              <w:shd w:val="clear" w:color="auto" w:fill="auto"/>
              <w:adjustRightInd w:val="0"/>
              <w:snapToGrid w:val="0"/>
              <w:jc w:val="center"/>
              <w:rPr>
                <w:rFonts w:hint="eastAsia" w:ascii="仿宋" w:hAnsi="仿宋" w:eastAsia="仿宋" w:cs="仿宋"/>
                <w:color w:val="auto"/>
                <w:spacing w:val="6"/>
                <w:szCs w:val="21"/>
                <w:highlight w:val="none"/>
              </w:rPr>
            </w:pPr>
          </w:p>
        </w:tc>
        <w:tc>
          <w:tcPr>
            <w:tcW w:w="1112" w:type="dxa"/>
            <w:noWrap w:val="0"/>
            <w:vAlign w:val="center"/>
          </w:tcPr>
          <w:p w14:paraId="4D5B503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抗折强度</w:t>
            </w:r>
          </w:p>
        </w:tc>
        <w:tc>
          <w:tcPr>
            <w:tcW w:w="2984" w:type="dxa"/>
            <w:gridSpan w:val="3"/>
            <w:noWrap w:val="0"/>
            <w:vAlign w:val="center"/>
          </w:tcPr>
          <w:p w14:paraId="33A005D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3块/同一</w:t>
            </w:r>
            <w:r>
              <w:rPr>
                <w:rFonts w:hint="eastAsia" w:ascii="仿宋" w:hAnsi="仿宋" w:eastAsia="仿宋" w:cs="仿宋"/>
                <w:color w:val="auto"/>
                <w:spacing w:val="6"/>
                <w:szCs w:val="21"/>
                <w:highlight w:val="none"/>
                <w:lang w:eastAsia="zh-CN"/>
              </w:rPr>
              <w:t>型号同一厂家</w:t>
            </w:r>
          </w:p>
        </w:tc>
        <w:tc>
          <w:tcPr>
            <w:tcW w:w="1439" w:type="dxa"/>
            <w:noWrap w:val="0"/>
            <w:vAlign w:val="center"/>
          </w:tcPr>
          <w:p w14:paraId="6F1D493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500 元/组</w:t>
            </w:r>
          </w:p>
        </w:tc>
      </w:tr>
      <w:tr w14:paraId="3979DD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jc w:val="center"/>
        </w:trPr>
        <w:tc>
          <w:tcPr>
            <w:tcW w:w="825" w:type="dxa"/>
            <w:vMerge w:val="continue"/>
            <w:tcBorders>
              <w:top w:val="nil"/>
            </w:tcBorders>
            <w:noWrap w:val="0"/>
            <w:vAlign w:val="center"/>
          </w:tcPr>
          <w:p w14:paraId="7FE4C67A">
            <w:pPr>
              <w:shd w:val="clear" w:color="auto" w:fill="auto"/>
              <w:adjustRightInd w:val="0"/>
              <w:snapToGrid w:val="0"/>
              <w:jc w:val="center"/>
              <w:rPr>
                <w:rFonts w:hint="eastAsia" w:ascii="仿宋" w:hAnsi="仿宋" w:eastAsia="仿宋" w:cs="仿宋"/>
                <w:color w:val="auto"/>
                <w:spacing w:val="6"/>
                <w:szCs w:val="21"/>
                <w:highlight w:val="none"/>
              </w:rPr>
            </w:pPr>
          </w:p>
        </w:tc>
        <w:tc>
          <w:tcPr>
            <w:tcW w:w="1776" w:type="dxa"/>
            <w:vMerge w:val="continue"/>
            <w:tcBorders>
              <w:top w:val="nil"/>
            </w:tcBorders>
            <w:noWrap w:val="0"/>
            <w:vAlign w:val="center"/>
          </w:tcPr>
          <w:p w14:paraId="65961211">
            <w:pPr>
              <w:shd w:val="clear" w:color="auto" w:fill="auto"/>
              <w:adjustRightInd w:val="0"/>
              <w:snapToGrid w:val="0"/>
              <w:jc w:val="center"/>
              <w:rPr>
                <w:rFonts w:hint="eastAsia" w:ascii="仿宋" w:hAnsi="仿宋" w:eastAsia="仿宋" w:cs="仿宋"/>
                <w:color w:val="auto"/>
                <w:spacing w:val="6"/>
                <w:szCs w:val="21"/>
                <w:highlight w:val="none"/>
              </w:rPr>
            </w:pPr>
          </w:p>
        </w:tc>
        <w:tc>
          <w:tcPr>
            <w:tcW w:w="1112" w:type="dxa"/>
            <w:noWrap w:val="0"/>
            <w:vAlign w:val="center"/>
          </w:tcPr>
          <w:p w14:paraId="6052B22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混凝土强度检测</w:t>
            </w:r>
          </w:p>
        </w:tc>
        <w:tc>
          <w:tcPr>
            <w:tcW w:w="2984" w:type="dxa"/>
            <w:gridSpan w:val="3"/>
            <w:noWrap w:val="0"/>
            <w:vAlign w:val="center"/>
          </w:tcPr>
          <w:p w14:paraId="774DF38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回弹法</w:t>
            </w:r>
          </w:p>
        </w:tc>
        <w:tc>
          <w:tcPr>
            <w:tcW w:w="1439" w:type="dxa"/>
            <w:noWrap w:val="0"/>
            <w:vAlign w:val="center"/>
          </w:tcPr>
          <w:p w14:paraId="3B25F8C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1000 元/组</w:t>
            </w:r>
          </w:p>
        </w:tc>
      </w:tr>
      <w:tr w14:paraId="7CA8A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825" w:type="dxa"/>
            <w:noWrap w:val="0"/>
            <w:vAlign w:val="center"/>
          </w:tcPr>
          <w:p w14:paraId="3F2E709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8</w:t>
            </w:r>
          </w:p>
        </w:tc>
        <w:tc>
          <w:tcPr>
            <w:tcW w:w="1776" w:type="dxa"/>
            <w:noWrap w:val="0"/>
            <w:vAlign w:val="center"/>
          </w:tcPr>
          <w:p w14:paraId="174592C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烧结砖</w:t>
            </w:r>
          </w:p>
        </w:tc>
        <w:tc>
          <w:tcPr>
            <w:tcW w:w="1112" w:type="dxa"/>
            <w:noWrap w:val="0"/>
            <w:vAlign w:val="center"/>
          </w:tcPr>
          <w:p w14:paraId="2DBC776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常规项</w:t>
            </w:r>
          </w:p>
        </w:tc>
        <w:tc>
          <w:tcPr>
            <w:tcW w:w="2984" w:type="dxa"/>
            <w:gridSpan w:val="3"/>
            <w:noWrap w:val="0"/>
            <w:vAlign w:val="center"/>
          </w:tcPr>
          <w:p w14:paraId="1F46B44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 块     15 万块</w:t>
            </w:r>
          </w:p>
        </w:tc>
        <w:tc>
          <w:tcPr>
            <w:tcW w:w="1439" w:type="dxa"/>
            <w:noWrap w:val="0"/>
            <w:vAlign w:val="center"/>
          </w:tcPr>
          <w:p w14:paraId="5CE0DE2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500 元/组</w:t>
            </w:r>
          </w:p>
        </w:tc>
      </w:tr>
      <w:tr w14:paraId="45CC1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25" w:type="dxa"/>
            <w:vMerge w:val="restart"/>
            <w:tcBorders>
              <w:bottom w:val="nil"/>
            </w:tcBorders>
            <w:noWrap w:val="0"/>
            <w:vAlign w:val="center"/>
          </w:tcPr>
          <w:p w14:paraId="7D02FD6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9</w:t>
            </w:r>
          </w:p>
        </w:tc>
        <w:tc>
          <w:tcPr>
            <w:tcW w:w="1776" w:type="dxa"/>
            <w:vMerge w:val="restart"/>
            <w:tcBorders>
              <w:bottom w:val="nil"/>
            </w:tcBorders>
            <w:noWrap w:val="0"/>
            <w:vAlign w:val="center"/>
          </w:tcPr>
          <w:p w14:paraId="1A0E832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路面砖</w:t>
            </w:r>
          </w:p>
        </w:tc>
        <w:tc>
          <w:tcPr>
            <w:tcW w:w="1112" w:type="dxa"/>
            <w:noWrap w:val="0"/>
            <w:vAlign w:val="center"/>
          </w:tcPr>
          <w:p w14:paraId="1848132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抗折 (压) 强度、吸水</w:t>
            </w:r>
          </w:p>
        </w:tc>
        <w:tc>
          <w:tcPr>
            <w:tcW w:w="2984" w:type="dxa"/>
            <w:gridSpan w:val="3"/>
            <w:noWrap w:val="0"/>
            <w:vAlign w:val="center"/>
          </w:tcPr>
          <w:p w14:paraId="0C1A777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 块      2 万块</w:t>
            </w:r>
          </w:p>
        </w:tc>
        <w:tc>
          <w:tcPr>
            <w:tcW w:w="1439" w:type="dxa"/>
            <w:noWrap w:val="0"/>
            <w:vAlign w:val="center"/>
          </w:tcPr>
          <w:p w14:paraId="0A4DC97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300 元/组</w:t>
            </w:r>
          </w:p>
        </w:tc>
      </w:tr>
      <w:tr w14:paraId="4C5A6F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jc w:val="center"/>
        </w:trPr>
        <w:tc>
          <w:tcPr>
            <w:tcW w:w="825" w:type="dxa"/>
            <w:vMerge w:val="continue"/>
            <w:tcBorders>
              <w:top w:val="nil"/>
            </w:tcBorders>
            <w:noWrap w:val="0"/>
            <w:vAlign w:val="center"/>
          </w:tcPr>
          <w:p w14:paraId="5EA3F346">
            <w:pPr>
              <w:shd w:val="clear" w:color="auto" w:fill="auto"/>
              <w:adjustRightInd w:val="0"/>
              <w:snapToGrid w:val="0"/>
              <w:jc w:val="center"/>
              <w:rPr>
                <w:rFonts w:hint="eastAsia" w:ascii="仿宋" w:hAnsi="仿宋" w:eastAsia="仿宋" w:cs="仿宋"/>
                <w:color w:val="auto"/>
                <w:spacing w:val="6"/>
                <w:szCs w:val="21"/>
                <w:highlight w:val="none"/>
              </w:rPr>
            </w:pPr>
          </w:p>
        </w:tc>
        <w:tc>
          <w:tcPr>
            <w:tcW w:w="1776" w:type="dxa"/>
            <w:vMerge w:val="continue"/>
            <w:tcBorders>
              <w:top w:val="nil"/>
            </w:tcBorders>
            <w:noWrap w:val="0"/>
            <w:vAlign w:val="center"/>
          </w:tcPr>
          <w:p w14:paraId="0D6474A2">
            <w:pPr>
              <w:shd w:val="clear" w:color="auto" w:fill="auto"/>
              <w:adjustRightInd w:val="0"/>
              <w:snapToGrid w:val="0"/>
              <w:jc w:val="center"/>
              <w:rPr>
                <w:rFonts w:hint="eastAsia" w:ascii="仿宋" w:hAnsi="仿宋" w:eastAsia="仿宋" w:cs="仿宋"/>
                <w:color w:val="auto"/>
                <w:spacing w:val="6"/>
                <w:szCs w:val="21"/>
                <w:highlight w:val="none"/>
              </w:rPr>
            </w:pPr>
          </w:p>
        </w:tc>
        <w:tc>
          <w:tcPr>
            <w:tcW w:w="1112" w:type="dxa"/>
            <w:noWrap w:val="0"/>
            <w:vAlign w:val="center"/>
          </w:tcPr>
          <w:p w14:paraId="55030E4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抗冻性 (25 次)</w:t>
            </w:r>
          </w:p>
        </w:tc>
        <w:tc>
          <w:tcPr>
            <w:tcW w:w="1520" w:type="dxa"/>
            <w:tcBorders>
              <w:right w:val="nil"/>
            </w:tcBorders>
            <w:noWrap w:val="0"/>
            <w:vAlign w:val="center"/>
          </w:tcPr>
          <w:p w14:paraId="7C005FF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 块</w:t>
            </w:r>
          </w:p>
        </w:tc>
        <w:tc>
          <w:tcPr>
            <w:tcW w:w="1464" w:type="dxa"/>
            <w:gridSpan w:val="2"/>
            <w:tcBorders>
              <w:left w:val="nil"/>
            </w:tcBorders>
            <w:noWrap w:val="0"/>
            <w:vAlign w:val="center"/>
          </w:tcPr>
          <w:p w14:paraId="1B0A01CE">
            <w:pPr>
              <w:shd w:val="clear" w:color="auto" w:fill="auto"/>
              <w:adjustRightInd w:val="0"/>
              <w:snapToGrid w:val="0"/>
              <w:jc w:val="center"/>
              <w:rPr>
                <w:rFonts w:hint="eastAsia" w:ascii="仿宋" w:hAnsi="仿宋" w:eastAsia="仿宋" w:cs="仿宋"/>
                <w:color w:val="auto"/>
                <w:spacing w:val="6"/>
                <w:szCs w:val="21"/>
                <w:highlight w:val="none"/>
              </w:rPr>
            </w:pPr>
          </w:p>
        </w:tc>
        <w:tc>
          <w:tcPr>
            <w:tcW w:w="1439" w:type="dxa"/>
            <w:noWrap w:val="0"/>
            <w:vAlign w:val="center"/>
          </w:tcPr>
          <w:p w14:paraId="01FA2CC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1000 元/组</w:t>
            </w:r>
          </w:p>
        </w:tc>
      </w:tr>
      <w:tr w14:paraId="04EAF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jc w:val="center"/>
        </w:trPr>
        <w:tc>
          <w:tcPr>
            <w:tcW w:w="825" w:type="dxa"/>
            <w:noWrap w:val="0"/>
            <w:vAlign w:val="center"/>
          </w:tcPr>
          <w:p w14:paraId="3B5F62C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w:t>
            </w:r>
          </w:p>
        </w:tc>
        <w:tc>
          <w:tcPr>
            <w:tcW w:w="1776" w:type="dxa"/>
            <w:noWrap w:val="0"/>
            <w:vAlign w:val="center"/>
          </w:tcPr>
          <w:p w14:paraId="31A53A0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级配碎石/砂砾</w:t>
            </w:r>
          </w:p>
        </w:tc>
        <w:tc>
          <w:tcPr>
            <w:tcW w:w="1112" w:type="dxa"/>
            <w:noWrap w:val="0"/>
            <w:vAlign w:val="center"/>
          </w:tcPr>
          <w:p w14:paraId="2D913D3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筛分试验</w:t>
            </w:r>
          </w:p>
        </w:tc>
        <w:tc>
          <w:tcPr>
            <w:tcW w:w="2984" w:type="dxa"/>
            <w:gridSpan w:val="3"/>
            <w:noWrap w:val="0"/>
            <w:vAlign w:val="center"/>
          </w:tcPr>
          <w:p w14:paraId="305BF8F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2000m3 最大粒径≤53mm 取 50 kg ；最大粒径≤75mm 取 80 kg 。</w:t>
            </w:r>
          </w:p>
        </w:tc>
        <w:tc>
          <w:tcPr>
            <w:tcW w:w="1439" w:type="dxa"/>
            <w:noWrap w:val="0"/>
            <w:vAlign w:val="center"/>
          </w:tcPr>
          <w:p w14:paraId="3814FB8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300 元/组</w:t>
            </w:r>
          </w:p>
        </w:tc>
      </w:tr>
      <w:tr w14:paraId="5A491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25" w:type="dxa"/>
            <w:vMerge w:val="restart"/>
            <w:tcBorders>
              <w:bottom w:val="nil"/>
            </w:tcBorders>
            <w:noWrap w:val="0"/>
            <w:vAlign w:val="center"/>
          </w:tcPr>
          <w:p w14:paraId="4434411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11</w:t>
            </w:r>
          </w:p>
        </w:tc>
        <w:tc>
          <w:tcPr>
            <w:tcW w:w="1776" w:type="dxa"/>
            <w:vMerge w:val="restart"/>
            <w:tcBorders>
              <w:bottom w:val="nil"/>
            </w:tcBorders>
            <w:noWrap w:val="0"/>
            <w:vAlign w:val="center"/>
          </w:tcPr>
          <w:p w14:paraId="6BAE7640">
            <w:pPr>
              <w:shd w:val="clear" w:color="auto" w:fill="auto"/>
              <w:adjustRightInd w:val="0"/>
              <w:snapToGrid w:val="0"/>
              <w:jc w:val="center"/>
              <w:rPr>
                <w:rFonts w:hint="eastAsia" w:ascii="仿宋" w:hAnsi="仿宋" w:eastAsia="仿宋" w:cs="仿宋"/>
                <w:color w:val="auto"/>
                <w:spacing w:val="6"/>
                <w:szCs w:val="21"/>
                <w:highlight w:val="none"/>
              </w:rPr>
            </w:pPr>
          </w:p>
          <w:p w14:paraId="6225D2F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土工</w:t>
            </w:r>
          </w:p>
        </w:tc>
        <w:tc>
          <w:tcPr>
            <w:tcW w:w="1112" w:type="dxa"/>
            <w:noWrap w:val="0"/>
            <w:vAlign w:val="center"/>
          </w:tcPr>
          <w:p w14:paraId="2C3A5D1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击实 (最大干密度、最佳含水量)</w:t>
            </w:r>
          </w:p>
        </w:tc>
        <w:tc>
          <w:tcPr>
            <w:tcW w:w="1520" w:type="dxa"/>
            <w:tcBorders>
              <w:right w:val="nil"/>
            </w:tcBorders>
            <w:noWrap w:val="0"/>
            <w:vAlign w:val="center"/>
          </w:tcPr>
          <w:p w14:paraId="559913B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40kg</w:t>
            </w:r>
          </w:p>
        </w:tc>
        <w:tc>
          <w:tcPr>
            <w:tcW w:w="1464" w:type="dxa"/>
            <w:gridSpan w:val="2"/>
            <w:tcBorders>
              <w:left w:val="nil"/>
            </w:tcBorders>
            <w:noWrap w:val="0"/>
            <w:vAlign w:val="center"/>
          </w:tcPr>
          <w:p w14:paraId="26E1FED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5000m3</w:t>
            </w:r>
          </w:p>
        </w:tc>
        <w:tc>
          <w:tcPr>
            <w:tcW w:w="1439" w:type="dxa"/>
            <w:noWrap w:val="0"/>
            <w:vAlign w:val="center"/>
          </w:tcPr>
          <w:p w14:paraId="10B58B4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1000 元/组</w:t>
            </w:r>
          </w:p>
        </w:tc>
      </w:tr>
      <w:tr w14:paraId="503D9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25" w:type="dxa"/>
            <w:vMerge w:val="continue"/>
            <w:tcBorders>
              <w:top w:val="nil"/>
              <w:bottom w:val="nil"/>
            </w:tcBorders>
            <w:noWrap w:val="0"/>
            <w:vAlign w:val="center"/>
          </w:tcPr>
          <w:p w14:paraId="4E4AE149">
            <w:pPr>
              <w:shd w:val="clear" w:color="auto" w:fill="auto"/>
              <w:adjustRightInd w:val="0"/>
              <w:snapToGrid w:val="0"/>
              <w:jc w:val="center"/>
              <w:rPr>
                <w:rFonts w:hint="eastAsia" w:ascii="仿宋" w:hAnsi="仿宋" w:eastAsia="仿宋" w:cs="仿宋"/>
                <w:color w:val="auto"/>
                <w:spacing w:val="6"/>
                <w:szCs w:val="21"/>
                <w:highlight w:val="none"/>
              </w:rPr>
            </w:pPr>
          </w:p>
        </w:tc>
        <w:tc>
          <w:tcPr>
            <w:tcW w:w="1776" w:type="dxa"/>
            <w:vMerge w:val="continue"/>
            <w:tcBorders>
              <w:top w:val="nil"/>
              <w:bottom w:val="nil"/>
            </w:tcBorders>
            <w:noWrap w:val="0"/>
            <w:vAlign w:val="center"/>
          </w:tcPr>
          <w:p w14:paraId="288BD3E1">
            <w:pPr>
              <w:shd w:val="clear" w:color="auto" w:fill="auto"/>
              <w:adjustRightInd w:val="0"/>
              <w:snapToGrid w:val="0"/>
              <w:jc w:val="center"/>
              <w:rPr>
                <w:rFonts w:hint="eastAsia" w:ascii="仿宋" w:hAnsi="仿宋" w:eastAsia="仿宋" w:cs="仿宋"/>
                <w:color w:val="auto"/>
                <w:spacing w:val="6"/>
                <w:szCs w:val="21"/>
                <w:highlight w:val="none"/>
              </w:rPr>
            </w:pPr>
          </w:p>
        </w:tc>
        <w:tc>
          <w:tcPr>
            <w:tcW w:w="1112" w:type="dxa"/>
            <w:noWrap w:val="0"/>
            <w:vAlign w:val="center"/>
          </w:tcPr>
          <w:p w14:paraId="7E31F84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液塑限</w:t>
            </w:r>
          </w:p>
        </w:tc>
        <w:tc>
          <w:tcPr>
            <w:tcW w:w="2984" w:type="dxa"/>
            <w:gridSpan w:val="3"/>
            <w:noWrap w:val="0"/>
            <w:vAlign w:val="center"/>
          </w:tcPr>
          <w:p w14:paraId="548AFD6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 kg         2000m3</w:t>
            </w:r>
          </w:p>
        </w:tc>
        <w:tc>
          <w:tcPr>
            <w:tcW w:w="1439" w:type="dxa"/>
            <w:noWrap w:val="0"/>
            <w:vAlign w:val="center"/>
          </w:tcPr>
          <w:p w14:paraId="532125F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200 元/组</w:t>
            </w:r>
          </w:p>
        </w:tc>
      </w:tr>
      <w:tr w14:paraId="53B36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25" w:type="dxa"/>
            <w:vMerge w:val="continue"/>
            <w:tcBorders>
              <w:top w:val="nil"/>
            </w:tcBorders>
            <w:noWrap w:val="0"/>
            <w:vAlign w:val="center"/>
          </w:tcPr>
          <w:p w14:paraId="68F4DE37">
            <w:pPr>
              <w:shd w:val="clear" w:color="auto" w:fill="auto"/>
              <w:adjustRightInd w:val="0"/>
              <w:snapToGrid w:val="0"/>
              <w:jc w:val="center"/>
              <w:rPr>
                <w:rFonts w:hint="eastAsia" w:ascii="仿宋" w:hAnsi="仿宋" w:eastAsia="仿宋" w:cs="仿宋"/>
                <w:color w:val="auto"/>
                <w:spacing w:val="6"/>
                <w:szCs w:val="21"/>
                <w:highlight w:val="none"/>
              </w:rPr>
            </w:pPr>
          </w:p>
        </w:tc>
        <w:tc>
          <w:tcPr>
            <w:tcW w:w="1776" w:type="dxa"/>
            <w:vMerge w:val="continue"/>
            <w:tcBorders>
              <w:top w:val="nil"/>
            </w:tcBorders>
            <w:noWrap w:val="0"/>
            <w:vAlign w:val="center"/>
          </w:tcPr>
          <w:p w14:paraId="65BC641B">
            <w:pPr>
              <w:shd w:val="clear" w:color="auto" w:fill="auto"/>
              <w:adjustRightInd w:val="0"/>
              <w:snapToGrid w:val="0"/>
              <w:jc w:val="center"/>
              <w:rPr>
                <w:rFonts w:hint="eastAsia" w:ascii="仿宋" w:hAnsi="仿宋" w:eastAsia="仿宋" w:cs="仿宋"/>
                <w:color w:val="auto"/>
                <w:spacing w:val="6"/>
                <w:szCs w:val="21"/>
                <w:highlight w:val="none"/>
              </w:rPr>
            </w:pPr>
          </w:p>
        </w:tc>
        <w:tc>
          <w:tcPr>
            <w:tcW w:w="1112" w:type="dxa"/>
            <w:noWrap w:val="0"/>
            <w:vAlign w:val="center"/>
          </w:tcPr>
          <w:p w14:paraId="42DF84E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承载比 CBR</w:t>
            </w:r>
          </w:p>
        </w:tc>
        <w:tc>
          <w:tcPr>
            <w:tcW w:w="2984" w:type="dxa"/>
            <w:gridSpan w:val="3"/>
            <w:noWrap w:val="0"/>
            <w:vAlign w:val="center"/>
          </w:tcPr>
          <w:p w14:paraId="55F7921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每批次不少于 100Kg</w:t>
            </w:r>
          </w:p>
        </w:tc>
        <w:tc>
          <w:tcPr>
            <w:tcW w:w="1439" w:type="dxa"/>
            <w:noWrap w:val="0"/>
            <w:vAlign w:val="center"/>
          </w:tcPr>
          <w:p w14:paraId="19930CC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1000 元/组</w:t>
            </w:r>
          </w:p>
        </w:tc>
      </w:tr>
      <w:tr w14:paraId="39FEA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jc w:val="center"/>
        </w:trPr>
        <w:tc>
          <w:tcPr>
            <w:tcW w:w="825" w:type="dxa"/>
            <w:vMerge w:val="restart"/>
            <w:tcBorders>
              <w:bottom w:val="nil"/>
            </w:tcBorders>
            <w:noWrap w:val="0"/>
            <w:vAlign w:val="center"/>
          </w:tcPr>
          <w:p w14:paraId="1D23238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12</w:t>
            </w:r>
          </w:p>
        </w:tc>
        <w:tc>
          <w:tcPr>
            <w:tcW w:w="1776" w:type="dxa"/>
            <w:vMerge w:val="restart"/>
            <w:tcBorders>
              <w:bottom w:val="nil"/>
            </w:tcBorders>
            <w:noWrap w:val="0"/>
            <w:vAlign w:val="center"/>
          </w:tcPr>
          <w:p w14:paraId="38BF70ED">
            <w:pPr>
              <w:shd w:val="clear" w:color="auto" w:fill="auto"/>
              <w:adjustRightInd w:val="0"/>
              <w:snapToGrid w:val="0"/>
              <w:jc w:val="center"/>
              <w:rPr>
                <w:rFonts w:hint="eastAsia" w:ascii="仿宋" w:hAnsi="仿宋" w:eastAsia="仿宋" w:cs="仿宋"/>
                <w:color w:val="auto"/>
                <w:spacing w:val="6"/>
                <w:szCs w:val="21"/>
                <w:highlight w:val="none"/>
              </w:rPr>
            </w:pPr>
          </w:p>
          <w:p w14:paraId="2ACDD264">
            <w:pPr>
              <w:shd w:val="clear" w:color="auto" w:fill="auto"/>
              <w:adjustRightInd w:val="0"/>
              <w:snapToGrid w:val="0"/>
              <w:jc w:val="center"/>
              <w:rPr>
                <w:rFonts w:hint="eastAsia" w:ascii="仿宋" w:hAnsi="仿宋" w:eastAsia="仿宋" w:cs="仿宋"/>
                <w:color w:val="auto"/>
                <w:spacing w:val="6"/>
                <w:szCs w:val="21"/>
                <w:highlight w:val="none"/>
              </w:rPr>
            </w:pPr>
          </w:p>
          <w:p w14:paraId="58769FCA">
            <w:pPr>
              <w:shd w:val="clear" w:color="auto" w:fill="auto"/>
              <w:adjustRightInd w:val="0"/>
              <w:snapToGrid w:val="0"/>
              <w:jc w:val="center"/>
              <w:rPr>
                <w:rFonts w:hint="eastAsia" w:ascii="仿宋" w:hAnsi="仿宋" w:eastAsia="仿宋" w:cs="仿宋"/>
                <w:color w:val="auto"/>
                <w:spacing w:val="6"/>
                <w:szCs w:val="21"/>
                <w:highlight w:val="none"/>
              </w:rPr>
            </w:pPr>
          </w:p>
          <w:p w14:paraId="20214002">
            <w:pPr>
              <w:shd w:val="clear" w:color="auto" w:fill="auto"/>
              <w:adjustRightInd w:val="0"/>
              <w:snapToGrid w:val="0"/>
              <w:jc w:val="center"/>
              <w:rPr>
                <w:rFonts w:hint="eastAsia" w:ascii="仿宋" w:hAnsi="仿宋" w:eastAsia="仿宋" w:cs="仿宋"/>
                <w:color w:val="auto"/>
                <w:spacing w:val="6"/>
                <w:szCs w:val="21"/>
                <w:highlight w:val="none"/>
              </w:rPr>
            </w:pPr>
          </w:p>
          <w:p w14:paraId="41A1CFC5">
            <w:pPr>
              <w:shd w:val="clear" w:color="auto" w:fill="auto"/>
              <w:adjustRightInd w:val="0"/>
              <w:snapToGrid w:val="0"/>
              <w:jc w:val="center"/>
              <w:rPr>
                <w:rFonts w:hint="eastAsia" w:ascii="仿宋" w:hAnsi="仿宋" w:eastAsia="仿宋" w:cs="仿宋"/>
                <w:color w:val="auto"/>
                <w:spacing w:val="6"/>
                <w:szCs w:val="21"/>
                <w:highlight w:val="none"/>
              </w:rPr>
            </w:pPr>
          </w:p>
          <w:p w14:paraId="32D44EB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路基路面现场 检测</w:t>
            </w:r>
          </w:p>
        </w:tc>
        <w:tc>
          <w:tcPr>
            <w:tcW w:w="1112" w:type="dxa"/>
            <w:noWrap w:val="0"/>
            <w:vAlign w:val="center"/>
          </w:tcPr>
          <w:p w14:paraId="3AF2C09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灌砂法</w:t>
            </w:r>
          </w:p>
          <w:p w14:paraId="4F0737F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(基层、底基层)</w:t>
            </w:r>
          </w:p>
        </w:tc>
        <w:tc>
          <w:tcPr>
            <w:tcW w:w="1520" w:type="dxa"/>
            <w:tcBorders>
              <w:right w:val="nil"/>
            </w:tcBorders>
            <w:noWrap w:val="0"/>
            <w:vAlign w:val="center"/>
          </w:tcPr>
          <w:p w14:paraId="2254EE4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 点</w:t>
            </w:r>
          </w:p>
        </w:tc>
        <w:tc>
          <w:tcPr>
            <w:tcW w:w="1464" w:type="dxa"/>
            <w:gridSpan w:val="2"/>
            <w:tcBorders>
              <w:left w:val="nil"/>
            </w:tcBorders>
            <w:noWrap w:val="0"/>
            <w:vAlign w:val="center"/>
          </w:tcPr>
          <w:p w14:paraId="1C5541C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1000m2</w:t>
            </w:r>
          </w:p>
        </w:tc>
        <w:tc>
          <w:tcPr>
            <w:tcW w:w="1439" w:type="dxa"/>
            <w:noWrap w:val="0"/>
            <w:vAlign w:val="center"/>
          </w:tcPr>
          <w:p w14:paraId="20D3198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150 元/点</w:t>
            </w:r>
          </w:p>
        </w:tc>
      </w:tr>
      <w:tr w14:paraId="55E1E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jc w:val="center"/>
        </w:trPr>
        <w:tc>
          <w:tcPr>
            <w:tcW w:w="825" w:type="dxa"/>
            <w:vMerge w:val="continue"/>
            <w:tcBorders>
              <w:top w:val="nil"/>
              <w:bottom w:val="nil"/>
            </w:tcBorders>
            <w:noWrap w:val="0"/>
            <w:vAlign w:val="center"/>
          </w:tcPr>
          <w:p w14:paraId="70F2BFFB">
            <w:pPr>
              <w:shd w:val="clear" w:color="auto" w:fill="auto"/>
              <w:adjustRightInd w:val="0"/>
              <w:snapToGrid w:val="0"/>
              <w:jc w:val="center"/>
              <w:rPr>
                <w:rFonts w:hint="eastAsia" w:ascii="仿宋" w:hAnsi="仿宋" w:eastAsia="仿宋" w:cs="仿宋"/>
                <w:color w:val="auto"/>
                <w:spacing w:val="6"/>
                <w:szCs w:val="21"/>
                <w:highlight w:val="none"/>
              </w:rPr>
            </w:pPr>
          </w:p>
        </w:tc>
        <w:tc>
          <w:tcPr>
            <w:tcW w:w="1776" w:type="dxa"/>
            <w:vMerge w:val="continue"/>
            <w:tcBorders>
              <w:top w:val="nil"/>
              <w:bottom w:val="nil"/>
            </w:tcBorders>
            <w:noWrap w:val="0"/>
            <w:vAlign w:val="center"/>
          </w:tcPr>
          <w:p w14:paraId="664AB764">
            <w:pPr>
              <w:shd w:val="clear" w:color="auto" w:fill="auto"/>
              <w:adjustRightInd w:val="0"/>
              <w:snapToGrid w:val="0"/>
              <w:jc w:val="center"/>
              <w:rPr>
                <w:rFonts w:hint="eastAsia" w:ascii="仿宋" w:hAnsi="仿宋" w:eastAsia="仿宋" w:cs="仿宋"/>
                <w:color w:val="auto"/>
                <w:spacing w:val="6"/>
                <w:szCs w:val="21"/>
                <w:highlight w:val="none"/>
              </w:rPr>
            </w:pPr>
          </w:p>
        </w:tc>
        <w:tc>
          <w:tcPr>
            <w:tcW w:w="1112" w:type="dxa"/>
            <w:noWrap w:val="0"/>
            <w:vAlign w:val="center"/>
          </w:tcPr>
          <w:p w14:paraId="0002D81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环刀法</w:t>
            </w:r>
          </w:p>
          <w:p w14:paraId="1565684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(路基、排水)</w:t>
            </w:r>
          </w:p>
        </w:tc>
        <w:tc>
          <w:tcPr>
            <w:tcW w:w="1520" w:type="dxa"/>
            <w:tcBorders>
              <w:right w:val="nil"/>
            </w:tcBorders>
            <w:noWrap w:val="0"/>
            <w:vAlign w:val="center"/>
          </w:tcPr>
          <w:p w14:paraId="7221D1F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 点</w:t>
            </w:r>
          </w:p>
        </w:tc>
        <w:tc>
          <w:tcPr>
            <w:tcW w:w="1464" w:type="dxa"/>
            <w:gridSpan w:val="2"/>
            <w:tcBorders>
              <w:left w:val="nil"/>
            </w:tcBorders>
            <w:noWrap w:val="0"/>
            <w:vAlign w:val="center"/>
          </w:tcPr>
          <w:p w14:paraId="753FD6B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1000m2</w:t>
            </w:r>
          </w:p>
        </w:tc>
        <w:tc>
          <w:tcPr>
            <w:tcW w:w="1439" w:type="dxa"/>
            <w:noWrap w:val="0"/>
            <w:vAlign w:val="center"/>
          </w:tcPr>
          <w:p w14:paraId="6B586E6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100 元/点</w:t>
            </w:r>
          </w:p>
        </w:tc>
      </w:tr>
      <w:tr w14:paraId="5141E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825" w:type="dxa"/>
            <w:vMerge w:val="continue"/>
            <w:tcBorders>
              <w:top w:val="nil"/>
              <w:bottom w:val="nil"/>
            </w:tcBorders>
            <w:noWrap w:val="0"/>
            <w:vAlign w:val="center"/>
          </w:tcPr>
          <w:p w14:paraId="2C582C89">
            <w:pPr>
              <w:shd w:val="clear" w:color="auto" w:fill="auto"/>
              <w:adjustRightInd w:val="0"/>
              <w:snapToGrid w:val="0"/>
              <w:jc w:val="center"/>
              <w:rPr>
                <w:rFonts w:hint="eastAsia" w:ascii="仿宋" w:hAnsi="仿宋" w:eastAsia="仿宋" w:cs="仿宋"/>
                <w:color w:val="auto"/>
                <w:spacing w:val="6"/>
                <w:szCs w:val="21"/>
                <w:highlight w:val="none"/>
              </w:rPr>
            </w:pPr>
          </w:p>
        </w:tc>
        <w:tc>
          <w:tcPr>
            <w:tcW w:w="1776" w:type="dxa"/>
            <w:vMerge w:val="continue"/>
            <w:tcBorders>
              <w:top w:val="nil"/>
              <w:bottom w:val="nil"/>
            </w:tcBorders>
            <w:noWrap w:val="0"/>
            <w:vAlign w:val="center"/>
          </w:tcPr>
          <w:p w14:paraId="1BB82741">
            <w:pPr>
              <w:shd w:val="clear" w:color="auto" w:fill="auto"/>
              <w:adjustRightInd w:val="0"/>
              <w:snapToGrid w:val="0"/>
              <w:jc w:val="center"/>
              <w:rPr>
                <w:rFonts w:hint="eastAsia" w:ascii="仿宋" w:hAnsi="仿宋" w:eastAsia="仿宋" w:cs="仿宋"/>
                <w:color w:val="auto"/>
                <w:spacing w:val="6"/>
                <w:szCs w:val="21"/>
                <w:highlight w:val="none"/>
              </w:rPr>
            </w:pPr>
          </w:p>
        </w:tc>
        <w:tc>
          <w:tcPr>
            <w:tcW w:w="1112" w:type="dxa"/>
            <w:noWrap w:val="0"/>
            <w:vAlign w:val="center"/>
          </w:tcPr>
          <w:p w14:paraId="136D5CB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平整度</w:t>
            </w:r>
          </w:p>
        </w:tc>
        <w:tc>
          <w:tcPr>
            <w:tcW w:w="2984" w:type="dxa"/>
            <w:gridSpan w:val="3"/>
            <w:noWrap w:val="0"/>
            <w:vAlign w:val="center"/>
          </w:tcPr>
          <w:p w14:paraId="21BAFDA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200m 测两处，2 点/处</w:t>
            </w:r>
          </w:p>
        </w:tc>
        <w:tc>
          <w:tcPr>
            <w:tcW w:w="1439" w:type="dxa"/>
            <w:noWrap w:val="0"/>
            <w:vAlign w:val="center"/>
          </w:tcPr>
          <w:p w14:paraId="4877F32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600 元/点</w:t>
            </w:r>
          </w:p>
        </w:tc>
      </w:tr>
      <w:tr w14:paraId="71D6A1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25" w:type="dxa"/>
            <w:vMerge w:val="continue"/>
            <w:tcBorders>
              <w:top w:val="nil"/>
              <w:bottom w:val="nil"/>
            </w:tcBorders>
            <w:noWrap w:val="0"/>
            <w:vAlign w:val="center"/>
          </w:tcPr>
          <w:p w14:paraId="6C1E5075">
            <w:pPr>
              <w:shd w:val="clear" w:color="auto" w:fill="auto"/>
              <w:adjustRightInd w:val="0"/>
              <w:snapToGrid w:val="0"/>
              <w:jc w:val="center"/>
              <w:rPr>
                <w:rFonts w:hint="eastAsia" w:ascii="仿宋" w:hAnsi="仿宋" w:eastAsia="仿宋" w:cs="仿宋"/>
                <w:color w:val="auto"/>
                <w:spacing w:val="6"/>
                <w:szCs w:val="21"/>
                <w:highlight w:val="none"/>
              </w:rPr>
            </w:pPr>
          </w:p>
        </w:tc>
        <w:tc>
          <w:tcPr>
            <w:tcW w:w="1776" w:type="dxa"/>
            <w:vMerge w:val="continue"/>
            <w:tcBorders>
              <w:top w:val="nil"/>
              <w:bottom w:val="nil"/>
            </w:tcBorders>
            <w:noWrap w:val="0"/>
            <w:vAlign w:val="center"/>
          </w:tcPr>
          <w:p w14:paraId="59378840">
            <w:pPr>
              <w:shd w:val="clear" w:color="auto" w:fill="auto"/>
              <w:adjustRightInd w:val="0"/>
              <w:snapToGrid w:val="0"/>
              <w:jc w:val="center"/>
              <w:rPr>
                <w:rFonts w:hint="eastAsia" w:ascii="仿宋" w:hAnsi="仿宋" w:eastAsia="仿宋" w:cs="仿宋"/>
                <w:color w:val="auto"/>
                <w:spacing w:val="6"/>
                <w:szCs w:val="21"/>
                <w:highlight w:val="none"/>
              </w:rPr>
            </w:pPr>
          </w:p>
        </w:tc>
        <w:tc>
          <w:tcPr>
            <w:tcW w:w="1112" w:type="dxa"/>
            <w:noWrap w:val="0"/>
            <w:vAlign w:val="center"/>
          </w:tcPr>
          <w:p w14:paraId="2ADEA7B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取芯法 (面层)</w:t>
            </w:r>
          </w:p>
        </w:tc>
        <w:tc>
          <w:tcPr>
            <w:tcW w:w="1520" w:type="dxa"/>
            <w:tcBorders>
              <w:right w:val="nil"/>
            </w:tcBorders>
            <w:noWrap w:val="0"/>
            <w:vAlign w:val="center"/>
          </w:tcPr>
          <w:p w14:paraId="2408EF8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 点</w:t>
            </w:r>
          </w:p>
        </w:tc>
        <w:tc>
          <w:tcPr>
            <w:tcW w:w="1464" w:type="dxa"/>
            <w:gridSpan w:val="2"/>
            <w:tcBorders>
              <w:left w:val="nil"/>
            </w:tcBorders>
            <w:noWrap w:val="0"/>
            <w:vAlign w:val="center"/>
          </w:tcPr>
          <w:p w14:paraId="0EDBBCC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1000m2</w:t>
            </w:r>
          </w:p>
        </w:tc>
        <w:tc>
          <w:tcPr>
            <w:tcW w:w="1439" w:type="dxa"/>
            <w:noWrap w:val="0"/>
            <w:vAlign w:val="center"/>
          </w:tcPr>
          <w:p w14:paraId="69D10DE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200 元/点</w:t>
            </w:r>
          </w:p>
        </w:tc>
      </w:tr>
      <w:tr w14:paraId="7EBBB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25" w:type="dxa"/>
            <w:vMerge w:val="continue"/>
            <w:tcBorders>
              <w:top w:val="nil"/>
              <w:bottom w:val="nil"/>
            </w:tcBorders>
            <w:noWrap w:val="0"/>
            <w:vAlign w:val="center"/>
          </w:tcPr>
          <w:p w14:paraId="09BA1213">
            <w:pPr>
              <w:shd w:val="clear" w:color="auto" w:fill="auto"/>
              <w:adjustRightInd w:val="0"/>
              <w:snapToGrid w:val="0"/>
              <w:jc w:val="center"/>
              <w:rPr>
                <w:rFonts w:hint="eastAsia" w:ascii="仿宋" w:hAnsi="仿宋" w:eastAsia="仿宋" w:cs="仿宋"/>
                <w:color w:val="auto"/>
                <w:spacing w:val="6"/>
                <w:szCs w:val="21"/>
                <w:highlight w:val="none"/>
              </w:rPr>
            </w:pPr>
          </w:p>
        </w:tc>
        <w:tc>
          <w:tcPr>
            <w:tcW w:w="1776" w:type="dxa"/>
            <w:vMerge w:val="continue"/>
            <w:tcBorders>
              <w:top w:val="nil"/>
              <w:bottom w:val="nil"/>
            </w:tcBorders>
            <w:noWrap w:val="0"/>
            <w:vAlign w:val="center"/>
          </w:tcPr>
          <w:p w14:paraId="6261D983">
            <w:pPr>
              <w:shd w:val="clear" w:color="auto" w:fill="auto"/>
              <w:adjustRightInd w:val="0"/>
              <w:snapToGrid w:val="0"/>
              <w:jc w:val="center"/>
              <w:rPr>
                <w:rFonts w:hint="eastAsia" w:ascii="仿宋" w:hAnsi="仿宋" w:eastAsia="仿宋" w:cs="仿宋"/>
                <w:color w:val="auto"/>
                <w:spacing w:val="6"/>
                <w:szCs w:val="21"/>
                <w:highlight w:val="none"/>
              </w:rPr>
            </w:pPr>
          </w:p>
        </w:tc>
        <w:tc>
          <w:tcPr>
            <w:tcW w:w="1112" w:type="dxa"/>
            <w:noWrap w:val="0"/>
            <w:vAlign w:val="center"/>
          </w:tcPr>
          <w:p w14:paraId="72FC8D8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轻型触探</w:t>
            </w:r>
          </w:p>
        </w:tc>
        <w:tc>
          <w:tcPr>
            <w:tcW w:w="2984" w:type="dxa"/>
            <w:gridSpan w:val="3"/>
            <w:noWrap w:val="0"/>
            <w:vAlign w:val="center"/>
          </w:tcPr>
          <w:p w14:paraId="1EA06FE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不少于总桩数的 30%， 一柱一桩时不少于 50%</w:t>
            </w:r>
          </w:p>
        </w:tc>
        <w:tc>
          <w:tcPr>
            <w:tcW w:w="1439" w:type="dxa"/>
            <w:noWrap w:val="0"/>
            <w:vAlign w:val="center"/>
          </w:tcPr>
          <w:p w14:paraId="06C08CB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500 元/点</w:t>
            </w:r>
          </w:p>
        </w:tc>
      </w:tr>
      <w:tr w14:paraId="09B22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825" w:type="dxa"/>
            <w:vMerge w:val="continue"/>
            <w:tcBorders>
              <w:top w:val="nil"/>
              <w:bottom w:val="nil"/>
            </w:tcBorders>
            <w:noWrap w:val="0"/>
            <w:vAlign w:val="center"/>
          </w:tcPr>
          <w:p w14:paraId="29F64498">
            <w:pPr>
              <w:shd w:val="clear" w:color="auto" w:fill="auto"/>
              <w:adjustRightInd w:val="0"/>
              <w:snapToGrid w:val="0"/>
              <w:jc w:val="center"/>
              <w:rPr>
                <w:rFonts w:hint="eastAsia" w:ascii="仿宋" w:hAnsi="仿宋" w:eastAsia="仿宋" w:cs="仿宋"/>
                <w:color w:val="auto"/>
                <w:spacing w:val="6"/>
                <w:szCs w:val="21"/>
                <w:highlight w:val="none"/>
              </w:rPr>
            </w:pPr>
          </w:p>
        </w:tc>
        <w:tc>
          <w:tcPr>
            <w:tcW w:w="1776" w:type="dxa"/>
            <w:vMerge w:val="continue"/>
            <w:tcBorders>
              <w:top w:val="nil"/>
              <w:bottom w:val="nil"/>
            </w:tcBorders>
            <w:noWrap w:val="0"/>
            <w:vAlign w:val="center"/>
          </w:tcPr>
          <w:p w14:paraId="347FAB8F">
            <w:pPr>
              <w:shd w:val="clear" w:color="auto" w:fill="auto"/>
              <w:adjustRightInd w:val="0"/>
              <w:snapToGrid w:val="0"/>
              <w:jc w:val="center"/>
              <w:rPr>
                <w:rFonts w:hint="eastAsia" w:ascii="仿宋" w:hAnsi="仿宋" w:eastAsia="仿宋" w:cs="仿宋"/>
                <w:color w:val="auto"/>
                <w:spacing w:val="6"/>
                <w:szCs w:val="21"/>
                <w:highlight w:val="none"/>
              </w:rPr>
            </w:pPr>
          </w:p>
        </w:tc>
        <w:tc>
          <w:tcPr>
            <w:tcW w:w="1112" w:type="dxa"/>
            <w:noWrap w:val="0"/>
            <w:vAlign w:val="center"/>
          </w:tcPr>
          <w:p w14:paraId="068054D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雷达检测厚度</w:t>
            </w:r>
          </w:p>
        </w:tc>
        <w:tc>
          <w:tcPr>
            <w:tcW w:w="2984" w:type="dxa"/>
            <w:gridSpan w:val="3"/>
            <w:noWrap w:val="0"/>
            <w:vAlign w:val="center"/>
          </w:tcPr>
          <w:p w14:paraId="569C6E6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每层 每车道 每米</w:t>
            </w:r>
          </w:p>
        </w:tc>
        <w:tc>
          <w:tcPr>
            <w:tcW w:w="1439" w:type="dxa"/>
            <w:noWrap w:val="0"/>
            <w:vAlign w:val="center"/>
          </w:tcPr>
          <w:p w14:paraId="3171B70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 元/米</w:t>
            </w:r>
          </w:p>
          <w:p w14:paraId="54175B6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(起步价 2000 元)</w:t>
            </w:r>
          </w:p>
        </w:tc>
      </w:tr>
      <w:tr w14:paraId="274B0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825" w:type="dxa"/>
            <w:vMerge w:val="continue"/>
            <w:tcBorders>
              <w:top w:val="nil"/>
              <w:bottom w:val="nil"/>
            </w:tcBorders>
            <w:noWrap w:val="0"/>
            <w:vAlign w:val="center"/>
          </w:tcPr>
          <w:p w14:paraId="55469C2E">
            <w:pPr>
              <w:shd w:val="clear" w:color="auto" w:fill="auto"/>
              <w:adjustRightInd w:val="0"/>
              <w:snapToGrid w:val="0"/>
              <w:jc w:val="center"/>
              <w:rPr>
                <w:rFonts w:hint="eastAsia" w:ascii="仿宋" w:hAnsi="仿宋" w:eastAsia="仿宋" w:cs="仿宋"/>
                <w:color w:val="auto"/>
                <w:spacing w:val="6"/>
                <w:szCs w:val="21"/>
                <w:highlight w:val="none"/>
              </w:rPr>
            </w:pPr>
          </w:p>
        </w:tc>
        <w:tc>
          <w:tcPr>
            <w:tcW w:w="1776" w:type="dxa"/>
            <w:vMerge w:val="continue"/>
            <w:tcBorders>
              <w:top w:val="nil"/>
              <w:bottom w:val="nil"/>
            </w:tcBorders>
            <w:noWrap w:val="0"/>
            <w:vAlign w:val="center"/>
          </w:tcPr>
          <w:p w14:paraId="283E2628">
            <w:pPr>
              <w:shd w:val="clear" w:color="auto" w:fill="auto"/>
              <w:adjustRightInd w:val="0"/>
              <w:snapToGrid w:val="0"/>
              <w:jc w:val="center"/>
              <w:rPr>
                <w:rFonts w:hint="eastAsia" w:ascii="仿宋" w:hAnsi="仿宋" w:eastAsia="仿宋" w:cs="仿宋"/>
                <w:color w:val="auto"/>
                <w:spacing w:val="6"/>
                <w:szCs w:val="21"/>
                <w:highlight w:val="none"/>
              </w:rPr>
            </w:pPr>
          </w:p>
        </w:tc>
        <w:tc>
          <w:tcPr>
            <w:tcW w:w="1112" w:type="dxa"/>
            <w:noWrap w:val="0"/>
            <w:vAlign w:val="center"/>
          </w:tcPr>
          <w:p w14:paraId="5834B1C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弯沉 (贝克曼梁法)</w:t>
            </w:r>
          </w:p>
        </w:tc>
        <w:tc>
          <w:tcPr>
            <w:tcW w:w="2984" w:type="dxa"/>
            <w:gridSpan w:val="3"/>
            <w:noWrap w:val="0"/>
            <w:vAlign w:val="center"/>
          </w:tcPr>
          <w:p w14:paraId="5145448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 点   每车道、每 20m</w:t>
            </w:r>
          </w:p>
        </w:tc>
        <w:tc>
          <w:tcPr>
            <w:tcW w:w="1439" w:type="dxa"/>
            <w:noWrap w:val="0"/>
            <w:vAlign w:val="center"/>
          </w:tcPr>
          <w:p w14:paraId="25A6E8C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30 元/点</w:t>
            </w:r>
          </w:p>
        </w:tc>
      </w:tr>
      <w:tr w14:paraId="2F3BB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jc w:val="center"/>
        </w:trPr>
        <w:tc>
          <w:tcPr>
            <w:tcW w:w="825" w:type="dxa"/>
            <w:vMerge w:val="continue"/>
            <w:tcBorders>
              <w:top w:val="nil"/>
            </w:tcBorders>
            <w:noWrap w:val="0"/>
            <w:vAlign w:val="center"/>
          </w:tcPr>
          <w:p w14:paraId="1A44B1E4">
            <w:pPr>
              <w:shd w:val="clear" w:color="auto" w:fill="auto"/>
              <w:adjustRightInd w:val="0"/>
              <w:snapToGrid w:val="0"/>
              <w:jc w:val="center"/>
              <w:rPr>
                <w:rFonts w:hint="eastAsia" w:ascii="仿宋" w:hAnsi="仿宋" w:eastAsia="仿宋" w:cs="仿宋"/>
                <w:color w:val="auto"/>
                <w:spacing w:val="6"/>
                <w:szCs w:val="21"/>
                <w:highlight w:val="none"/>
              </w:rPr>
            </w:pPr>
          </w:p>
        </w:tc>
        <w:tc>
          <w:tcPr>
            <w:tcW w:w="1776" w:type="dxa"/>
            <w:vMerge w:val="continue"/>
            <w:tcBorders>
              <w:top w:val="nil"/>
            </w:tcBorders>
            <w:noWrap w:val="0"/>
            <w:vAlign w:val="center"/>
          </w:tcPr>
          <w:p w14:paraId="030044FA">
            <w:pPr>
              <w:shd w:val="clear" w:color="auto" w:fill="auto"/>
              <w:adjustRightInd w:val="0"/>
              <w:snapToGrid w:val="0"/>
              <w:jc w:val="center"/>
              <w:rPr>
                <w:rFonts w:hint="eastAsia" w:ascii="仿宋" w:hAnsi="仿宋" w:eastAsia="仿宋" w:cs="仿宋"/>
                <w:color w:val="auto"/>
                <w:spacing w:val="6"/>
                <w:szCs w:val="21"/>
                <w:highlight w:val="none"/>
              </w:rPr>
            </w:pPr>
          </w:p>
        </w:tc>
        <w:tc>
          <w:tcPr>
            <w:tcW w:w="1112" w:type="dxa"/>
            <w:noWrap w:val="0"/>
            <w:vAlign w:val="center"/>
          </w:tcPr>
          <w:p w14:paraId="6D431AF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弯沉 (落锤法)</w:t>
            </w:r>
          </w:p>
        </w:tc>
        <w:tc>
          <w:tcPr>
            <w:tcW w:w="2984" w:type="dxa"/>
            <w:gridSpan w:val="3"/>
            <w:noWrap w:val="0"/>
            <w:vAlign w:val="center"/>
          </w:tcPr>
          <w:p w14:paraId="1368705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 点   每车道、每 20m</w:t>
            </w:r>
          </w:p>
        </w:tc>
        <w:tc>
          <w:tcPr>
            <w:tcW w:w="1439" w:type="dxa"/>
            <w:noWrap w:val="0"/>
            <w:vAlign w:val="center"/>
          </w:tcPr>
          <w:p w14:paraId="3E95771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 元/点 (起步 价 2000 元)</w:t>
            </w:r>
          </w:p>
        </w:tc>
      </w:tr>
      <w:tr w14:paraId="74427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jc w:val="center"/>
        </w:trPr>
        <w:tc>
          <w:tcPr>
            <w:tcW w:w="825" w:type="dxa"/>
            <w:vMerge w:val="restart"/>
            <w:tcBorders>
              <w:bottom w:val="nil"/>
            </w:tcBorders>
            <w:noWrap w:val="0"/>
            <w:vAlign w:val="center"/>
          </w:tcPr>
          <w:p w14:paraId="0BDAF01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13</w:t>
            </w:r>
          </w:p>
        </w:tc>
        <w:tc>
          <w:tcPr>
            <w:tcW w:w="1776" w:type="dxa"/>
            <w:vMerge w:val="restart"/>
            <w:tcBorders>
              <w:bottom w:val="nil"/>
            </w:tcBorders>
            <w:noWrap w:val="0"/>
            <w:vAlign w:val="center"/>
          </w:tcPr>
          <w:p w14:paraId="0D71D7F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石灰及水泥剂量 测定</w:t>
            </w:r>
          </w:p>
        </w:tc>
        <w:tc>
          <w:tcPr>
            <w:tcW w:w="1112" w:type="dxa"/>
            <w:noWrap w:val="0"/>
            <w:vAlign w:val="center"/>
          </w:tcPr>
          <w:p w14:paraId="68C118E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石灰剂量标准曲线</w:t>
            </w:r>
          </w:p>
        </w:tc>
        <w:tc>
          <w:tcPr>
            <w:tcW w:w="1569" w:type="dxa"/>
            <w:gridSpan w:val="2"/>
            <w:tcBorders>
              <w:right w:val="nil"/>
            </w:tcBorders>
            <w:noWrap w:val="0"/>
            <w:vAlign w:val="center"/>
          </w:tcPr>
          <w:p w14:paraId="60FDAF8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 个</w:t>
            </w:r>
          </w:p>
        </w:tc>
        <w:tc>
          <w:tcPr>
            <w:tcW w:w="1415" w:type="dxa"/>
            <w:tcBorders>
              <w:left w:val="nil"/>
            </w:tcBorders>
            <w:noWrap w:val="0"/>
            <w:vAlign w:val="center"/>
          </w:tcPr>
          <w:p w14:paraId="4789E6C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2000m2</w:t>
            </w:r>
          </w:p>
        </w:tc>
        <w:tc>
          <w:tcPr>
            <w:tcW w:w="1439" w:type="dxa"/>
            <w:noWrap w:val="0"/>
            <w:vAlign w:val="center"/>
          </w:tcPr>
          <w:p w14:paraId="54EBE9D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600 元/组</w:t>
            </w:r>
          </w:p>
        </w:tc>
      </w:tr>
      <w:tr w14:paraId="6605A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jc w:val="center"/>
        </w:trPr>
        <w:tc>
          <w:tcPr>
            <w:tcW w:w="825" w:type="dxa"/>
            <w:vMerge w:val="continue"/>
            <w:tcBorders>
              <w:top w:val="nil"/>
            </w:tcBorders>
            <w:noWrap w:val="0"/>
            <w:vAlign w:val="center"/>
          </w:tcPr>
          <w:p w14:paraId="1C43EB9D">
            <w:pPr>
              <w:shd w:val="clear" w:color="auto" w:fill="auto"/>
              <w:adjustRightInd w:val="0"/>
              <w:snapToGrid w:val="0"/>
              <w:jc w:val="center"/>
              <w:rPr>
                <w:rFonts w:hint="eastAsia" w:ascii="仿宋" w:hAnsi="仿宋" w:eastAsia="仿宋" w:cs="仿宋"/>
                <w:color w:val="auto"/>
                <w:spacing w:val="6"/>
                <w:szCs w:val="21"/>
                <w:highlight w:val="none"/>
              </w:rPr>
            </w:pPr>
          </w:p>
        </w:tc>
        <w:tc>
          <w:tcPr>
            <w:tcW w:w="1776" w:type="dxa"/>
            <w:vMerge w:val="continue"/>
            <w:tcBorders>
              <w:top w:val="nil"/>
            </w:tcBorders>
            <w:noWrap w:val="0"/>
            <w:vAlign w:val="center"/>
          </w:tcPr>
          <w:p w14:paraId="4F8A66D5">
            <w:pPr>
              <w:shd w:val="clear" w:color="auto" w:fill="auto"/>
              <w:adjustRightInd w:val="0"/>
              <w:snapToGrid w:val="0"/>
              <w:jc w:val="center"/>
              <w:rPr>
                <w:rFonts w:hint="eastAsia" w:ascii="仿宋" w:hAnsi="仿宋" w:eastAsia="仿宋" w:cs="仿宋"/>
                <w:color w:val="auto"/>
                <w:spacing w:val="6"/>
                <w:szCs w:val="21"/>
                <w:highlight w:val="none"/>
              </w:rPr>
            </w:pPr>
          </w:p>
        </w:tc>
        <w:tc>
          <w:tcPr>
            <w:tcW w:w="1112" w:type="dxa"/>
            <w:noWrap w:val="0"/>
            <w:vAlign w:val="center"/>
          </w:tcPr>
          <w:p w14:paraId="6DB766B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剂量测定(3 点)</w:t>
            </w:r>
          </w:p>
        </w:tc>
        <w:tc>
          <w:tcPr>
            <w:tcW w:w="1569" w:type="dxa"/>
            <w:gridSpan w:val="2"/>
            <w:tcBorders>
              <w:right w:val="nil"/>
            </w:tcBorders>
            <w:noWrap w:val="0"/>
            <w:vAlign w:val="center"/>
          </w:tcPr>
          <w:p w14:paraId="701C5A0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 个</w:t>
            </w:r>
          </w:p>
        </w:tc>
        <w:tc>
          <w:tcPr>
            <w:tcW w:w="1415" w:type="dxa"/>
            <w:tcBorders>
              <w:left w:val="nil"/>
            </w:tcBorders>
            <w:noWrap w:val="0"/>
            <w:vAlign w:val="center"/>
          </w:tcPr>
          <w:p w14:paraId="72F88E3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2000m2</w:t>
            </w:r>
          </w:p>
        </w:tc>
        <w:tc>
          <w:tcPr>
            <w:tcW w:w="1439" w:type="dxa"/>
            <w:noWrap w:val="0"/>
            <w:vAlign w:val="center"/>
          </w:tcPr>
          <w:p w14:paraId="322DCF2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200 元/次</w:t>
            </w:r>
          </w:p>
        </w:tc>
      </w:tr>
      <w:tr w14:paraId="71245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25" w:type="dxa"/>
            <w:noWrap w:val="0"/>
            <w:vAlign w:val="center"/>
          </w:tcPr>
          <w:p w14:paraId="53B4128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14</w:t>
            </w:r>
          </w:p>
        </w:tc>
        <w:tc>
          <w:tcPr>
            <w:tcW w:w="1776" w:type="dxa"/>
            <w:noWrap w:val="0"/>
            <w:vAlign w:val="center"/>
          </w:tcPr>
          <w:p w14:paraId="014DA96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无机结合料配合比试验</w:t>
            </w:r>
          </w:p>
        </w:tc>
        <w:tc>
          <w:tcPr>
            <w:tcW w:w="1112" w:type="dxa"/>
            <w:noWrap w:val="0"/>
            <w:vAlign w:val="center"/>
          </w:tcPr>
          <w:p w14:paraId="742ED2E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必检项</w:t>
            </w:r>
          </w:p>
        </w:tc>
        <w:tc>
          <w:tcPr>
            <w:tcW w:w="1569" w:type="dxa"/>
            <w:gridSpan w:val="2"/>
            <w:tcBorders>
              <w:right w:val="nil"/>
            </w:tcBorders>
            <w:noWrap w:val="0"/>
            <w:vAlign w:val="center"/>
          </w:tcPr>
          <w:p w14:paraId="310C8BA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 个</w:t>
            </w:r>
          </w:p>
        </w:tc>
        <w:tc>
          <w:tcPr>
            <w:tcW w:w="1415" w:type="dxa"/>
            <w:tcBorders>
              <w:left w:val="nil"/>
            </w:tcBorders>
            <w:noWrap w:val="0"/>
            <w:vAlign w:val="center"/>
          </w:tcPr>
          <w:p w14:paraId="609ABB3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2000m2</w:t>
            </w:r>
          </w:p>
        </w:tc>
        <w:tc>
          <w:tcPr>
            <w:tcW w:w="1439" w:type="dxa"/>
            <w:noWrap w:val="0"/>
            <w:vAlign w:val="center"/>
          </w:tcPr>
          <w:p w14:paraId="6347F66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5000 元/组</w:t>
            </w:r>
          </w:p>
        </w:tc>
      </w:tr>
      <w:tr w14:paraId="2C94F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jc w:val="center"/>
        </w:trPr>
        <w:tc>
          <w:tcPr>
            <w:tcW w:w="825" w:type="dxa"/>
            <w:noWrap w:val="0"/>
            <w:vAlign w:val="center"/>
          </w:tcPr>
          <w:p w14:paraId="2B4044B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15</w:t>
            </w:r>
          </w:p>
        </w:tc>
        <w:tc>
          <w:tcPr>
            <w:tcW w:w="1776" w:type="dxa"/>
            <w:noWrap w:val="0"/>
            <w:vAlign w:val="center"/>
          </w:tcPr>
          <w:p w14:paraId="2490F8A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无侧限抗压强度</w:t>
            </w:r>
          </w:p>
        </w:tc>
        <w:tc>
          <w:tcPr>
            <w:tcW w:w="1112" w:type="dxa"/>
            <w:noWrap w:val="0"/>
            <w:vAlign w:val="center"/>
          </w:tcPr>
          <w:p w14:paraId="67446C0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必检项</w:t>
            </w:r>
          </w:p>
        </w:tc>
        <w:tc>
          <w:tcPr>
            <w:tcW w:w="1569" w:type="dxa"/>
            <w:gridSpan w:val="2"/>
            <w:tcBorders>
              <w:right w:val="nil"/>
            </w:tcBorders>
            <w:noWrap w:val="0"/>
            <w:vAlign w:val="center"/>
          </w:tcPr>
          <w:p w14:paraId="40E8224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 个</w:t>
            </w:r>
          </w:p>
        </w:tc>
        <w:tc>
          <w:tcPr>
            <w:tcW w:w="1415" w:type="dxa"/>
            <w:tcBorders>
              <w:left w:val="nil"/>
            </w:tcBorders>
            <w:noWrap w:val="0"/>
            <w:vAlign w:val="center"/>
          </w:tcPr>
          <w:p w14:paraId="2CF3FF6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2000m2</w:t>
            </w:r>
          </w:p>
        </w:tc>
        <w:tc>
          <w:tcPr>
            <w:tcW w:w="1439" w:type="dxa"/>
            <w:noWrap w:val="0"/>
            <w:vAlign w:val="center"/>
          </w:tcPr>
          <w:p w14:paraId="06B8C40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800 元/组  (含 试件制作)</w:t>
            </w:r>
          </w:p>
        </w:tc>
      </w:tr>
      <w:tr w14:paraId="1C17F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jc w:val="center"/>
        </w:trPr>
        <w:tc>
          <w:tcPr>
            <w:tcW w:w="825" w:type="dxa"/>
            <w:noWrap w:val="0"/>
            <w:vAlign w:val="center"/>
          </w:tcPr>
          <w:p w14:paraId="7759696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16</w:t>
            </w:r>
          </w:p>
        </w:tc>
        <w:tc>
          <w:tcPr>
            <w:tcW w:w="1776" w:type="dxa"/>
            <w:noWrap w:val="0"/>
            <w:vAlign w:val="center"/>
          </w:tcPr>
          <w:p w14:paraId="207C3B9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井具井盖</w:t>
            </w:r>
          </w:p>
        </w:tc>
        <w:tc>
          <w:tcPr>
            <w:tcW w:w="1112" w:type="dxa"/>
            <w:noWrap w:val="0"/>
            <w:vAlign w:val="center"/>
          </w:tcPr>
          <w:p w14:paraId="7431455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承载力</w:t>
            </w:r>
          </w:p>
        </w:tc>
        <w:tc>
          <w:tcPr>
            <w:tcW w:w="1569" w:type="dxa"/>
            <w:gridSpan w:val="2"/>
            <w:tcBorders>
              <w:right w:val="nil"/>
            </w:tcBorders>
            <w:noWrap w:val="0"/>
            <w:vAlign w:val="center"/>
          </w:tcPr>
          <w:p w14:paraId="7E8CB1A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 个</w:t>
            </w:r>
          </w:p>
        </w:tc>
        <w:tc>
          <w:tcPr>
            <w:tcW w:w="1415" w:type="dxa"/>
            <w:tcBorders>
              <w:left w:val="nil"/>
            </w:tcBorders>
            <w:noWrap w:val="0"/>
            <w:vAlign w:val="center"/>
          </w:tcPr>
          <w:p w14:paraId="462D852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100 个</w:t>
            </w:r>
          </w:p>
        </w:tc>
        <w:tc>
          <w:tcPr>
            <w:tcW w:w="1439" w:type="dxa"/>
            <w:noWrap w:val="0"/>
            <w:vAlign w:val="center"/>
          </w:tcPr>
          <w:p w14:paraId="6AAC2C1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2000 元/组</w:t>
            </w:r>
          </w:p>
        </w:tc>
      </w:tr>
      <w:tr w14:paraId="377CE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825" w:type="dxa"/>
            <w:noWrap w:val="0"/>
            <w:vAlign w:val="center"/>
          </w:tcPr>
          <w:p w14:paraId="67611F1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17</w:t>
            </w:r>
          </w:p>
        </w:tc>
        <w:tc>
          <w:tcPr>
            <w:tcW w:w="1776" w:type="dxa"/>
            <w:noWrap w:val="0"/>
            <w:vAlign w:val="center"/>
          </w:tcPr>
          <w:p w14:paraId="39015DF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预应力钢绞线</w:t>
            </w:r>
          </w:p>
        </w:tc>
        <w:tc>
          <w:tcPr>
            <w:tcW w:w="1112" w:type="dxa"/>
            <w:noWrap w:val="0"/>
            <w:vAlign w:val="center"/>
          </w:tcPr>
          <w:p w14:paraId="2F79BC2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拉伸</w:t>
            </w:r>
          </w:p>
        </w:tc>
        <w:tc>
          <w:tcPr>
            <w:tcW w:w="1569" w:type="dxa"/>
            <w:gridSpan w:val="2"/>
            <w:tcBorders>
              <w:right w:val="nil"/>
            </w:tcBorders>
            <w:noWrap w:val="0"/>
            <w:vAlign w:val="center"/>
          </w:tcPr>
          <w:p w14:paraId="753C79D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 根</w:t>
            </w:r>
          </w:p>
        </w:tc>
        <w:tc>
          <w:tcPr>
            <w:tcW w:w="1415" w:type="dxa"/>
            <w:tcBorders>
              <w:left w:val="nil"/>
            </w:tcBorders>
            <w:noWrap w:val="0"/>
            <w:vAlign w:val="center"/>
          </w:tcPr>
          <w:p w14:paraId="11ED187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60t</w:t>
            </w:r>
          </w:p>
        </w:tc>
        <w:tc>
          <w:tcPr>
            <w:tcW w:w="1439" w:type="dxa"/>
            <w:noWrap w:val="0"/>
            <w:vAlign w:val="center"/>
          </w:tcPr>
          <w:p w14:paraId="50A1EE4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1000 元/组</w:t>
            </w:r>
          </w:p>
        </w:tc>
      </w:tr>
      <w:tr w14:paraId="26463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jc w:val="center"/>
        </w:trPr>
        <w:tc>
          <w:tcPr>
            <w:tcW w:w="825" w:type="dxa"/>
            <w:noWrap w:val="0"/>
            <w:vAlign w:val="center"/>
          </w:tcPr>
          <w:p w14:paraId="4253CF6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18</w:t>
            </w:r>
          </w:p>
        </w:tc>
        <w:tc>
          <w:tcPr>
            <w:tcW w:w="1776" w:type="dxa"/>
            <w:noWrap w:val="0"/>
            <w:vAlign w:val="center"/>
          </w:tcPr>
          <w:p w14:paraId="57CE1A9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锚具夹具</w:t>
            </w:r>
          </w:p>
        </w:tc>
        <w:tc>
          <w:tcPr>
            <w:tcW w:w="1112" w:type="dxa"/>
            <w:noWrap w:val="0"/>
            <w:vAlign w:val="center"/>
          </w:tcPr>
          <w:p w14:paraId="580C005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硬度</w:t>
            </w:r>
          </w:p>
        </w:tc>
        <w:tc>
          <w:tcPr>
            <w:tcW w:w="1569" w:type="dxa"/>
            <w:gridSpan w:val="2"/>
            <w:tcBorders>
              <w:right w:val="nil"/>
            </w:tcBorders>
            <w:noWrap w:val="0"/>
            <w:vAlign w:val="center"/>
          </w:tcPr>
          <w:p w14:paraId="7EA9689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 套</w:t>
            </w:r>
          </w:p>
        </w:tc>
        <w:tc>
          <w:tcPr>
            <w:tcW w:w="1415" w:type="dxa"/>
            <w:tcBorders>
              <w:left w:val="nil"/>
            </w:tcBorders>
            <w:noWrap w:val="0"/>
            <w:vAlign w:val="center"/>
          </w:tcPr>
          <w:p w14:paraId="79A57B7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100 套</w:t>
            </w:r>
          </w:p>
        </w:tc>
        <w:tc>
          <w:tcPr>
            <w:tcW w:w="1439" w:type="dxa"/>
            <w:noWrap w:val="0"/>
            <w:vAlign w:val="center"/>
          </w:tcPr>
          <w:p w14:paraId="6653770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30 元/点</w:t>
            </w:r>
          </w:p>
        </w:tc>
      </w:tr>
      <w:tr w14:paraId="3AE78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25" w:type="dxa"/>
            <w:noWrap w:val="0"/>
            <w:vAlign w:val="center"/>
          </w:tcPr>
          <w:p w14:paraId="0938591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19</w:t>
            </w:r>
          </w:p>
        </w:tc>
        <w:tc>
          <w:tcPr>
            <w:tcW w:w="1776" w:type="dxa"/>
            <w:noWrap w:val="0"/>
            <w:vAlign w:val="center"/>
          </w:tcPr>
          <w:p w14:paraId="2EADC7D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土工布/土工膜  (不含渗透系数)</w:t>
            </w:r>
          </w:p>
        </w:tc>
        <w:tc>
          <w:tcPr>
            <w:tcW w:w="1112" w:type="dxa"/>
            <w:noWrap w:val="0"/>
            <w:vAlign w:val="center"/>
          </w:tcPr>
          <w:p w14:paraId="69942A2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必检项</w:t>
            </w:r>
          </w:p>
        </w:tc>
        <w:tc>
          <w:tcPr>
            <w:tcW w:w="2984" w:type="dxa"/>
            <w:gridSpan w:val="3"/>
            <w:noWrap w:val="0"/>
            <w:vAlign w:val="center"/>
          </w:tcPr>
          <w:p w14:paraId="452610E7">
            <w:pPr>
              <w:shd w:val="clear" w:color="auto" w:fill="auto"/>
              <w:adjustRightInd w:val="0"/>
              <w:snapToGrid w:val="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 卷长丝机织 50 卷、短丝机织 100 卷</w:t>
            </w:r>
          </w:p>
        </w:tc>
        <w:tc>
          <w:tcPr>
            <w:tcW w:w="1439" w:type="dxa"/>
            <w:noWrap w:val="0"/>
            <w:vAlign w:val="center"/>
          </w:tcPr>
          <w:p w14:paraId="43980A4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2000 元/组</w:t>
            </w:r>
          </w:p>
        </w:tc>
      </w:tr>
      <w:tr w14:paraId="4DA0B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25" w:type="dxa"/>
            <w:vMerge w:val="restart"/>
            <w:tcBorders>
              <w:bottom w:val="nil"/>
            </w:tcBorders>
            <w:noWrap w:val="0"/>
            <w:vAlign w:val="center"/>
          </w:tcPr>
          <w:p w14:paraId="2B46AE0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w:t>
            </w:r>
          </w:p>
        </w:tc>
        <w:tc>
          <w:tcPr>
            <w:tcW w:w="1776" w:type="dxa"/>
            <w:vMerge w:val="restart"/>
            <w:tcBorders>
              <w:bottom w:val="nil"/>
            </w:tcBorders>
            <w:noWrap w:val="0"/>
            <w:vAlign w:val="center"/>
          </w:tcPr>
          <w:p w14:paraId="39B21BEA">
            <w:pPr>
              <w:shd w:val="clear" w:color="auto" w:fill="auto"/>
              <w:adjustRightInd w:val="0"/>
              <w:snapToGrid w:val="0"/>
              <w:jc w:val="center"/>
              <w:rPr>
                <w:rFonts w:hint="eastAsia" w:ascii="仿宋" w:hAnsi="仿宋" w:eastAsia="仿宋" w:cs="仿宋"/>
                <w:color w:val="auto"/>
                <w:spacing w:val="6"/>
                <w:szCs w:val="21"/>
                <w:highlight w:val="none"/>
              </w:rPr>
            </w:pPr>
          </w:p>
          <w:p w14:paraId="1B57B4F0">
            <w:pPr>
              <w:shd w:val="clear" w:color="auto" w:fill="auto"/>
              <w:adjustRightInd w:val="0"/>
              <w:snapToGrid w:val="0"/>
              <w:jc w:val="center"/>
              <w:rPr>
                <w:rFonts w:hint="eastAsia" w:ascii="仿宋" w:hAnsi="仿宋" w:eastAsia="仿宋" w:cs="仿宋"/>
                <w:color w:val="auto"/>
                <w:spacing w:val="6"/>
                <w:szCs w:val="21"/>
                <w:highlight w:val="none"/>
              </w:rPr>
            </w:pPr>
          </w:p>
          <w:p w14:paraId="102672A6">
            <w:pPr>
              <w:shd w:val="clear" w:color="auto" w:fill="auto"/>
              <w:adjustRightInd w:val="0"/>
              <w:snapToGrid w:val="0"/>
              <w:jc w:val="center"/>
              <w:rPr>
                <w:rFonts w:hint="eastAsia" w:ascii="仿宋" w:hAnsi="仿宋" w:eastAsia="仿宋" w:cs="仿宋"/>
                <w:color w:val="auto"/>
                <w:spacing w:val="6"/>
                <w:szCs w:val="21"/>
                <w:highlight w:val="none"/>
              </w:rPr>
            </w:pPr>
          </w:p>
          <w:p w14:paraId="60ED7A0A">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沥青物理指标</w:t>
            </w:r>
          </w:p>
        </w:tc>
        <w:tc>
          <w:tcPr>
            <w:tcW w:w="1112" w:type="dxa"/>
            <w:noWrap w:val="0"/>
            <w:vAlign w:val="center"/>
          </w:tcPr>
          <w:p w14:paraId="5DE7DB3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针入度</w:t>
            </w:r>
          </w:p>
        </w:tc>
        <w:tc>
          <w:tcPr>
            <w:tcW w:w="2984" w:type="dxa"/>
            <w:gridSpan w:val="3"/>
            <w:noWrap w:val="0"/>
            <w:vAlign w:val="center"/>
          </w:tcPr>
          <w:p w14:paraId="0AC18042">
            <w:pPr>
              <w:shd w:val="clear" w:color="auto" w:fill="auto"/>
              <w:adjustRightInd w:val="0"/>
              <w:snapToGrid w:val="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石油沥青每 100t 为 1 批，改性沥青每50t 为 1 批进行常规试验：粘稠或固体沥青 不少于 1.5Kg，液体沥青不少于 1L，沥青乳液不少于 4L。</w:t>
            </w:r>
          </w:p>
        </w:tc>
        <w:tc>
          <w:tcPr>
            <w:tcW w:w="1439" w:type="dxa"/>
            <w:noWrap w:val="0"/>
            <w:vAlign w:val="center"/>
          </w:tcPr>
          <w:p w14:paraId="0FDCF27D">
            <w:pPr>
              <w:shd w:val="clear" w:color="auto" w:fill="auto"/>
              <w:adjustRightInd w:val="0"/>
              <w:snapToGrid w:val="0"/>
              <w:jc w:val="center"/>
              <w:rPr>
                <w:rFonts w:hint="eastAsia" w:ascii="仿宋" w:hAnsi="仿宋" w:eastAsia="仿宋" w:cs="仿宋"/>
                <w:color w:val="auto"/>
                <w:spacing w:val="6"/>
                <w:szCs w:val="21"/>
                <w:highlight w:val="none"/>
              </w:rPr>
            </w:pPr>
          </w:p>
          <w:p w14:paraId="462F37E4">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200 元/组</w:t>
            </w:r>
          </w:p>
        </w:tc>
      </w:tr>
      <w:tr w14:paraId="135A1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825" w:type="dxa"/>
            <w:vMerge w:val="continue"/>
            <w:tcBorders>
              <w:top w:val="nil"/>
              <w:bottom w:val="nil"/>
            </w:tcBorders>
            <w:noWrap w:val="0"/>
            <w:vAlign w:val="center"/>
          </w:tcPr>
          <w:p w14:paraId="1073B118">
            <w:pPr>
              <w:shd w:val="clear" w:color="auto" w:fill="auto"/>
              <w:adjustRightInd w:val="0"/>
              <w:snapToGrid w:val="0"/>
              <w:jc w:val="center"/>
              <w:rPr>
                <w:rFonts w:hint="eastAsia" w:ascii="仿宋" w:hAnsi="仿宋" w:eastAsia="仿宋" w:cs="仿宋"/>
                <w:color w:val="auto"/>
                <w:spacing w:val="6"/>
                <w:szCs w:val="21"/>
                <w:highlight w:val="none"/>
              </w:rPr>
            </w:pPr>
          </w:p>
        </w:tc>
        <w:tc>
          <w:tcPr>
            <w:tcW w:w="1776" w:type="dxa"/>
            <w:vMerge w:val="continue"/>
            <w:tcBorders>
              <w:top w:val="nil"/>
              <w:bottom w:val="nil"/>
            </w:tcBorders>
            <w:noWrap w:val="0"/>
            <w:vAlign w:val="center"/>
          </w:tcPr>
          <w:p w14:paraId="12DDB2C0">
            <w:pPr>
              <w:shd w:val="clear" w:color="auto" w:fill="auto"/>
              <w:adjustRightInd w:val="0"/>
              <w:snapToGrid w:val="0"/>
              <w:jc w:val="center"/>
              <w:rPr>
                <w:rFonts w:hint="eastAsia" w:ascii="仿宋" w:hAnsi="仿宋" w:eastAsia="仿宋" w:cs="仿宋"/>
                <w:color w:val="auto"/>
                <w:spacing w:val="6"/>
                <w:szCs w:val="21"/>
                <w:highlight w:val="none"/>
              </w:rPr>
            </w:pPr>
          </w:p>
        </w:tc>
        <w:tc>
          <w:tcPr>
            <w:tcW w:w="1112" w:type="dxa"/>
            <w:noWrap w:val="0"/>
            <w:vAlign w:val="center"/>
          </w:tcPr>
          <w:p w14:paraId="1D1AB39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软化点</w:t>
            </w:r>
          </w:p>
        </w:tc>
        <w:tc>
          <w:tcPr>
            <w:tcW w:w="2984" w:type="dxa"/>
            <w:gridSpan w:val="3"/>
            <w:noWrap w:val="0"/>
            <w:vAlign w:val="center"/>
          </w:tcPr>
          <w:p w14:paraId="29F1772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同上</w:t>
            </w:r>
          </w:p>
        </w:tc>
        <w:tc>
          <w:tcPr>
            <w:tcW w:w="1439" w:type="dxa"/>
            <w:noWrap w:val="0"/>
            <w:vAlign w:val="center"/>
          </w:tcPr>
          <w:p w14:paraId="3B7831C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300 元/组</w:t>
            </w:r>
          </w:p>
        </w:tc>
      </w:tr>
      <w:tr w14:paraId="129DD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jc w:val="center"/>
        </w:trPr>
        <w:tc>
          <w:tcPr>
            <w:tcW w:w="825" w:type="dxa"/>
            <w:vMerge w:val="continue"/>
            <w:tcBorders>
              <w:top w:val="nil"/>
            </w:tcBorders>
            <w:noWrap w:val="0"/>
            <w:vAlign w:val="center"/>
          </w:tcPr>
          <w:p w14:paraId="55BDF398">
            <w:pPr>
              <w:shd w:val="clear" w:color="auto" w:fill="auto"/>
              <w:adjustRightInd w:val="0"/>
              <w:snapToGrid w:val="0"/>
              <w:jc w:val="center"/>
              <w:rPr>
                <w:rFonts w:hint="eastAsia" w:ascii="仿宋" w:hAnsi="仿宋" w:eastAsia="仿宋" w:cs="仿宋"/>
                <w:color w:val="auto"/>
                <w:spacing w:val="6"/>
                <w:szCs w:val="21"/>
                <w:highlight w:val="none"/>
              </w:rPr>
            </w:pPr>
          </w:p>
        </w:tc>
        <w:tc>
          <w:tcPr>
            <w:tcW w:w="1776" w:type="dxa"/>
            <w:vMerge w:val="continue"/>
            <w:tcBorders>
              <w:top w:val="nil"/>
            </w:tcBorders>
            <w:noWrap w:val="0"/>
            <w:vAlign w:val="center"/>
          </w:tcPr>
          <w:p w14:paraId="2512B6B3">
            <w:pPr>
              <w:shd w:val="clear" w:color="auto" w:fill="auto"/>
              <w:adjustRightInd w:val="0"/>
              <w:snapToGrid w:val="0"/>
              <w:jc w:val="center"/>
              <w:rPr>
                <w:rFonts w:hint="eastAsia" w:ascii="仿宋" w:hAnsi="仿宋" w:eastAsia="仿宋" w:cs="仿宋"/>
                <w:color w:val="auto"/>
                <w:spacing w:val="6"/>
                <w:szCs w:val="21"/>
                <w:highlight w:val="none"/>
              </w:rPr>
            </w:pPr>
          </w:p>
        </w:tc>
        <w:tc>
          <w:tcPr>
            <w:tcW w:w="1112" w:type="dxa"/>
            <w:noWrap w:val="0"/>
            <w:vAlign w:val="center"/>
          </w:tcPr>
          <w:p w14:paraId="5D56B0C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延度</w:t>
            </w:r>
          </w:p>
        </w:tc>
        <w:tc>
          <w:tcPr>
            <w:tcW w:w="2984" w:type="dxa"/>
            <w:gridSpan w:val="3"/>
            <w:noWrap w:val="0"/>
            <w:vAlign w:val="center"/>
          </w:tcPr>
          <w:p w14:paraId="3BEAF17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同上</w:t>
            </w:r>
          </w:p>
        </w:tc>
        <w:tc>
          <w:tcPr>
            <w:tcW w:w="1439" w:type="dxa"/>
            <w:noWrap w:val="0"/>
            <w:vAlign w:val="center"/>
          </w:tcPr>
          <w:p w14:paraId="7CA73B4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200 元/组</w:t>
            </w:r>
          </w:p>
        </w:tc>
      </w:tr>
      <w:tr w14:paraId="5051C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825" w:type="dxa"/>
            <w:vMerge w:val="restart"/>
            <w:tcBorders>
              <w:bottom w:val="nil"/>
            </w:tcBorders>
            <w:noWrap w:val="0"/>
            <w:vAlign w:val="center"/>
          </w:tcPr>
          <w:p w14:paraId="7A58D75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21</w:t>
            </w:r>
          </w:p>
        </w:tc>
        <w:tc>
          <w:tcPr>
            <w:tcW w:w="1776" w:type="dxa"/>
            <w:vMerge w:val="restart"/>
            <w:tcBorders>
              <w:bottom w:val="nil"/>
            </w:tcBorders>
            <w:noWrap w:val="0"/>
            <w:vAlign w:val="center"/>
          </w:tcPr>
          <w:p w14:paraId="03BBFBD1">
            <w:pPr>
              <w:shd w:val="clear" w:color="auto" w:fill="auto"/>
              <w:adjustRightInd w:val="0"/>
              <w:snapToGrid w:val="0"/>
              <w:jc w:val="center"/>
              <w:rPr>
                <w:rFonts w:hint="eastAsia" w:ascii="仿宋" w:hAnsi="仿宋" w:eastAsia="仿宋" w:cs="仿宋"/>
                <w:color w:val="auto"/>
                <w:spacing w:val="6"/>
                <w:szCs w:val="21"/>
                <w:highlight w:val="none"/>
              </w:rPr>
            </w:pPr>
          </w:p>
          <w:p w14:paraId="38BA08A1">
            <w:pPr>
              <w:shd w:val="clear" w:color="auto" w:fill="auto"/>
              <w:adjustRightInd w:val="0"/>
              <w:snapToGrid w:val="0"/>
              <w:jc w:val="center"/>
              <w:rPr>
                <w:rFonts w:hint="eastAsia" w:ascii="仿宋" w:hAnsi="仿宋" w:eastAsia="仿宋" w:cs="仿宋"/>
                <w:color w:val="auto"/>
                <w:spacing w:val="6"/>
                <w:szCs w:val="21"/>
                <w:highlight w:val="none"/>
              </w:rPr>
            </w:pPr>
          </w:p>
          <w:p w14:paraId="7C9779AB">
            <w:pPr>
              <w:shd w:val="clear" w:color="auto" w:fill="auto"/>
              <w:adjustRightInd w:val="0"/>
              <w:snapToGrid w:val="0"/>
              <w:jc w:val="center"/>
              <w:rPr>
                <w:rFonts w:hint="eastAsia" w:ascii="仿宋" w:hAnsi="仿宋" w:eastAsia="仿宋" w:cs="仿宋"/>
                <w:color w:val="auto"/>
                <w:spacing w:val="6"/>
                <w:szCs w:val="21"/>
                <w:highlight w:val="none"/>
              </w:rPr>
            </w:pPr>
          </w:p>
          <w:p w14:paraId="54DBB84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沥青混合料</w:t>
            </w:r>
          </w:p>
        </w:tc>
        <w:tc>
          <w:tcPr>
            <w:tcW w:w="1112" w:type="dxa"/>
            <w:noWrap w:val="0"/>
            <w:vAlign w:val="center"/>
          </w:tcPr>
          <w:p w14:paraId="115D8CF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配合比</w:t>
            </w:r>
          </w:p>
        </w:tc>
        <w:tc>
          <w:tcPr>
            <w:tcW w:w="2984" w:type="dxa"/>
            <w:gridSpan w:val="3"/>
            <w:noWrap w:val="0"/>
            <w:vAlign w:val="center"/>
          </w:tcPr>
          <w:p w14:paraId="70591EF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40kg</w:t>
            </w:r>
          </w:p>
        </w:tc>
        <w:tc>
          <w:tcPr>
            <w:tcW w:w="1439" w:type="dxa"/>
            <w:noWrap w:val="0"/>
            <w:vAlign w:val="center"/>
          </w:tcPr>
          <w:p w14:paraId="35DE8B1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4000 元/组</w:t>
            </w:r>
          </w:p>
        </w:tc>
      </w:tr>
      <w:tr w14:paraId="5B03B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jc w:val="center"/>
        </w:trPr>
        <w:tc>
          <w:tcPr>
            <w:tcW w:w="825" w:type="dxa"/>
            <w:vMerge w:val="continue"/>
            <w:tcBorders>
              <w:top w:val="nil"/>
              <w:bottom w:val="nil"/>
            </w:tcBorders>
            <w:noWrap w:val="0"/>
            <w:vAlign w:val="center"/>
          </w:tcPr>
          <w:p w14:paraId="4A132B3C">
            <w:pPr>
              <w:shd w:val="clear" w:color="auto" w:fill="auto"/>
              <w:adjustRightInd w:val="0"/>
              <w:snapToGrid w:val="0"/>
              <w:jc w:val="center"/>
              <w:rPr>
                <w:rFonts w:hint="eastAsia" w:ascii="仿宋" w:hAnsi="仿宋" w:eastAsia="仿宋" w:cs="仿宋"/>
                <w:color w:val="auto"/>
                <w:spacing w:val="6"/>
                <w:szCs w:val="21"/>
                <w:highlight w:val="none"/>
              </w:rPr>
            </w:pPr>
          </w:p>
        </w:tc>
        <w:tc>
          <w:tcPr>
            <w:tcW w:w="1776" w:type="dxa"/>
            <w:vMerge w:val="continue"/>
            <w:tcBorders>
              <w:top w:val="nil"/>
              <w:bottom w:val="nil"/>
            </w:tcBorders>
            <w:noWrap w:val="0"/>
            <w:vAlign w:val="center"/>
          </w:tcPr>
          <w:p w14:paraId="5C745FFA">
            <w:pPr>
              <w:shd w:val="clear" w:color="auto" w:fill="auto"/>
              <w:adjustRightInd w:val="0"/>
              <w:snapToGrid w:val="0"/>
              <w:jc w:val="center"/>
              <w:rPr>
                <w:rFonts w:hint="eastAsia" w:ascii="仿宋" w:hAnsi="仿宋" w:eastAsia="仿宋" w:cs="仿宋"/>
                <w:color w:val="auto"/>
                <w:spacing w:val="6"/>
                <w:szCs w:val="21"/>
                <w:highlight w:val="none"/>
              </w:rPr>
            </w:pPr>
          </w:p>
        </w:tc>
        <w:tc>
          <w:tcPr>
            <w:tcW w:w="1112" w:type="dxa"/>
            <w:noWrap w:val="0"/>
            <w:vAlign w:val="center"/>
          </w:tcPr>
          <w:p w14:paraId="5ECF852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稳定度、流值</w:t>
            </w:r>
          </w:p>
        </w:tc>
        <w:tc>
          <w:tcPr>
            <w:tcW w:w="2984" w:type="dxa"/>
            <w:gridSpan w:val="3"/>
            <w:noWrap w:val="0"/>
            <w:vAlign w:val="center"/>
          </w:tcPr>
          <w:p w14:paraId="3E6BB71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40kg</w:t>
            </w:r>
          </w:p>
        </w:tc>
        <w:tc>
          <w:tcPr>
            <w:tcW w:w="1439" w:type="dxa"/>
            <w:noWrap w:val="0"/>
            <w:vAlign w:val="center"/>
          </w:tcPr>
          <w:p w14:paraId="135C14B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500 元/组</w:t>
            </w:r>
          </w:p>
        </w:tc>
      </w:tr>
      <w:tr w14:paraId="2B949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825" w:type="dxa"/>
            <w:vMerge w:val="continue"/>
            <w:tcBorders>
              <w:top w:val="nil"/>
              <w:bottom w:val="nil"/>
            </w:tcBorders>
            <w:noWrap w:val="0"/>
            <w:vAlign w:val="center"/>
          </w:tcPr>
          <w:p w14:paraId="7790184B">
            <w:pPr>
              <w:shd w:val="clear" w:color="auto" w:fill="auto"/>
              <w:adjustRightInd w:val="0"/>
              <w:snapToGrid w:val="0"/>
              <w:jc w:val="center"/>
              <w:rPr>
                <w:rFonts w:hint="eastAsia" w:ascii="仿宋" w:hAnsi="仿宋" w:eastAsia="仿宋" w:cs="仿宋"/>
                <w:color w:val="auto"/>
                <w:spacing w:val="6"/>
                <w:szCs w:val="21"/>
                <w:highlight w:val="none"/>
              </w:rPr>
            </w:pPr>
          </w:p>
        </w:tc>
        <w:tc>
          <w:tcPr>
            <w:tcW w:w="1776" w:type="dxa"/>
            <w:vMerge w:val="continue"/>
            <w:tcBorders>
              <w:top w:val="nil"/>
              <w:bottom w:val="nil"/>
            </w:tcBorders>
            <w:noWrap w:val="0"/>
            <w:vAlign w:val="center"/>
          </w:tcPr>
          <w:p w14:paraId="42971133">
            <w:pPr>
              <w:shd w:val="clear" w:color="auto" w:fill="auto"/>
              <w:adjustRightInd w:val="0"/>
              <w:snapToGrid w:val="0"/>
              <w:jc w:val="center"/>
              <w:rPr>
                <w:rFonts w:hint="eastAsia" w:ascii="仿宋" w:hAnsi="仿宋" w:eastAsia="仿宋" w:cs="仿宋"/>
                <w:color w:val="auto"/>
                <w:spacing w:val="6"/>
                <w:szCs w:val="21"/>
                <w:highlight w:val="none"/>
              </w:rPr>
            </w:pPr>
          </w:p>
        </w:tc>
        <w:tc>
          <w:tcPr>
            <w:tcW w:w="1112" w:type="dxa"/>
            <w:noWrap w:val="0"/>
            <w:vAlign w:val="center"/>
          </w:tcPr>
          <w:p w14:paraId="688EA5F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密度</w:t>
            </w:r>
          </w:p>
        </w:tc>
        <w:tc>
          <w:tcPr>
            <w:tcW w:w="2984" w:type="dxa"/>
            <w:gridSpan w:val="3"/>
            <w:noWrap w:val="0"/>
            <w:vAlign w:val="center"/>
          </w:tcPr>
          <w:p w14:paraId="7B4B839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40kg</w:t>
            </w:r>
          </w:p>
        </w:tc>
        <w:tc>
          <w:tcPr>
            <w:tcW w:w="1439" w:type="dxa"/>
            <w:noWrap w:val="0"/>
            <w:vAlign w:val="center"/>
          </w:tcPr>
          <w:p w14:paraId="12BF736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500 元/组</w:t>
            </w:r>
          </w:p>
        </w:tc>
      </w:tr>
      <w:tr w14:paraId="57638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825" w:type="dxa"/>
            <w:vMerge w:val="continue"/>
            <w:tcBorders>
              <w:top w:val="nil"/>
              <w:bottom w:val="nil"/>
            </w:tcBorders>
            <w:noWrap w:val="0"/>
            <w:vAlign w:val="center"/>
          </w:tcPr>
          <w:p w14:paraId="29D6E826">
            <w:pPr>
              <w:shd w:val="clear" w:color="auto" w:fill="auto"/>
              <w:adjustRightInd w:val="0"/>
              <w:snapToGrid w:val="0"/>
              <w:jc w:val="center"/>
              <w:rPr>
                <w:rFonts w:hint="eastAsia" w:ascii="仿宋" w:hAnsi="仿宋" w:eastAsia="仿宋" w:cs="仿宋"/>
                <w:color w:val="auto"/>
                <w:spacing w:val="6"/>
                <w:szCs w:val="21"/>
                <w:highlight w:val="none"/>
              </w:rPr>
            </w:pPr>
          </w:p>
        </w:tc>
        <w:tc>
          <w:tcPr>
            <w:tcW w:w="1776" w:type="dxa"/>
            <w:vMerge w:val="continue"/>
            <w:tcBorders>
              <w:top w:val="nil"/>
              <w:bottom w:val="nil"/>
            </w:tcBorders>
            <w:noWrap w:val="0"/>
            <w:vAlign w:val="center"/>
          </w:tcPr>
          <w:p w14:paraId="1F9861ED">
            <w:pPr>
              <w:shd w:val="clear" w:color="auto" w:fill="auto"/>
              <w:adjustRightInd w:val="0"/>
              <w:snapToGrid w:val="0"/>
              <w:jc w:val="center"/>
              <w:rPr>
                <w:rFonts w:hint="eastAsia" w:ascii="仿宋" w:hAnsi="仿宋" w:eastAsia="仿宋" w:cs="仿宋"/>
                <w:color w:val="auto"/>
                <w:spacing w:val="6"/>
                <w:szCs w:val="21"/>
                <w:highlight w:val="none"/>
              </w:rPr>
            </w:pPr>
          </w:p>
        </w:tc>
        <w:tc>
          <w:tcPr>
            <w:tcW w:w="1112" w:type="dxa"/>
            <w:noWrap w:val="0"/>
            <w:vAlign w:val="center"/>
          </w:tcPr>
          <w:p w14:paraId="3459C5F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沥青含量</w:t>
            </w:r>
          </w:p>
        </w:tc>
        <w:tc>
          <w:tcPr>
            <w:tcW w:w="2984" w:type="dxa"/>
            <w:gridSpan w:val="3"/>
            <w:noWrap w:val="0"/>
            <w:vAlign w:val="center"/>
          </w:tcPr>
          <w:p w14:paraId="2B587FA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40kg</w:t>
            </w:r>
          </w:p>
        </w:tc>
        <w:tc>
          <w:tcPr>
            <w:tcW w:w="1439" w:type="dxa"/>
            <w:noWrap w:val="0"/>
            <w:vAlign w:val="center"/>
          </w:tcPr>
          <w:p w14:paraId="10E9C34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500 元/组</w:t>
            </w:r>
          </w:p>
        </w:tc>
      </w:tr>
      <w:tr w14:paraId="4E7D6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jc w:val="center"/>
        </w:trPr>
        <w:tc>
          <w:tcPr>
            <w:tcW w:w="825" w:type="dxa"/>
            <w:vMerge w:val="continue"/>
            <w:tcBorders>
              <w:top w:val="nil"/>
            </w:tcBorders>
            <w:noWrap w:val="0"/>
            <w:vAlign w:val="center"/>
          </w:tcPr>
          <w:p w14:paraId="0A653187">
            <w:pPr>
              <w:shd w:val="clear" w:color="auto" w:fill="auto"/>
              <w:adjustRightInd w:val="0"/>
              <w:snapToGrid w:val="0"/>
              <w:jc w:val="center"/>
              <w:rPr>
                <w:rFonts w:hint="eastAsia" w:ascii="仿宋" w:hAnsi="仿宋" w:eastAsia="仿宋" w:cs="仿宋"/>
                <w:color w:val="auto"/>
                <w:spacing w:val="6"/>
                <w:szCs w:val="21"/>
                <w:highlight w:val="none"/>
              </w:rPr>
            </w:pPr>
          </w:p>
        </w:tc>
        <w:tc>
          <w:tcPr>
            <w:tcW w:w="1776" w:type="dxa"/>
            <w:vMerge w:val="continue"/>
            <w:tcBorders>
              <w:top w:val="nil"/>
            </w:tcBorders>
            <w:noWrap w:val="0"/>
            <w:vAlign w:val="center"/>
          </w:tcPr>
          <w:p w14:paraId="1C96598F">
            <w:pPr>
              <w:shd w:val="clear" w:color="auto" w:fill="auto"/>
              <w:adjustRightInd w:val="0"/>
              <w:snapToGrid w:val="0"/>
              <w:jc w:val="center"/>
              <w:rPr>
                <w:rFonts w:hint="eastAsia" w:ascii="仿宋" w:hAnsi="仿宋" w:eastAsia="仿宋" w:cs="仿宋"/>
                <w:color w:val="auto"/>
                <w:spacing w:val="6"/>
                <w:szCs w:val="21"/>
                <w:highlight w:val="none"/>
              </w:rPr>
            </w:pPr>
          </w:p>
        </w:tc>
        <w:tc>
          <w:tcPr>
            <w:tcW w:w="1112" w:type="dxa"/>
            <w:noWrap w:val="0"/>
            <w:vAlign w:val="center"/>
          </w:tcPr>
          <w:p w14:paraId="43130233">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沥青混合料级配</w:t>
            </w:r>
          </w:p>
        </w:tc>
        <w:tc>
          <w:tcPr>
            <w:tcW w:w="2984" w:type="dxa"/>
            <w:gridSpan w:val="3"/>
            <w:noWrap w:val="0"/>
            <w:vAlign w:val="center"/>
          </w:tcPr>
          <w:p w14:paraId="50F7991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40kg</w:t>
            </w:r>
          </w:p>
        </w:tc>
        <w:tc>
          <w:tcPr>
            <w:tcW w:w="1439" w:type="dxa"/>
            <w:noWrap w:val="0"/>
            <w:vAlign w:val="center"/>
          </w:tcPr>
          <w:p w14:paraId="6AC1AFA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500 元/组</w:t>
            </w:r>
          </w:p>
        </w:tc>
      </w:tr>
      <w:tr w14:paraId="0FE17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25" w:type="dxa"/>
            <w:noWrap w:val="0"/>
            <w:vAlign w:val="center"/>
          </w:tcPr>
          <w:p w14:paraId="02093C8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22</w:t>
            </w:r>
          </w:p>
        </w:tc>
        <w:tc>
          <w:tcPr>
            <w:tcW w:w="1776" w:type="dxa"/>
            <w:noWrap w:val="0"/>
            <w:vAlign w:val="center"/>
          </w:tcPr>
          <w:p w14:paraId="5F053EBF">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桥梁桩基完整性 检测</w:t>
            </w:r>
          </w:p>
        </w:tc>
        <w:tc>
          <w:tcPr>
            <w:tcW w:w="1112" w:type="dxa"/>
            <w:noWrap w:val="0"/>
            <w:vAlign w:val="center"/>
          </w:tcPr>
          <w:p w14:paraId="328F366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反射波法</w:t>
            </w:r>
          </w:p>
        </w:tc>
        <w:tc>
          <w:tcPr>
            <w:tcW w:w="2984" w:type="dxa"/>
            <w:gridSpan w:val="3"/>
            <w:noWrap w:val="0"/>
            <w:vAlign w:val="center"/>
          </w:tcPr>
          <w:p w14:paraId="642AD0A1">
            <w:pPr>
              <w:shd w:val="clear" w:color="auto" w:fill="auto"/>
              <w:adjustRightInd w:val="0"/>
              <w:snapToGrid w:val="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设计等级为甲级或中小直径灌注桩， 单位工程抽检数量不应少于总桩数的 30%，且不得少于 20 根；其它桩基 工程的抽检数量不应少于总桩数的20%，且不得少于 10 根。</w:t>
            </w:r>
          </w:p>
        </w:tc>
        <w:tc>
          <w:tcPr>
            <w:tcW w:w="1439" w:type="dxa"/>
            <w:noWrap w:val="0"/>
            <w:vAlign w:val="center"/>
          </w:tcPr>
          <w:p w14:paraId="288B860A">
            <w:pPr>
              <w:shd w:val="clear" w:color="auto" w:fill="auto"/>
              <w:adjustRightInd w:val="0"/>
              <w:snapToGrid w:val="0"/>
              <w:jc w:val="center"/>
              <w:rPr>
                <w:rFonts w:hint="eastAsia" w:ascii="仿宋" w:hAnsi="仿宋" w:eastAsia="仿宋" w:cs="仿宋"/>
                <w:color w:val="auto"/>
                <w:spacing w:val="6"/>
                <w:szCs w:val="21"/>
                <w:highlight w:val="none"/>
              </w:rPr>
            </w:pPr>
          </w:p>
          <w:p w14:paraId="52E500D9">
            <w:pPr>
              <w:shd w:val="clear" w:color="auto" w:fill="auto"/>
              <w:adjustRightInd w:val="0"/>
              <w:snapToGrid w:val="0"/>
              <w:jc w:val="center"/>
              <w:rPr>
                <w:rFonts w:hint="eastAsia" w:ascii="仿宋" w:hAnsi="仿宋" w:eastAsia="仿宋" w:cs="仿宋"/>
                <w:color w:val="auto"/>
                <w:spacing w:val="6"/>
                <w:szCs w:val="21"/>
                <w:highlight w:val="none"/>
              </w:rPr>
            </w:pPr>
          </w:p>
          <w:p w14:paraId="79CF058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300 元/孔</w:t>
            </w:r>
          </w:p>
        </w:tc>
      </w:tr>
      <w:tr w14:paraId="644DD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825" w:type="dxa"/>
            <w:noWrap w:val="0"/>
            <w:vAlign w:val="center"/>
          </w:tcPr>
          <w:p w14:paraId="382CB6F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23</w:t>
            </w:r>
          </w:p>
        </w:tc>
        <w:tc>
          <w:tcPr>
            <w:tcW w:w="1776" w:type="dxa"/>
            <w:noWrap w:val="0"/>
            <w:vAlign w:val="center"/>
          </w:tcPr>
          <w:p w14:paraId="76551F3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管材</w:t>
            </w:r>
          </w:p>
        </w:tc>
        <w:tc>
          <w:tcPr>
            <w:tcW w:w="1112" w:type="dxa"/>
            <w:noWrap w:val="0"/>
            <w:vAlign w:val="center"/>
          </w:tcPr>
          <w:p w14:paraId="7C77167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环刚度</w:t>
            </w:r>
          </w:p>
        </w:tc>
        <w:tc>
          <w:tcPr>
            <w:tcW w:w="2984" w:type="dxa"/>
            <w:gridSpan w:val="3"/>
            <w:noWrap w:val="0"/>
            <w:vAlign w:val="center"/>
          </w:tcPr>
          <w:p w14:paraId="4DB85CDC">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5 根 300±10mm      10000m</w:t>
            </w:r>
          </w:p>
        </w:tc>
        <w:tc>
          <w:tcPr>
            <w:tcW w:w="1439" w:type="dxa"/>
            <w:noWrap w:val="0"/>
            <w:vAlign w:val="center"/>
          </w:tcPr>
          <w:p w14:paraId="0CE53AE9">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1500 元/组</w:t>
            </w:r>
          </w:p>
        </w:tc>
      </w:tr>
      <w:tr w14:paraId="7D95A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825" w:type="dxa"/>
            <w:noWrap w:val="0"/>
            <w:vAlign w:val="center"/>
          </w:tcPr>
          <w:p w14:paraId="222CB585">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24</w:t>
            </w:r>
          </w:p>
        </w:tc>
        <w:tc>
          <w:tcPr>
            <w:tcW w:w="1776" w:type="dxa"/>
            <w:noWrap w:val="0"/>
            <w:vAlign w:val="center"/>
          </w:tcPr>
          <w:p w14:paraId="09EB7AA8">
            <w:pPr>
              <w:shd w:val="clear" w:color="auto" w:fill="auto"/>
              <w:adjustRightInd w:val="0"/>
              <w:snapToGrid w:val="0"/>
              <w:jc w:val="center"/>
              <w:rPr>
                <w:rFonts w:hint="eastAsia" w:ascii="仿宋" w:hAnsi="仿宋" w:eastAsia="仿宋" w:cs="仿宋"/>
                <w:color w:val="auto"/>
                <w:spacing w:val="6"/>
                <w:szCs w:val="21"/>
                <w:highlight w:val="none"/>
              </w:rPr>
            </w:pPr>
          </w:p>
          <w:p w14:paraId="054BA45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水泥薄壁管</w:t>
            </w:r>
          </w:p>
        </w:tc>
        <w:tc>
          <w:tcPr>
            <w:tcW w:w="1112" w:type="dxa"/>
            <w:noWrap w:val="0"/>
            <w:vAlign w:val="center"/>
          </w:tcPr>
          <w:p w14:paraId="42AC5EED">
            <w:pPr>
              <w:shd w:val="clear" w:color="auto" w:fill="auto"/>
              <w:adjustRightInd w:val="0"/>
              <w:snapToGrid w:val="0"/>
              <w:jc w:val="center"/>
              <w:rPr>
                <w:rFonts w:hint="eastAsia" w:ascii="仿宋" w:hAnsi="仿宋" w:eastAsia="仿宋" w:cs="仿宋"/>
                <w:color w:val="auto"/>
                <w:spacing w:val="6"/>
                <w:szCs w:val="21"/>
                <w:highlight w:val="none"/>
              </w:rPr>
            </w:pPr>
          </w:p>
          <w:p w14:paraId="199D102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常规项</w:t>
            </w:r>
          </w:p>
        </w:tc>
        <w:tc>
          <w:tcPr>
            <w:tcW w:w="2984" w:type="dxa"/>
            <w:gridSpan w:val="3"/>
            <w:noWrap w:val="0"/>
            <w:vAlign w:val="center"/>
          </w:tcPr>
          <w:p w14:paraId="4915E7FE">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4 根管和 1 组砼抗压试块</w:t>
            </w:r>
          </w:p>
          <w:p w14:paraId="41F372E8">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D0=200-500mm 2500 根</w:t>
            </w:r>
          </w:p>
          <w:p w14:paraId="29C85200">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D0=600-1400mm 2000 根</w:t>
            </w:r>
          </w:p>
          <w:p w14:paraId="1625BBA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D0=1500-2200mm 1500 根</w:t>
            </w:r>
          </w:p>
        </w:tc>
        <w:tc>
          <w:tcPr>
            <w:tcW w:w="1439" w:type="dxa"/>
            <w:noWrap w:val="0"/>
            <w:vAlign w:val="center"/>
          </w:tcPr>
          <w:p w14:paraId="56227D1F">
            <w:pPr>
              <w:shd w:val="clear" w:color="auto" w:fill="auto"/>
              <w:adjustRightInd w:val="0"/>
              <w:snapToGrid w:val="0"/>
              <w:jc w:val="center"/>
              <w:rPr>
                <w:rFonts w:hint="eastAsia" w:ascii="仿宋" w:hAnsi="仿宋" w:eastAsia="仿宋" w:cs="仿宋"/>
                <w:color w:val="auto"/>
                <w:spacing w:val="6"/>
                <w:szCs w:val="21"/>
                <w:highlight w:val="none"/>
              </w:rPr>
            </w:pPr>
          </w:p>
          <w:p w14:paraId="16A37D4D">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1500 元/组</w:t>
            </w:r>
          </w:p>
        </w:tc>
      </w:tr>
      <w:tr w14:paraId="3373D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jc w:val="center"/>
        </w:trPr>
        <w:tc>
          <w:tcPr>
            <w:tcW w:w="825" w:type="dxa"/>
            <w:noWrap w:val="0"/>
            <w:vAlign w:val="center"/>
          </w:tcPr>
          <w:p w14:paraId="480510DB">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25</w:t>
            </w:r>
          </w:p>
        </w:tc>
        <w:tc>
          <w:tcPr>
            <w:tcW w:w="1776" w:type="dxa"/>
            <w:noWrap w:val="0"/>
            <w:vAlign w:val="center"/>
          </w:tcPr>
          <w:p w14:paraId="6D550F5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火烧板</w:t>
            </w:r>
          </w:p>
        </w:tc>
        <w:tc>
          <w:tcPr>
            <w:tcW w:w="1112" w:type="dxa"/>
            <w:noWrap w:val="0"/>
            <w:vAlign w:val="center"/>
          </w:tcPr>
          <w:p w14:paraId="333D8587">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常规项</w:t>
            </w:r>
          </w:p>
        </w:tc>
        <w:tc>
          <w:tcPr>
            <w:tcW w:w="1569" w:type="dxa"/>
            <w:gridSpan w:val="2"/>
            <w:tcBorders>
              <w:right w:val="nil"/>
            </w:tcBorders>
            <w:noWrap w:val="0"/>
            <w:vAlign w:val="center"/>
          </w:tcPr>
          <w:p w14:paraId="51952E61">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 块</w:t>
            </w:r>
          </w:p>
        </w:tc>
        <w:tc>
          <w:tcPr>
            <w:tcW w:w="1415" w:type="dxa"/>
            <w:tcBorders>
              <w:left w:val="nil"/>
            </w:tcBorders>
            <w:noWrap w:val="0"/>
            <w:vAlign w:val="center"/>
          </w:tcPr>
          <w:p w14:paraId="0D88B686">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100m3</w:t>
            </w:r>
          </w:p>
        </w:tc>
        <w:tc>
          <w:tcPr>
            <w:tcW w:w="1439" w:type="dxa"/>
            <w:noWrap w:val="0"/>
            <w:vAlign w:val="center"/>
          </w:tcPr>
          <w:p w14:paraId="3EF81722">
            <w:pPr>
              <w:shd w:val="clear" w:color="auto" w:fill="auto"/>
              <w:adjustRightInd w:val="0"/>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1500 元/组</w:t>
            </w:r>
          </w:p>
        </w:tc>
      </w:tr>
      <w:tr w14:paraId="5D031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825" w:type="dxa"/>
            <w:noWrap w:val="0"/>
            <w:vAlign w:val="center"/>
          </w:tcPr>
          <w:p w14:paraId="0DBC0CC4">
            <w:pPr>
              <w:shd w:val="clear" w:color="auto" w:fill="auto"/>
              <w:adjustRightInd w:val="0"/>
              <w:snapToGrid w:val="0"/>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26</w:t>
            </w:r>
          </w:p>
        </w:tc>
        <w:tc>
          <w:tcPr>
            <w:tcW w:w="1776" w:type="dxa"/>
            <w:noWrap w:val="0"/>
            <w:vAlign w:val="center"/>
          </w:tcPr>
          <w:p w14:paraId="134C7839">
            <w:pPr>
              <w:shd w:val="clear" w:color="auto" w:fill="auto"/>
              <w:adjustRightInd w:val="0"/>
              <w:snapToGrid w:val="0"/>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混凝土模块</w:t>
            </w:r>
          </w:p>
        </w:tc>
        <w:tc>
          <w:tcPr>
            <w:tcW w:w="1112" w:type="dxa"/>
            <w:noWrap w:val="0"/>
            <w:vAlign w:val="center"/>
          </w:tcPr>
          <w:p w14:paraId="63A38B40">
            <w:pPr>
              <w:shd w:val="clear" w:color="auto" w:fill="auto"/>
              <w:adjustRightInd w:val="0"/>
              <w:snapToGrid w:val="0"/>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常规项</w:t>
            </w:r>
          </w:p>
        </w:tc>
        <w:tc>
          <w:tcPr>
            <w:tcW w:w="2984" w:type="dxa"/>
            <w:gridSpan w:val="3"/>
            <w:noWrap w:val="0"/>
            <w:vAlign w:val="center"/>
          </w:tcPr>
          <w:p w14:paraId="74C5F6D2">
            <w:pPr>
              <w:shd w:val="clear" w:color="auto" w:fill="auto"/>
              <w:adjustRightInd w:val="0"/>
              <w:snapToGrid w:val="0"/>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5 块       10000 块</w:t>
            </w:r>
          </w:p>
        </w:tc>
        <w:tc>
          <w:tcPr>
            <w:tcW w:w="1439" w:type="dxa"/>
            <w:noWrap w:val="0"/>
            <w:vAlign w:val="center"/>
          </w:tcPr>
          <w:p w14:paraId="71F8D2E5">
            <w:pPr>
              <w:shd w:val="clear" w:color="auto" w:fill="auto"/>
              <w:adjustRightInd w:val="0"/>
              <w:snapToGrid w:val="0"/>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1000 元/组</w:t>
            </w:r>
          </w:p>
        </w:tc>
      </w:tr>
      <w:tr w14:paraId="53B58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825" w:type="dxa"/>
            <w:noWrap w:val="0"/>
            <w:vAlign w:val="center"/>
          </w:tcPr>
          <w:p w14:paraId="7C26344F">
            <w:pPr>
              <w:shd w:val="clear" w:color="auto" w:fill="auto"/>
              <w:adjustRightInd w:val="0"/>
              <w:snapToGrid w:val="0"/>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27</w:t>
            </w:r>
          </w:p>
        </w:tc>
        <w:tc>
          <w:tcPr>
            <w:tcW w:w="1776" w:type="dxa"/>
            <w:noWrap w:val="0"/>
            <w:vAlign w:val="center"/>
          </w:tcPr>
          <w:p w14:paraId="465CECA3">
            <w:pPr>
              <w:shd w:val="clear" w:color="auto" w:fill="auto"/>
              <w:adjustRightInd w:val="0"/>
              <w:snapToGrid w:val="0"/>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乳化沥青</w:t>
            </w:r>
          </w:p>
        </w:tc>
        <w:tc>
          <w:tcPr>
            <w:tcW w:w="1112" w:type="dxa"/>
            <w:noWrap w:val="0"/>
            <w:vAlign w:val="center"/>
          </w:tcPr>
          <w:p w14:paraId="3A9A28E2">
            <w:pPr>
              <w:shd w:val="clear" w:color="auto" w:fill="auto"/>
              <w:adjustRightInd w:val="0"/>
              <w:snapToGrid w:val="0"/>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沥青物理指标</w:t>
            </w:r>
          </w:p>
        </w:tc>
        <w:tc>
          <w:tcPr>
            <w:tcW w:w="2984" w:type="dxa"/>
            <w:gridSpan w:val="3"/>
            <w:noWrap w:val="0"/>
            <w:vAlign w:val="center"/>
          </w:tcPr>
          <w:p w14:paraId="052143B7">
            <w:pPr>
              <w:shd w:val="clear" w:color="auto" w:fill="auto"/>
              <w:adjustRightInd w:val="0"/>
              <w:snapToGrid w:val="0"/>
              <w:jc w:val="center"/>
              <w:rPr>
                <w:rFonts w:hint="eastAsia" w:ascii="仿宋" w:hAnsi="仿宋" w:eastAsia="仿宋" w:cs="仿宋"/>
                <w:color w:val="auto"/>
                <w:spacing w:val="6"/>
                <w:sz w:val="21"/>
                <w:szCs w:val="21"/>
                <w:highlight w:val="none"/>
              </w:rPr>
            </w:pPr>
          </w:p>
        </w:tc>
        <w:tc>
          <w:tcPr>
            <w:tcW w:w="1439" w:type="dxa"/>
            <w:noWrap w:val="0"/>
            <w:vAlign w:val="center"/>
          </w:tcPr>
          <w:p w14:paraId="600B94C6">
            <w:pPr>
              <w:shd w:val="clear" w:color="auto" w:fill="auto"/>
              <w:adjustRightInd w:val="0"/>
              <w:snapToGrid w:val="0"/>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2000 元/组</w:t>
            </w:r>
          </w:p>
        </w:tc>
      </w:tr>
      <w:tr w14:paraId="5E49B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825" w:type="dxa"/>
            <w:noWrap w:val="0"/>
            <w:vAlign w:val="center"/>
          </w:tcPr>
          <w:p w14:paraId="41CB7639">
            <w:pPr>
              <w:shd w:val="clear" w:color="auto" w:fill="auto"/>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z w:val="21"/>
                <w:szCs w:val="21"/>
                <w:highlight w:val="none"/>
                <w:lang w:val="en-US" w:eastAsia="zh-CN"/>
              </w:rPr>
              <w:t>28</w:t>
            </w:r>
          </w:p>
        </w:tc>
        <w:tc>
          <w:tcPr>
            <w:tcW w:w="1776" w:type="dxa"/>
            <w:noWrap w:val="0"/>
            <w:vAlign w:val="center"/>
          </w:tcPr>
          <w:p w14:paraId="7AF59F2C">
            <w:pPr>
              <w:shd w:val="clear" w:color="auto" w:fill="auto"/>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z w:val="21"/>
                <w:szCs w:val="21"/>
                <w:highlight w:val="none"/>
              </w:rPr>
              <w:t>橡胶止水带</w:t>
            </w:r>
          </w:p>
        </w:tc>
        <w:tc>
          <w:tcPr>
            <w:tcW w:w="1112" w:type="dxa"/>
            <w:noWrap w:val="0"/>
            <w:vAlign w:val="center"/>
          </w:tcPr>
          <w:p w14:paraId="2FFC7A88">
            <w:pPr>
              <w:shd w:val="clear" w:color="auto" w:fill="auto"/>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z w:val="21"/>
                <w:szCs w:val="21"/>
                <w:highlight w:val="none"/>
              </w:rPr>
              <w:t>必检项</w:t>
            </w:r>
          </w:p>
        </w:tc>
        <w:tc>
          <w:tcPr>
            <w:tcW w:w="2984" w:type="dxa"/>
            <w:gridSpan w:val="3"/>
            <w:noWrap w:val="0"/>
            <w:vAlign w:val="center"/>
          </w:tcPr>
          <w:p w14:paraId="0982C327">
            <w:pPr>
              <w:shd w:val="clear" w:color="auto" w:fill="auto"/>
              <w:jc w:val="center"/>
              <w:rPr>
                <w:rFonts w:hint="eastAsia" w:ascii="仿宋" w:hAnsi="仿宋" w:eastAsia="仿宋" w:cs="仿宋"/>
                <w:color w:val="auto"/>
                <w:spacing w:val="6"/>
                <w:sz w:val="21"/>
                <w:szCs w:val="21"/>
                <w:highlight w:val="none"/>
              </w:rPr>
            </w:pPr>
          </w:p>
        </w:tc>
        <w:tc>
          <w:tcPr>
            <w:tcW w:w="1439" w:type="dxa"/>
            <w:noWrap w:val="0"/>
            <w:vAlign w:val="center"/>
          </w:tcPr>
          <w:p w14:paraId="244C3D07">
            <w:pPr>
              <w:shd w:val="clear" w:color="auto" w:fill="auto"/>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z w:val="21"/>
                <w:szCs w:val="21"/>
                <w:highlight w:val="none"/>
                <w:lang w:val="en-US" w:eastAsia="zh-CN"/>
              </w:rPr>
              <w:t>15</w:t>
            </w:r>
            <w:r>
              <w:rPr>
                <w:rFonts w:hint="eastAsia" w:ascii="仿宋" w:hAnsi="仿宋" w:eastAsia="仿宋" w:cs="仿宋"/>
                <w:color w:val="auto"/>
                <w:sz w:val="21"/>
                <w:szCs w:val="21"/>
                <w:highlight w:val="none"/>
              </w:rPr>
              <w:t>00元/组</w:t>
            </w:r>
          </w:p>
        </w:tc>
      </w:tr>
      <w:tr w14:paraId="773A0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jc w:val="center"/>
        </w:trPr>
        <w:tc>
          <w:tcPr>
            <w:tcW w:w="825" w:type="dxa"/>
            <w:noWrap w:val="0"/>
            <w:vAlign w:val="center"/>
          </w:tcPr>
          <w:p w14:paraId="79B27BBE">
            <w:pPr>
              <w:shd w:val="clear" w:color="auto" w:fill="auto"/>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z w:val="21"/>
                <w:szCs w:val="21"/>
                <w:highlight w:val="none"/>
                <w:lang w:val="en-US" w:eastAsia="zh-CN"/>
              </w:rPr>
              <w:t>29</w:t>
            </w:r>
          </w:p>
        </w:tc>
        <w:tc>
          <w:tcPr>
            <w:tcW w:w="1776" w:type="dxa"/>
            <w:noWrap w:val="0"/>
            <w:vAlign w:val="center"/>
          </w:tcPr>
          <w:p w14:paraId="1D6CAE90">
            <w:pPr>
              <w:shd w:val="clear" w:color="auto" w:fill="auto"/>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z w:val="21"/>
                <w:szCs w:val="21"/>
                <w:highlight w:val="none"/>
                <w:lang w:val="en-US" w:eastAsia="zh-CN"/>
              </w:rPr>
              <w:t>混凝土外加剂</w:t>
            </w:r>
          </w:p>
        </w:tc>
        <w:tc>
          <w:tcPr>
            <w:tcW w:w="1112" w:type="dxa"/>
            <w:noWrap w:val="0"/>
            <w:vAlign w:val="center"/>
          </w:tcPr>
          <w:p w14:paraId="3117DB25">
            <w:pPr>
              <w:shd w:val="clear" w:color="auto" w:fill="auto"/>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z w:val="21"/>
                <w:szCs w:val="21"/>
                <w:highlight w:val="none"/>
              </w:rPr>
              <w:t>必检项</w:t>
            </w:r>
          </w:p>
        </w:tc>
        <w:tc>
          <w:tcPr>
            <w:tcW w:w="2984" w:type="dxa"/>
            <w:gridSpan w:val="3"/>
            <w:noWrap w:val="0"/>
            <w:vAlign w:val="center"/>
          </w:tcPr>
          <w:p w14:paraId="4A1CFC92">
            <w:pPr>
              <w:shd w:val="clear" w:color="auto" w:fill="auto"/>
              <w:jc w:val="center"/>
              <w:rPr>
                <w:rFonts w:hint="eastAsia" w:ascii="仿宋" w:hAnsi="仿宋" w:eastAsia="仿宋" w:cs="仿宋"/>
                <w:color w:val="auto"/>
                <w:spacing w:val="6"/>
                <w:sz w:val="21"/>
                <w:szCs w:val="21"/>
                <w:highlight w:val="none"/>
              </w:rPr>
            </w:pPr>
          </w:p>
        </w:tc>
        <w:tc>
          <w:tcPr>
            <w:tcW w:w="1439" w:type="dxa"/>
            <w:noWrap w:val="0"/>
            <w:vAlign w:val="center"/>
          </w:tcPr>
          <w:p w14:paraId="22C66506">
            <w:pPr>
              <w:shd w:val="clear" w:color="auto" w:fill="auto"/>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00元/组</w:t>
            </w:r>
          </w:p>
        </w:tc>
      </w:tr>
      <w:tr w14:paraId="0AEC5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825" w:type="dxa"/>
            <w:noWrap w:val="0"/>
            <w:vAlign w:val="center"/>
          </w:tcPr>
          <w:p w14:paraId="7CC003E0">
            <w:pPr>
              <w:shd w:val="clear" w:color="auto" w:fill="auto"/>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z w:val="21"/>
                <w:szCs w:val="21"/>
                <w:highlight w:val="none"/>
                <w:lang w:val="en-US" w:eastAsia="zh-CN"/>
              </w:rPr>
              <w:t>30</w:t>
            </w:r>
          </w:p>
        </w:tc>
        <w:tc>
          <w:tcPr>
            <w:tcW w:w="1776" w:type="dxa"/>
            <w:noWrap w:val="0"/>
            <w:vAlign w:val="center"/>
          </w:tcPr>
          <w:p w14:paraId="60712DFD">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镀锌钢管</w:t>
            </w:r>
          </w:p>
        </w:tc>
        <w:tc>
          <w:tcPr>
            <w:tcW w:w="1112" w:type="dxa"/>
            <w:noWrap w:val="0"/>
            <w:vAlign w:val="center"/>
          </w:tcPr>
          <w:p w14:paraId="00D16EF3">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常规项</w:t>
            </w:r>
          </w:p>
        </w:tc>
        <w:tc>
          <w:tcPr>
            <w:tcW w:w="2984" w:type="dxa"/>
            <w:gridSpan w:val="3"/>
            <w:noWrap w:val="0"/>
            <w:vAlign w:val="center"/>
          </w:tcPr>
          <w:p w14:paraId="4ED4186F">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Style w:val="79"/>
                <w:rFonts w:hint="eastAsia" w:ascii="仿宋" w:hAnsi="仿宋" w:eastAsia="仿宋" w:cs="仿宋"/>
                <w:color w:val="auto"/>
                <w:sz w:val="21"/>
                <w:szCs w:val="21"/>
                <w:highlight w:val="none"/>
                <w:lang w:val="en-US" w:eastAsia="zh-CN" w:bidi="ar"/>
              </w:rPr>
              <w:t>1m  3根</w:t>
            </w:r>
          </w:p>
        </w:tc>
        <w:tc>
          <w:tcPr>
            <w:tcW w:w="1439" w:type="dxa"/>
            <w:noWrap w:val="0"/>
            <w:vAlign w:val="center"/>
          </w:tcPr>
          <w:p w14:paraId="70160353">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600元/组</w:t>
            </w:r>
          </w:p>
        </w:tc>
      </w:tr>
      <w:tr w14:paraId="18B39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jc w:val="center"/>
        </w:trPr>
        <w:tc>
          <w:tcPr>
            <w:tcW w:w="825" w:type="dxa"/>
            <w:noWrap w:val="0"/>
            <w:vAlign w:val="center"/>
          </w:tcPr>
          <w:p w14:paraId="18D23F8D">
            <w:pPr>
              <w:shd w:val="clear" w:color="auto" w:fill="auto"/>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z w:val="21"/>
                <w:szCs w:val="21"/>
                <w:highlight w:val="none"/>
                <w:lang w:val="en-US" w:eastAsia="zh-CN"/>
              </w:rPr>
              <w:t>31</w:t>
            </w:r>
          </w:p>
        </w:tc>
        <w:tc>
          <w:tcPr>
            <w:tcW w:w="1776" w:type="dxa"/>
            <w:noWrap w:val="0"/>
            <w:vAlign w:val="center"/>
          </w:tcPr>
          <w:p w14:paraId="6B309222">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石材（花岗岩边石、毛石）</w:t>
            </w:r>
          </w:p>
        </w:tc>
        <w:tc>
          <w:tcPr>
            <w:tcW w:w="1112" w:type="dxa"/>
            <w:noWrap w:val="0"/>
            <w:vAlign w:val="center"/>
          </w:tcPr>
          <w:p w14:paraId="2123591A">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必检项</w:t>
            </w:r>
          </w:p>
        </w:tc>
        <w:tc>
          <w:tcPr>
            <w:tcW w:w="2984" w:type="dxa"/>
            <w:gridSpan w:val="3"/>
            <w:noWrap w:val="0"/>
            <w:vAlign w:val="center"/>
          </w:tcPr>
          <w:p w14:paraId="0A10C633">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Style w:val="80"/>
                <w:rFonts w:hint="eastAsia" w:ascii="仿宋" w:hAnsi="仿宋" w:eastAsia="仿宋" w:cs="仿宋"/>
                <w:color w:val="auto"/>
                <w:sz w:val="21"/>
                <w:szCs w:val="21"/>
                <w:highlight w:val="none"/>
                <w:lang w:val="en-US" w:eastAsia="zh-CN" w:bidi="ar"/>
              </w:rPr>
              <w:t>50*50*50mm  6块</w:t>
            </w:r>
          </w:p>
        </w:tc>
        <w:tc>
          <w:tcPr>
            <w:tcW w:w="1439" w:type="dxa"/>
            <w:noWrap w:val="0"/>
            <w:vAlign w:val="center"/>
          </w:tcPr>
          <w:p w14:paraId="16B75B49">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1500元/组</w:t>
            </w:r>
          </w:p>
        </w:tc>
      </w:tr>
      <w:tr w14:paraId="4BDB4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jc w:val="center"/>
        </w:trPr>
        <w:tc>
          <w:tcPr>
            <w:tcW w:w="825" w:type="dxa"/>
            <w:noWrap w:val="0"/>
            <w:vAlign w:val="center"/>
          </w:tcPr>
          <w:p w14:paraId="391677C2">
            <w:pPr>
              <w:shd w:val="clear" w:color="auto" w:fill="auto"/>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z w:val="21"/>
                <w:szCs w:val="21"/>
                <w:highlight w:val="none"/>
                <w:lang w:val="en-US" w:eastAsia="zh-CN"/>
              </w:rPr>
              <w:t>32</w:t>
            </w:r>
          </w:p>
        </w:tc>
        <w:tc>
          <w:tcPr>
            <w:tcW w:w="1776" w:type="dxa"/>
            <w:noWrap w:val="0"/>
            <w:vAlign w:val="center"/>
          </w:tcPr>
          <w:p w14:paraId="57B61771">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压浆料</w:t>
            </w:r>
          </w:p>
        </w:tc>
        <w:tc>
          <w:tcPr>
            <w:tcW w:w="1112" w:type="dxa"/>
            <w:noWrap w:val="0"/>
            <w:vAlign w:val="center"/>
          </w:tcPr>
          <w:p w14:paraId="611908D0">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必检项</w:t>
            </w:r>
          </w:p>
        </w:tc>
        <w:tc>
          <w:tcPr>
            <w:tcW w:w="2984" w:type="dxa"/>
            <w:gridSpan w:val="3"/>
            <w:noWrap w:val="0"/>
            <w:vAlign w:val="center"/>
          </w:tcPr>
          <w:p w14:paraId="05733515">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16kg/30t</w:t>
            </w:r>
          </w:p>
        </w:tc>
        <w:tc>
          <w:tcPr>
            <w:tcW w:w="1439" w:type="dxa"/>
            <w:noWrap w:val="0"/>
            <w:vAlign w:val="center"/>
          </w:tcPr>
          <w:p w14:paraId="30E94600">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3000元/组</w:t>
            </w:r>
          </w:p>
        </w:tc>
      </w:tr>
      <w:tr w14:paraId="02775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825" w:type="dxa"/>
            <w:noWrap w:val="0"/>
            <w:vAlign w:val="center"/>
          </w:tcPr>
          <w:p w14:paraId="7B7025A7">
            <w:pPr>
              <w:shd w:val="clear" w:color="auto" w:fill="auto"/>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z w:val="21"/>
                <w:szCs w:val="21"/>
                <w:highlight w:val="none"/>
                <w:lang w:val="en-US" w:eastAsia="zh-CN"/>
              </w:rPr>
              <w:t>33</w:t>
            </w:r>
          </w:p>
        </w:tc>
        <w:tc>
          <w:tcPr>
            <w:tcW w:w="1776" w:type="dxa"/>
            <w:noWrap w:val="0"/>
            <w:vAlign w:val="center"/>
          </w:tcPr>
          <w:p w14:paraId="7A19327F">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灌浆料</w:t>
            </w:r>
          </w:p>
        </w:tc>
        <w:tc>
          <w:tcPr>
            <w:tcW w:w="1112" w:type="dxa"/>
            <w:noWrap w:val="0"/>
            <w:vAlign w:val="center"/>
          </w:tcPr>
          <w:p w14:paraId="2E61D8CE">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必检项</w:t>
            </w:r>
          </w:p>
        </w:tc>
        <w:tc>
          <w:tcPr>
            <w:tcW w:w="2984" w:type="dxa"/>
            <w:gridSpan w:val="3"/>
            <w:noWrap w:val="0"/>
            <w:vAlign w:val="center"/>
          </w:tcPr>
          <w:p w14:paraId="0B500588">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40kg/200t</w:t>
            </w:r>
          </w:p>
        </w:tc>
        <w:tc>
          <w:tcPr>
            <w:tcW w:w="1439" w:type="dxa"/>
            <w:noWrap w:val="0"/>
            <w:vAlign w:val="center"/>
          </w:tcPr>
          <w:p w14:paraId="12B1E0F3">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3000元/组</w:t>
            </w:r>
          </w:p>
        </w:tc>
      </w:tr>
      <w:tr w14:paraId="5AA32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jc w:val="center"/>
        </w:trPr>
        <w:tc>
          <w:tcPr>
            <w:tcW w:w="825" w:type="dxa"/>
            <w:noWrap w:val="0"/>
            <w:vAlign w:val="center"/>
          </w:tcPr>
          <w:p w14:paraId="26985FAB">
            <w:pPr>
              <w:shd w:val="clear" w:color="auto" w:fill="auto"/>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z w:val="21"/>
                <w:szCs w:val="21"/>
                <w:highlight w:val="none"/>
                <w:lang w:val="en-US" w:eastAsia="zh-CN"/>
              </w:rPr>
              <w:t>34</w:t>
            </w:r>
          </w:p>
        </w:tc>
        <w:tc>
          <w:tcPr>
            <w:tcW w:w="1776" w:type="dxa"/>
            <w:noWrap w:val="0"/>
            <w:vAlign w:val="center"/>
          </w:tcPr>
          <w:p w14:paraId="50E24754">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土 回弹模量</w:t>
            </w:r>
          </w:p>
        </w:tc>
        <w:tc>
          <w:tcPr>
            <w:tcW w:w="1112" w:type="dxa"/>
            <w:noWrap w:val="0"/>
            <w:vAlign w:val="center"/>
          </w:tcPr>
          <w:p w14:paraId="5235F8DA">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必检项</w:t>
            </w:r>
          </w:p>
        </w:tc>
        <w:tc>
          <w:tcPr>
            <w:tcW w:w="2984" w:type="dxa"/>
            <w:gridSpan w:val="3"/>
            <w:noWrap w:val="0"/>
            <w:vAlign w:val="center"/>
          </w:tcPr>
          <w:p w14:paraId="529C3434">
            <w:pPr>
              <w:shd w:val="clear" w:color="auto" w:fill="auto"/>
              <w:jc w:val="center"/>
              <w:rPr>
                <w:rFonts w:hint="eastAsia" w:ascii="仿宋" w:hAnsi="仿宋" w:eastAsia="仿宋" w:cs="仿宋"/>
                <w:color w:val="auto"/>
                <w:spacing w:val="6"/>
                <w:sz w:val="21"/>
                <w:szCs w:val="21"/>
                <w:highlight w:val="none"/>
              </w:rPr>
            </w:pPr>
          </w:p>
        </w:tc>
        <w:tc>
          <w:tcPr>
            <w:tcW w:w="1439" w:type="dxa"/>
            <w:noWrap w:val="0"/>
            <w:vAlign w:val="center"/>
          </w:tcPr>
          <w:p w14:paraId="2CAA0F9F">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2000元/组</w:t>
            </w:r>
          </w:p>
        </w:tc>
      </w:tr>
      <w:tr w14:paraId="3D65D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jc w:val="center"/>
        </w:trPr>
        <w:tc>
          <w:tcPr>
            <w:tcW w:w="825" w:type="dxa"/>
            <w:noWrap w:val="0"/>
            <w:vAlign w:val="center"/>
          </w:tcPr>
          <w:p w14:paraId="1708CDA4">
            <w:pPr>
              <w:shd w:val="clear" w:color="auto" w:fill="auto"/>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z w:val="21"/>
                <w:szCs w:val="21"/>
                <w:highlight w:val="none"/>
                <w:lang w:val="en-US" w:eastAsia="zh-CN"/>
              </w:rPr>
              <w:t>35</w:t>
            </w:r>
          </w:p>
        </w:tc>
        <w:tc>
          <w:tcPr>
            <w:tcW w:w="1776" w:type="dxa"/>
            <w:noWrap w:val="0"/>
            <w:vAlign w:val="center"/>
          </w:tcPr>
          <w:p w14:paraId="150C34A0">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土不均匀系数</w:t>
            </w:r>
          </w:p>
        </w:tc>
        <w:tc>
          <w:tcPr>
            <w:tcW w:w="1112" w:type="dxa"/>
            <w:noWrap w:val="0"/>
            <w:vAlign w:val="center"/>
          </w:tcPr>
          <w:p w14:paraId="6F121D06">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必检项</w:t>
            </w:r>
          </w:p>
        </w:tc>
        <w:tc>
          <w:tcPr>
            <w:tcW w:w="2984" w:type="dxa"/>
            <w:gridSpan w:val="3"/>
            <w:noWrap w:val="0"/>
            <w:vAlign w:val="center"/>
          </w:tcPr>
          <w:p w14:paraId="64AB8533">
            <w:pPr>
              <w:shd w:val="clear" w:color="auto" w:fill="auto"/>
              <w:jc w:val="center"/>
              <w:rPr>
                <w:rFonts w:hint="eastAsia" w:ascii="仿宋" w:hAnsi="仿宋" w:eastAsia="仿宋" w:cs="仿宋"/>
                <w:color w:val="auto"/>
                <w:spacing w:val="6"/>
                <w:sz w:val="21"/>
                <w:szCs w:val="21"/>
                <w:highlight w:val="none"/>
              </w:rPr>
            </w:pPr>
          </w:p>
        </w:tc>
        <w:tc>
          <w:tcPr>
            <w:tcW w:w="1439" w:type="dxa"/>
            <w:noWrap w:val="0"/>
            <w:vAlign w:val="center"/>
          </w:tcPr>
          <w:p w14:paraId="396BCE8C">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1500元/组</w:t>
            </w:r>
          </w:p>
        </w:tc>
      </w:tr>
      <w:tr w14:paraId="7C2AF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825" w:type="dxa"/>
            <w:noWrap w:val="0"/>
            <w:vAlign w:val="center"/>
          </w:tcPr>
          <w:p w14:paraId="75B10F03">
            <w:pPr>
              <w:shd w:val="clear" w:color="auto" w:fill="auto"/>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z w:val="21"/>
                <w:szCs w:val="21"/>
                <w:highlight w:val="none"/>
                <w:lang w:val="en-US" w:eastAsia="zh-CN"/>
              </w:rPr>
              <w:t>36</w:t>
            </w:r>
          </w:p>
        </w:tc>
        <w:tc>
          <w:tcPr>
            <w:tcW w:w="1776" w:type="dxa"/>
            <w:noWrap w:val="0"/>
            <w:vAlign w:val="center"/>
          </w:tcPr>
          <w:p w14:paraId="64E1A572">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岩石抗压强度试验</w:t>
            </w:r>
          </w:p>
        </w:tc>
        <w:tc>
          <w:tcPr>
            <w:tcW w:w="1112" w:type="dxa"/>
            <w:noWrap w:val="0"/>
            <w:vAlign w:val="center"/>
          </w:tcPr>
          <w:p w14:paraId="69E9CB49">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抗压强度</w:t>
            </w:r>
          </w:p>
        </w:tc>
        <w:tc>
          <w:tcPr>
            <w:tcW w:w="2984" w:type="dxa"/>
            <w:gridSpan w:val="3"/>
            <w:noWrap w:val="0"/>
            <w:vAlign w:val="center"/>
          </w:tcPr>
          <w:p w14:paraId="4A0015E9">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50mm立方体试块6块</w:t>
            </w:r>
          </w:p>
        </w:tc>
        <w:tc>
          <w:tcPr>
            <w:tcW w:w="1439" w:type="dxa"/>
            <w:noWrap w:val="0"/>
            <w:vAlign w:val="center"/>
          </w:tcPr>
          <w:p w14:paraId="6BAFCD34">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500元/组</w:t>
            </w:r>
          </w:p>
        </w:tc>
      </w:tr>
      <w:tr w14:paraId="4DF21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jc w:val="center"/>
        </w:trPr>
        <w:tc>
          <w:tcPr>
            <w:tcW w:w="825" w:type="dxa"/>
            <w:noWrap w:val="0"/>
            <w:vAlign w:val="center"/>
          </w:tcPr>
          <w:p w14:paraId="6A4DE44B">
            <w:pPr>
              <w:shd w:val="clear" w:color="auto" w:fill="auto"/>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z w:val="21"/>
                <w:szCs w:val="21"/>
                <w:highlight w:val="none"/>
                <w:lang w:val="en-US" w:eastAsia="zh-CN"/>
              </w:rPr>
              <w:t>37</w:t>
            </w:r>
          </w:p>
        </w:tc>
        <w:tc>
          <w:tcPr>
            <w:tcW w:w="1776" w:type="dxa"/>
            <w:noWrap w:val="0"/>
            <w:vAlign w:val="center"/>
          </w:tcPr>
          <w:p w14:paraId="299A20FE">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碳纤模块</w:t>
            </w:r>
          </w:p>
        </w:tc>
        <w:tc>
          <w:tcPr>
            <w:tcW w:w="1112" w:type="dxa"/>
            <w:noWrap w:val="0"/>
            <w:vAlign w:val="center"/>
          </w:tcPr>
          <w:p w14:paraId="71306F81">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必检项</w:t>
            </w:r>
          </w:p>
        </w:tc>
        <w:tc>
          <w:tcPr>
            <w:tcW w:w="2984" w:type="dxa"/>
            <w:gridSpan w:val="3"/>
            <w:noWrap w:val="0"/>
            <w:vAlign w:val="center"/>
          </w:tcPr>
          <w:p w14:paraId="0795CE96">
            <w:pPr>
              <w:shd w:val="clear" w:color="auto" w:fill="auto"/>
              <w:jc w:val="center"/>
              <w:rPr>
                <w:rFonts w:hint="eastAsia" w:ascii="仿宋" w:hAnsi="仿宋" w:eastAsia="仿宋" w:cs="仿宋"/>
                <w:color w:val="auto"/>
                <w:spacing w:val="6"/>
                <w:sz w:val="21"/>
                <w:szCs w:val="21"/>
                <w:highlight w:val="none"/>
              </w:rPr>
            </w:pPr>
          </w:p>
        </w:tc>
        <w:tc>
          <w:tcPr>
            <w:tcW w:w="1439" w:type="dxa"/>
            <w:noWrap w:val="0"/>
            <w:vAlign w:val="center"/>
          </w:tcPr>
          <w:p w14:paraId="6DB15A60">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3000元/组</w:t>
            </w:r>
          </w:p>
        </w:tc>
      </w:tr>
      <w:tr w14:paraId="198BC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825" w:type="dxa"/>
            <w:vMerge w:val="restart"/>
            <w:noWrap w:val="0"/>
            <w:vAlign w:val="center"/>
          </w:tcPr>
          <w:p w14:paraId="33EBCB6C">
            <w:pPr>
              <w:shd w:val="clear" w:color="auto" w:fill="auto"/>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z w:val="21"/>
                <w:szCs w:val="21"/>
                <w:highlight w:val="none"/>
                <w:lang w:val="en-US" w:eastAsia="zh-CN"/>
              </w:rPr>
              <w:t>38</w:t>
            </w:r>
          </w:p>
        </w:tc>
        <w:tc>
          <w:tcPr>
            <w:tcW w:w="1776" w:type="dxa"/>
            <w:vMerge w:val="restart"/>
            <w:noWrap w:val="0"/>
            <w:vAlign w:val="center"/>
          </w:tcPr>
          <w:p w14:paraId="5EA451ED">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桥梁支座</w:t>
            </w:r>
          </w:p>
        </w:tc>
        <w:tc>
          <w:tcPr>
            <w:tcW w:w="1112" w:type="dxa"/>
            <w:vMerge w:val="restart"/>
            <w:noWrap w:val="0"/>
            <w:vAlign w:val="center"/>
          </w:tcPr>
          <w:p w14:paraId="11CF8FF5">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必检项</w:t>
            </w:r>
          </w:p>
        </w:tc>
        <w:tc>
          <w:tcPr>
            <w:tcW w:w="2984" w:type="dxa"/>
            <w:gridSpan w:val="3"/>
            <w:noWrap w:val="0"/>
            <w:vAlign w:val="center"/>
          </w:tcPr>
          <w:p w14:paraId="6C0502BB">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直径≤200mm</w:t>
            </w:r>
          </w:p>
        </w:tc>
        <w:tc>
          <w:tcPr>
            <w:tcW w:w="1439" w:type="dxa"/>
            <w:noWrap w:val="0"/>
            <w:vAlign w:val="center"/>
          </w:tcPr>
          <w:p w14:paraId="37B03127">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3000/个</w:t>
            </w:r>
          </w:p>
        </w:tc>
      </w:tr>
      <w:tr w14:paraId="79D10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825" w:type="dxa"/>
            <w:vMerge w:val="continue"/>
            <w:noWrap w:val="0"/>
            <w:vAlign w:val="center"/>
          </w:tcPr>
          <w:p w14:paraId="3293EDFA">
            <w:pPr>
              <w:shd w:val="clear" w:color="auto" w:fill="auto"/>
              <w:jc w:val="center"/>
              <w:rPr>
                <w:rFonts w:hint="eastAsia" w:ascii="仿宋" w:hAnsi="仿宋" w:eastAsia="仿宋" w:cs="仿宋"/>
                <w:color w:val="auto"/>
                <w:spacing w:val="6"/>
                <w:sz w:val="21"/>
                <w:szCs w:val="21"/>
                <w:highlight w:val="none"/>
              </w:rPr>
            </w:pPr>
          </w:p>
        </w:tc>
        <w:tc>
          <w:tcPr>
            <w:tcW w:w="1776" w:type="dxa"/>
            <w:vMerge w:val="continue"/>
            <w:noWrap w:val="0"/>
            <w:vAlign w:val="center"/>
          </w:tcPr>
          <w:p w14:paraId="35037E5E">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p>
        </w:tc>
        <w:tc>
          <w:tcPr>
            <w:tcW w:w="1112" w:type="dxa"/>
            <w:vMerge w:val="continue"/>
            <w:noWrap w:val="0"/>
            <w:vAlign w:val="center"/>
          </w:tcPr>
          <w:p w14:paraId="1C46A02B">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p>
        </w:tc>
        <w:tc>
          <w:tcPr>
            <w:tcW w:w="2984" w:type="dxa"/>
            <w:gridSpan w:val="3"/>
            <w:noWrap w:val="0"/>
            <w:vAlign w:val="center"/>
          </w:tcPr>
          <w:p w14:paraId="189622CB">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直径200-350mm</w:t>
            </w:r>
          </w:p>
        </w:tc>
        <w:tc>
          <w:tcPr>
            <w:tcW w:w="1439" w:type="dxa"/>
            <w:noWrap w:val="0"/>
            <w:vAlign w:val="center"/>
          </w:tcPr>
          <w:p w14:paraId="4AFD3D04">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4500/个</w:t>
            </w:r>
          </w:p>
        </w:tc>
      </w:tr>
      <w:tr w14:paraId="4949D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jc w:val="center"/>
        </w:trPr>
        <w:tc>
          <w:tcPr>
            <w:tcW w:w="825" w:type="dxa"/>
            <w:vMerge w:val="continue"/>
            <w:noWrap w:val="0"/>
            <w:vAlign w:val="center"/>
          </w:tcPr>
          <w:p w14:paraId="7C3278CF">
            <w:pPr>
              <w:shd w:val="clear" w:color="auto" w:fill="auto"/>
              <w:jc w:val="center"/>
              <w:rPr>
                <w:rFonts w:hint="eastAsia" w:ascii="仿宋" w:hAnsi="仿宋" w:eastAsia="仿宋" w:cs="仿宋"/>
                <w:color w:val="auto"/>
                <w:spacing w:val="6"/>
                <w:sz w:val="21"/>
                <w:szCs w:val="21"/>
                <w:highlight w:val="none"/>
              </w:rPr>
            </w:pPr>
          </w:p>
        </w:tc>
        <w:tc>
          <w:tcPr>
            <w:tcW w:w="1776" w:type="dxa"/>
            <w:vMerge w:val="continue"/>
            <w:noWrap w:val="0"/>
            <w:vAlign w:val="center"/>
          </w:tcPr>
          <w:p w14:paraId="5109EA6C">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p>
        </w:tc>
        <w:tc>
          <w:tcPr>
            <w:tcW w:w="1112" w:type="dxa"/>
            <w:vMerge w:val="continue"/>
            <w:noWrap w:val="0"/>
            <w:vAlign w:val="center"/>
          </w:tcPr>
          <w:p w14:paraId="309FBC93">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p>
        </w:tc>
        <w:tc>
          <w:tcPr>
            <w:tcW w:w="2984" w:type="dxa"/>
            <w:gridSpan w:val="3"/>
            <w:noWrap w:val="0"/>
            <w:vAlign w:val="center"/>
          </w:tcPr>
          <w:p w14:paraId="18B80F4B">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直径大于350mm</w:t>
            </w:r>
          </w:p>
        </w:tc>
        <w:tc>
          <w:tcPr>
            <w:tcW w:w="1439" w:type="dxa"/>
            <w:noWrap w:val="0"/>
            <w:vAlign w:val="center"/>
          </w:tcPr>
          <w:p w14:paraId="0DC59FB5">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6000/个</w:t>
            </w:r>
          </w:p>
        </w:tc>
      </w:tr>
      <w:tr w14:paraId="3FE00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825" w:type="dxa"/>
            <w:noWrap w:val="0"/>
            <w:vAlign w:val="center"/>
          </w:tcPr>
          <w:p w14:paraId="523C44B4">
            <w:pPr>
              <w:shd w:val="clear" w:color="auto" w:fill="auto"/>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z w:val="21"/>
                <w:szCs w:val="21"/>
                <w:highlight w:val="none"/>
                <w:lang w:val="en-US" w:eastAsia="zh-CN"/>
              </w:rPr>
              <w:t>39</w:t>
            </w:r>
          </w:p>
        </w:tc>
        <w:tc>
          <w:tcPr>
            <w:tcW w:w="1776" w:type="dxa"/>
            <w:noWrap w:val="0"/>
            <w:vAlign w:val="center"/>
          </w:tcPr>
          <w:p w14:paraId="6607DD62">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车辙试验</w:t>
            </w:r>
          </w:p>
        </w:tc>
        <w:tc>
          <w:tcPr>
            <w:tcW w:w="1112" w:type="dxa"/>
            <w:noWrap w:val="0"/>
            <w:vAlign w:val="center"/>
          </w:tcPr>
          <w:p w14:paraId="33724315">
            <w:pPr>
              <w:shd w:val="clear" w:color="auto" w:fill="auto"/>
              <w:jc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必检项</w:t>
            </w:r>
          </w:p>
        </w:tc>
        <w:tc>
          <w:tcPr>
            <w:tcW w:w="2984" w:type="dxa"/>
            <w:gridSpan w:val="3"/>
            <w:noWrap w:val="0"/>
            <w:vAlign w:val="center"/>
          </w:tcPr>
          <w:p w14:paraId="0C94D97B">
            <w:pPr>
              <w:shd w:val="clear" w:color="auto" w:fill="auto"/>
              <w:jc w:val="center"/>
              <w:rPr>
                <w:rFonts w:hint="eastAsia" w:ascii="仿宋" w:hAnsi="仿宋" w:eastAsia="仿宋" w:cs="仿宋"/>
                <w:color w:val="auto"/>
                <w:spacing w:val="6"/>
                <w:sz w:val="21"/>
                <w:szCs w:val="21"/>
                <w:highlight w:val="none"/>
              </w:rPr>
            </w:pPr>
          </w:p>
        </w:tc>
        <w:tc>
          <w:tcPr>
            <w:tcW w:w="1439" w:type="dxa"/>
            <w:noWrap w:val="0"/>
            <w:vAlign w:val="center"/>
          </w:tcPr>
          <w:p w14:paraId="6D04D6CA">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4500元/组</w:t>
            </w:r>
          </w:p>
        </w:tc>
      </w:tr>
      <w:tr w14:paraId="556C2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825" w:type="dxa"/>
            <w:noWrap w:val="0"/>
            <w:vAlign w:val="center"/>
          </w:tcPr>
          <w:p w14:paraId="0F1B7B80">
            <w:pPr>
              <w:shd w:val="clear" w:color="auto" w:fill="auto"/>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z w:val="21"/>
                <w:szCs w:val="21"/>
                <w:highlight w:val="none"/>
                <w:lang w:val="en-US" w:eastAsia="zh-CN"/>
              </w:rPr>
              <w:t>40</w:t>
            </w:r>
          </w:p>
        </w:tc>
        <w:tc>
          <w:tcPr>
            <w:tcW w:w="1776" w:type="dxa"/>
            <w:noWrap w:val="0"/>
            <w:vAlign w:val="center"/>
          </w:tcPr>
          <w:p w14:paraId="0FF717FC">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管道CCTV检测</w:t>
            </w:r>
          </w:p>
        </w:tc>
        <w:tc>
          <w:tcPr>
            <w:tcW w:w="1112" w:type="dxa"/>
            <w:noWrap w:val="0"/>
            <w:vAlign w:val="center"/>
          </w:tcPr>
          <w:p w14:paraId="6980C9F7">
            <w:pPr>
              <w:shd w:val="clear" w:color="auto" w:fill="auto"/>
              <w:jc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缺陷检测</w:t>
            </w:r>
          </w:p>
        </w:tc>
        <w:tc>
          <w:tcPr>
            <w:tcW w:w="2984" w:type="dxa"/>
            <w:gridSpan w:val="3"/>
            <w:noWrap w:val="0"/>
            <w:vAlign w:val="center"/>
          </w:tcPr>
          <w:p w14:paraId="567607BA">
            <w:pPr>
              <w:shd w:val="clear" w:color="auto" w:fill="auto"/>
              <w:jc w:val="center"/>
              <w:rPr>
                <w:rFonts w:hint="eastAsia" w:ascii="仿宋" w:hAnsi="仿宋" w:eastAsia="仿宋" w:cs="仿宋"/>
                <w:color w:val="auto"/>
                <w:spacing w:val="6"/>
                <w:sz w:val="21"/>
                <w:szCs w:val="21"/>
                <w:highlight w:val="none"/>
              </w:rPr>
            </w:pPr>
          </w:p>
        </w:tc>
        <w:tc>
          <w:tcPr>
            <w:tcW w:w="1439" w:type="dxa"/>
            <w:noWrap w:val="0"/>
            <w:vAlign w:val="center"/>
          </w:tcPr>
          <w:p w14:paraId="6F5A6A82">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25元/米</w:t>
            </w:r>
          </w:p>
        </w:tc>
      </w:tr>
      <w:tr w14:paraId="4D55D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jc w:val="center"/>
        </w:trPr>
        <w:tc>
          <w:tcPr>
            <w:tcW w:w="825" w:type="dxa"/>
            <w:noWrap w:val="0"/>
            <w:vAlign w:val="center"/>
          </w:tcPr>
          <w:p w14:paraId="17887D97">
            <w:pPr>
              <w:shd w:val="clear" w:color="auto" w:fill="auto"/>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z w:val="21"/>
                <w:szCs w:val="21"/>
                <w:highlight w:val="none"/>
                <w:lang w:val="en-US" w:eastAsia="zh-CN"/>
              </w:rPr>
              <w:t>41</w:t>
            </w:r>
          </w:p>
        </w:tc>
        <w:tc>
          <w:tcPr>
            <w:tcW w:w="1776" w:type="dxa"/>
            <w:noWrap w:val="0"/>
            <w:vAlign w:val="center"/>
          </w:tcPr>
          <w:p w14:paraId="33C41562">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紫外线光固化检测</w:t>
            </w:r>
          </w:p>
        </w:tc>
        <w:tc>
          <w:tcPr>
            <w:tcW w:w="1112" w:type="dxa"/>
            <w:noWrap w:val="0"/>
            <w:vAlign w:val="top"/>
          </w:tcPr>
          <w:p w14:paraId="5EE5BE5E">
            <w:pPr>
              <w:shd w:val="clear" w:color="auto" w:fill="auto"/>
              <w:jc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密实性、弯曲强度、弯曲弹性模量、拉伸断裂强度</w:t>
            </w:r>
          </w:p>
        </w:tc>
        <w:tc>
          <w:tcPr>
            <w:tcW w:w="2984" w:type="dxa"/>
            <w:gridSpan w:val="3"/>
            <w:noWrap w:val="0"/>
            <w:vAlign w:val="center"/>
          </w:tcPr>
          <w:p w14:paraId="3CCB9599">
            <w:pPr>
              <w:shd w:val="clear" w:color="auto" w:fill="auto"/>
              <w:jc w:val="center"/>
              <w:rPr>
                <w:rFonts w:hint="eastAsia" w:ascii="仿宋" w:hAnsi="仿宋" w:eastAsia="仿宋" w:cs="仿宋"/>
                <w:color w:val="auto"/>
                <w:spacing w:val="6"/>
                <w:sz w:val="21"/>
                <w:szCs w:val="21"/>
                <w:highlight w:val="none"/>
              </w:rPr>
            </w:pPr>
          </w:p>
        </w:tc>
        <w:tc>
          <w:tcPr>
            <w:tcW w:w="1439" w:type="dxa"/>
            <w:noWrap w:val="0"/>
            <w:vAlign w:val="center"/>
          </w:tcPr>
          <w:p w14:paraId="144D4C7E">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6000元/组</w:t>
            </w:r>
          </w:p>
        </w:tc>
      </w:tr>
      <w:tr w14:paraId="3D3917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825" w:type="dxa"/>
            <w:noWrap w:val="0"/>
            <w:vAlign w:val="center"/>
          </w:tcPr>
          <w:p w14:paraId="0726E57D">
            <w:pPr>
              <w:shd w:val="clear" w:color="auto" w:fill="auto"/>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z w:val="21"/>
                <w:szCs w:val="21"/>
                <w:highlight w:val="none"/>
                <w:lang w:val="en-US" w:eastAsia="zh-CN"/>
              </w:rPr>
              <w:t>42</w:t>
            </w:r>
          </w:p>
        </w:tc>
        <w:tc>
          <w:tcPr>
            <w:tcW w:w="1776" w:type="dxa"/>
            <w:noWrap w:val="0"/>
            <w:vAlign w:val="center"/>
          </w:tcPr>
          <w:p w14:paraId="6C9B0DB3">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PP蓄水模块</w:t>
            </w:r>
          </w:p>
        </w:tc>
        <w:tc>
          <w:tcPr>
            <w:tcW w:w="1112" w:type="dxa"/>
            <w:noWrap w:val="0"/>
            <w:vAlign w:val="top"/>
          </w:tcPr>
          <w:p w14:paraId="5BA1E65B">
            <w:pPr>
              <w:shd w:val="clear" w:color="auto" w:fill="auto"/>
              <w:jc w:val="center"/>
              <w:rPr>
                <w:rFonts w:hint="eastAsia" w:ascii="仿宋" w:hAnsi="仿宋" w:eastAsia="仿宋" w:cs="仿宋"/>
                <w:color w:val="auto"/>
                <w:spacing w:val="6"/>
                <w:sz w:val="21"/>
                <w:szCs w:val="21"/>
                <w:highlight w:val="none"/>
              </w:rPr>
            </w:pPr>
          </w:p>
        </w:tc>
        <w:tc>
          <w:tcPr>
            <w:tcW w:w="2984" w:type="dxa"/>
            <w:gridSpan w:val="3"/>
            <w:noWrap w:val="0"/>
            <w:vAlign w:val="center"/>
          </w:tcPr>
          <w:p w14:paraId="0F84808E">
            <w:pPr>
              <w:shd w:val="clear" w:color="auto" w:fill="auto"/>
              <w:jc w:val="center"/>
              <w:rPr>
                <w:rFonts w:hint="eastAsia" w:ascii="仿宋" w:hAnsi="仿宋" w:eastAsia="仿宋" w:cs="仿宋"/>
                <w:color w:val="auto"/>
                <w:spacing w:val="6"/>
                <w:sz w:val="21"/>
                <w:szCs w:val="21"/>
                <w:highlight w:val="none"/>
              </w:rPr>
            </w:pPr>
          </w:p>
        </w:tc>
        <w:tc>
          <w:tcPr>
            <w:tcW w:w="1439" w:type="dxa"/>
            <w:noWrap w:val="0"/>
            <w:vAlign w:val="center"/>
          </w:tcPr>
          <w:p w14:paraId="61617126">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5000元/组</w:t>
            </w:r>
          </w:p>
        </w:tc>
      </w:tr>
      <w:tr w14:paraId="75FA0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25" w:type="dxa"/>
            <w:noWrap w:val="0"/>
            <w:vAlign w:val="center"/>
          </w:tcPr>
          <w:p w14:paraId="59854A4E">
            <w:pPr>
              <w:shd w:val="clear" w:color="auto" w:fill="auto"/>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z w:val="21"/>
                <w:szCs w:val="21"/>
                <w:highlight w:val="none"/>
                <w:lang w:val="en-US" w:eastAsia="zh-CN"/>
              </w:rPr>
              <w:t>43</w:t>
            </w:r>
          </w:p>
        </w:tc>
        <w:tc>
          <w:tcPr>
            <w:tcW w:w="1776" w:type="dxa"/>
            <w:noWrap w:val="0"/>
            <w:vAlign w:val="center"/>
          </w:tcPr>
          <w:p w14:paraId="30F072EE">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稀浆封层</w:t>
            </w:r>
          </w:p>
        </w:tc>
        <w:tc>
          <w:tcPr>
            <w:tcW w:w="1112" w:type="dxa"/>
            <w:noWrap w:val="0"/>
            <w:vAlign w:val="top"/>
          </w:tcPr>
          <w:p w14:paraId="70DF8240">
            <w:pPr>
              <w:shd w:val="clear" w:color="auto" w:fill="auto"/>
              <w:jc w:val="center"/>
              <w:rPr>
                <w:rFonts w:hint="eastAsia" w:ascii="仿宋" w:hAnsi="仿宋" w:eastAsia="仿宋" w:cs="仿宋"/>
                <w:color w:val="auto"/>
                <w:spacing w:val="6"/>
                <w:sz w:val="21"/>
                <w:szCs w:val="21"/>
                <w:highlight w:val="none"/>
              </w:rPr>
            </w:pPr>
          </w:p>
        </w:tc>
        <w:tc>
          <w:tcPr>
            <w:tcW w:w="2984" w:type="dxa"/>
            <w:gridSpan w:val="3"/>
            <w:noWrap w:val="0"/>
            <w:vAlign w:val="center"/>
          </w:tcPr>
          <w:p w14:paraId="3983F7BA">
            <w:pPr>
              <w:shd w:val="clear" w:color="auto" w:fill="auto"/>
              <w:jc w:val="center"/>
              <w:rPr>
                <w:rFonts w:hint="eastAsia" w:ascii="仿宋" w:hAnsi="仿宋" w:eastAsia="仿宋" w:cs="仿宋"/>
                <w:color w:val="auto"/>
                <w:spacing w:val="6"/>
                <w:sz w:val="21"/>
                <w:szCs w:val="21"/>
                <w:highlight w:val="none"/>
              </w:rPr>
            </w:pPr>
          </w:p>
        </w:tc>
        <w:tc>
          <w:tcPr>
            <w:tcW w:w="1439" w:type="dxa"/>
            <w:noWrap w:val="0"/>
            <w:vAlign w:val="center"/>
          </w:tcPr>
          <w:p w14:paraId="3060932A">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2000元/组</w:t>
            </w:r>
          </w:p>
        </w:tc>
      </w:tr>
      <w:tr w14:paraId="68C12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jc w:val="center"/>
        </w:trPr>
        <w:tc>
          <w:tcPr>
            <w:tcW w:w="825" w:type="dxa"/>
            <w:noWrap w:val="0"/>
            <w:vAlign w:val="center"/>
          </w:tcPr>
          <w:p w14:paraId="30485DD4">
            <w:pPr>
              <w:shd w:val="clear" w:color="auto" w:fill="auto"/>
              <w:jc w:val="center"/>
              <w:rPr>
                <w:rFonts w:hint="eastAsia" w:ascii="仿宋" w:hAnsi="仿宋" w:eastAsia="仿宋" w:cs="仿宋"/>
                <w:color w:val="auto"/>
                <w:spacing w:val="6"/>
                <w:sz w:val="21"/>
                <w:szCs w:val="21"/>
                <w:highlight w:val="none"/>
              </w:rPr>
            </w:pPr>
            <w:r>
              <w:rPr>
                <w:rFonts w:hint="eastAsia" w:ascii="仿宋" w:hAnsi="仿宋" w:eastAsia="仿宋" w:cs="仿宋"/>
                <w:color w:val="auto"/>
                <w:kern w:val="2"/>
                <w:sz w:val="21"/>
                <w:szCs w:val="21"/>
                <w:highlight w:val="none"/>
                <w:lang w:val="en-US" w:eastAsia="zh-CN" w:bidi="ar-SA"/>
              </w:rPr>
              <w:t>44</w:t>
            </w:r>
          </w:p>
        </w:tc>
        <w:tc>
          <w:tcPr>
            <w:tcW w:w="1776" w:type="dxa"/>
            <w:noWrap w:val="0"/>
            <w:vAlign w:val="center"/>
          </w:tcPr>
          <w:p w14:paraId="1E16FFCC">
            <w:pPr>
              <w:shd w:val="clear" w:color="auto" w:fill="auto"/>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z w:val="21"/>
                <w:szCs w:val="21"/>
                <w:highlight w:val="none"/>
                <w:lang w:eastAsia="zh-CN"/>
              </w:rPr>
              <w:t>无缝钢管</w:t>
            </w:r>
          </w:p>
        </w:tc>
        <w:tc>
          <w:tcPr>
            <w:tcW w:w="1112" w:type="dxa"/>
            <w:noWrap w:val="0"/>
            <w:vAlign w:val="center"/>
          </w:tcPr>
          <w:p w14:paraId="522A9F93">
            <w:pPr>
              <w:shd w:val="clear" w:color="auto" w:fill="auto"/>
              <w:jc w:val="center"/>
              <w:rPr>
                <w:rFonts w:hint="eastAsia" w:ascii="仿宋" w:hAnsi="仿宋" w:eastAsia="仿宋" w:cs="仿宋"/>
                <w:color w:val="auto"/>
                <w:spacing w:val="6"/>
                <w:sz w:val="21"/>
                <w:szCs w:val="21"/>
                <w:highlight w:val="none"/>
              </w:rPr>
            </w:pPr>
          </w:p>
        </w:tc>
        <w:tc>
          <w:tcPr>
            <w:tcW w:w="2984" w:type="dxa"/>
            <w:gridSpan w:val="3"/>
            <w:noWrap w:val="0"/>
            <w:vAlign w:val="center"/>
          </w:tcPr>
          <w:p w14:paraId="7D0946CD">
            <w:pPr>
              <w:shd w:val="clear" w:color="auto" w:fill="auto"/>
              <w:jc w:val="center"/>
              <w:rPr>
                <w:rFonts w:hint="eastAsia" w:ascii="仿宋" w:hAnsi="仿宋" w:eastAsia="仿宋" w:cs="仿宋"/>
                <w:color w:val="auto"/>
                <w:spacing w:val="6"/>
                <w:sz w:val="21"/>
                <w:szCs w:val="21"/>
                <w:highlight w:val="none"/>
              </w:rPr>
            </w:pPr>
          </w:p>
        </w:tc>
        <w:tc>
          <w:tcPr>
            <w:tcW w:w="1439" w:type="dxa"/>
            <w:noWrap w:val="0"/>
            <w:vAlign w:val="center"/>
          </w:tcPr>
          <w:p w14:paraId="01C7D254">
            <w:pPr>
              <w:shd w:val="clear" w:color="auto" w:fill="auto"/>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00元/组</w:t>
            </w:r>
          </w:p>
        </w:tc>
      </w:tr>
      <w:tr w14:paraId="348E0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jc w:val="center"/>
        </w:trPr>
        <w:tc>
          <w:tcPr>
            <w:tcW w:w="825" w:type="dxa"/>
            <w:noWrap w:val="0"/>
            <w:vAlign w:val="center"/>
          </w:tcPr>
          <w:p w14:paraId="7B12C81E">
            <w:pPr>
              <w:shd w:val="clear" w:color="auto" w:fill="auto"/>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z w:val="21"/>
                <w:szCs w:val="21"/>
                <w:highlight w:val="none"/>
                <w:lang w:val="en-US" w:eastAsia="zh-CN"/>
              </w:rPr>
              <w:t>45</w:t>
            </w:r>
          </w:p>
        </w:tc>
        <w:tc>
          <w:tcPr>
            <w:tcW w:w="1776" w:type="dxa"/>
            <w:noWrap w:val="0"/>
            <w:vAlign w:val="center"/>
          </w:tcPr>
          <w:p w14:paraId="0023ACDE">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土 PH值</w:t>
            </w:r>
          </w:p>
        </w:tc>
        <w:tc>
          <w:tcPr>
            <w:tcW w:w="1112" w:type="dxa"/>
            <w:noWrap w:val="0"/>
            <w:vAlign w:val="center"/>
          </w:tcPr>
          <w:p w14:paraId="25D33E31">
            <w:pPr>
              <w:shd w:val="clear" w:color="auto" w:fill="auto"/>
              <w:jc w:val="center"/>
              <w:rPr>
                <w:rFonts w:hint="eastAsia" w:ascii="仿宋" w:hAnsi="仿宋" w:eastAsia="仿宋" w:cs="仿宋"/>
                <w:color w:val="auto"/>
                <w:spacing w:val="6"/>
                <w:sz w:val="21"/>
                <w:szCs w:val="21"/>
                <w:highlight w:val="none"/>
              </w:rPr>
            </w:pPr>
          </w:p>
        </w:tc>
        <w:tc>
          <w:tcPr>
            <w:tcW w:w="2984" w:type="dxa"/>
            <w:gridSpan w:val="3"/>
            <w:noWrap w:val="0"/>
            <w:vAlign w:val="center"/>
          </w:tcPr>
          <w:p w14:paraId="74408079">
            <w:pPr>
              <w:shd w:val="clear" w:color="auto" w:fill="auto"/>
              <w:jc w:val="center"/>
              <w:rPr>
                <w:rFonts w:hint="eastAsia" w:ascii="仿宋" w:hAnsi="仿宋" w:eastAsia="仿宋" w:cs="仿宋"/>
                <w:color w:val="auto"/>
                <w:spacing w:val="6"/>
                <w:sz w:val="21"/>
                <w:szCs w:val="21"/>
                <w:highlight w:val="none"/>
              </w:rPr>
            </w:pPr>
          </w:p>
        </w:tc>
        <w:tc>
          <w:tcPr>
            <w:tcW w:w="1439" w:type="dxa"/>
            <w:noWrap w:val="0"/>
            <w:vAlign w:val="center"/>
          </w:tcPr>
          <w:p w14:paraId="30DD6B1E">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500元/组</w:t>
            </w:r>
          </w:p>
        </w:tc>
      </w:tr>
      <w:tr w14:paraId="5B832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825" w:type="dxa"/>
            <w:noWrap w:val="0"/>
            <w:vAlign w:val="center"/>
          </w:tcPr>
          <w:p w14:paraId="674FE9F8">
            <w:pPr>
              <w:shd w:val="clear" w:color="auto" w:fill="auto"/>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z w:val="21"/>
                <w:szCs w:val="21"/>
                <w:highlight w:val="none"/>
                <w:lang w:val="en-US" w:eastAsia="zh-CN"/>
              </w:rPr>
              <w:t>46</w:t>
            </w:r>
          </w:p>
        </w:tc>
        <w:tc>
          <w:tcPr>
            <w:tcW w:w="1776" w:type="dxa"/>
            <w:noWrap w:val="0"/>
            <w:vAlign w:val="center"/>
          </w:tcPr>
          <w:p w14:paraId="05C8EEBB">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波纹管</w:t>
            </w:r>
          </w:p>
        </w:tc>
        <w:tc>
          <w:tcPr>
            <w:tcW w:w="1112" w:type="dxa"/>
            <w:noWrap w:val="0"/>
            <w:vAlign w:val="center"/>
          </w:tcPr>
          <w:p w14:paraId="514EB46D">
            <w:pPr>
              <w:shd w:val="clear" w:color="auto" w:fill="auto"/>
              <w:jc w:val="center"/>
              <w:rPr>
                <w:rFonts w:hint="eastAsia" w:ascii="仿宋" w:hAnsi="仿宋" w:eastAsia="仿宋" w:cs="仿宋"/>
                <w:color w:val="auto"/>
                <w:spacing w:val="6"/>
                <w:sz w:val="21"/>
                <w:szCs w:val="21"/>
                <w:highlight w:val="none"/>
              </w:rPr>
            </w:pPr>
          </w:p>
        </w:tc>
        <w:tc>
          <w:tcPr>
            <w:tcW w:w="2984" w:type="dxa"/>
            <w:gridSpan w:val="3"/>
            <w:noWrap w:val="0"/>
            <w:vAlign w:val="center"/>
          </w:tcPr>
          <w:p w14:paraId="5BC28253">
            <w:pPr>
              <w:shd w:val="clear" w:color="auto" w:fill="auto"/>
              <w:jc w:val="center"/>
              <w:rPr>
                <w:rFonts w:hint="eastAsia" w:ascii="仿宋" w:hAnsi="仿宋" w:eastAsia="仿宋" w:cs="仿宋"/>
                <w:color w:val="auto"/>
                <w:spacing w:val="6"/>
                <w:sz w:val="21"/>
                <w:szCs w:val="21"/>
                <w:highlight w:val="none"/>
              </w:rPr>
            </w:pPr>
          </w:p>
        </w:tc>
        <w:tc>
          <w:tcPr>
            <w:tcW w:w="1439" w:type="dxa"/>
            <w:noWrap w:val="0"/>
            <w:vAlign w:val="center"/>
          </w:tcPr>
          <w:p w14:paraId="5509CC57">
            <w:pPr>
              <w:keepNext w:val="0"/>
              <w:keepLines w:val="0"/>
              <w:widowControl/>
              <w:suppressLineNumbers w:val="0"/>
              <w:shd w:val="clear" w:color="auto" w:fill="auto"/>
              <w:jc w:val="center"/>
              <w:textAlignment w:val="center"/>
              <w:rPr>
                <w:rFonts w:hint="eastAsia" w:ascii="仿宋" w:hAnsi="仿宋" w:eastAsia="仿宋" w:cs="仿宋"/>
                <w:color w:val="auto"/>
                <w:spacing w:val="6"/>
                <w:sz w:val="21"/>
                <w:szCs w:val="21"/>
                <w:highlight w:val="none"/>
              </w:rPr>
            </w:pPr>
            <w:r>
              <w:rPr>
                <w:rFonts w:hint="eastAsia" w:ascii="仿宋" w:hAnsi="仿宋" w:eastAsia="仿宋" w:cs="仿宋"/>
                <w:i w:val="0"/>
                <w:iCs w:val="0"/>
                <w:color w:val="auto"/>
                <w:kern w:val="0"/>
                <w:sz w:val="21"/>
                <w:szCs w:val="21"/>
                <w:highlight w:val="none"/>
                <w:u w:val="none"/>
                <w:lang w:val="en-US" w:eastAsia="zh-CN" w:bidi="ar"/>
              </w:rPr>
              <w:t>1500元/组</w:t>
            </w:r>
          </w:p>
        </w:tc>
      </w:tr>
      <w:tr w14:paraId="04284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jc w:val="center"/>
        </w:trPr>
        <w:tc>
          <w:tcPr>
            <w:tcW w:w="825" w:type="dxa"/>
            <w:noWrap w:val="0"/>
            <w:vAlign w:val="center"/>
          </w:tcPr>
          <w:p w14:paraId="250E2C5F">
            <w:pPr>
              <w:shd w:val="clear" w:color="auto" w:fill="auto"/>
              <w:snapToGrid w:val="0"/>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39</w:t>
            </w:r>
          </w:p>
        </w:tc>
        <w:tc>
          <w:tcPr>
            <w:tcW w:w="1776" w:type="dxa"/>
            <w:noWrap w:val="0"/>
            <w:vAlign w:val="center"/>
          </w:tcPr>
          <w:p w14:paraId="0DB510A1">
            <w:pPr>
              <w:shd w:val="clear" w:color="auto" w:fill="auto"/>
              <w:snapToGrid w:val="0"/>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橡胶密封圈</w:t>
            </w:r>
          </w:p>
        </w:tc>
        <w:tc>
          <w:tcPr>
            <w:tcW w:w="1112" w:type="dxa"/>
            <w:noWrap w:val="0"/>
            <w:vAlign w:val="center"/>
          </w:tcPr>
          <w:p w14:paraId="4043881C">
            <w:pPr>
              <w:shd w:val="clear" w:color="auto" w:fill="auto"/>
              <w:snapToGrid w:val="0"/>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常规项</w:t>
            </w:r>
          </w:p>
        </w:tc>
        <w:tc>
          <w:tcPr>
            <w:tcW w:w="2984" w:type="dxa"/>
            <w:gridSpan w:val="3"/>
            <w:noWrap w:val="0"/>
            <w:vAlign w:val="center"/>
          </w:tcPr>
          <w:p w14:paraId="4B35D03A">
            <w:pPr>
              <w:shd w:val="clear" w:color="auto" w:fill="auto"/>
              <w:snapToGrid w:val="0"/>
              <w:jc w:val="center"/>
              <w:rPr>
                <w:rFonts w:hint="eastAsia" w:ascii="仿宋" w:hAnsi="仿宋" w:eastAsia="仿宋" w:cs="仿宋"/>
                <w:color w:val="auto"/>
                <w:spacing w:val="6"/>
                <w:sz w:val="21"/>
                <w:szCs w:val="21"/>
                <w:highlight w:val="none"/>
              </w:rPr>
            </w:pPr>
          </w:p>
        </w:tc>
        <w:tc>
          <w:tcPr>
            <w:tcW w:w="1439" w:type="dxa"/>
            <w:noWrap w:val="0"/>
            <w:vAlign w:val="center"/>
          </w:tcPr>
          <w:p w14:paraId="050A0986">
            <w:pPr>
              <w:shd w:val="clear" w:color="auto" w:fill="auto"/>
              <w:snapToGrid w:val="0"/>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1500 元/组</w:t>
            </w:r>
          </w:p>
        </w:tc>
      </w:tr>
      <w:tr w14:paraId="613F9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jc w:val="center"/>
        </w:trPr>
        <w:tc>
          <w:tcPr>
            <w:tcW w:w="825" w:type="dxa"/>
            <w:noWrap w:val="0"/>
            <w:vAlign w:val="center"/>
          </w:tcPr>
          <w:p w14:paraId="5EC8AEEE">
            <w:pPr>
              <w:shd w:val="clear" w:color="auto" w:fill="auto"/>
              <w:snapToGrid w:val="0"/>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40</w:t>
            </w:r>
          </w:p>
        </w:tc>
        <w:tc>
          <w:tcPr>
            <w:tcW w:w="1776" w:type="dxa"/>
            <w:noWrap w:val="0"/>
            <w:vAlign w:val="center"/>
          </w:tcPr>
          <w:p w14:paraId="0E1284BB">
            <w:pPr>
              <w:shd w:val="clear" w:color="auto" w:fill="auto"/>
              <w:snapToGrid w:val="0"/>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单轴保水抗压强度</w:t>
            </w:r>
          </w:p>
        </w:tc>
        <w:tc>
          <w:tcPr>
            <w:tcW w:w="1112" w:type="dxa"/>
            <w:noWrap w:val="0"/>
            <w:vAlign w:val="center"/>
          </w:tcPr>
          <w:p w14:paraId="4D9259CD">
            <w:pPr>
              <w:shd w:val="clear" w:color="auto" w:fill="auto"/>
              <w:snapToGrid w:val="0"/>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抗压强度</w:t>
            </w:r>
          </w:p>
        </w:tc>
        <w:tc>
          <w:tcPr>
            <w:tcW w:w="2984" w:type="dxa"/>
            <w:gridSpan w:val="3"/>
            <w:noWrap w:val="0"/>
            <w:vAlign w:val="center"/>
          </w:tcPr>
          <w:p w14:paraId="05753A63">
            <w:pPr>
              <w:shd w:val="clear" w:color="auto" w:fill="auto"/>
              <w:snapToGrid w:val="0"/>
              <w:jc w:val="center"/>
              <w:rPr>
                <w:rFonts w:hint="eastAsia" w:ascii="仿宋" w:hAnsi="仿宋" w:eastAsia="仿宋" w:cs="仿宋"/>
                <w:color w:val="auto"/>
                <w:spacing w:val="6"/>
                <w:sz w:val="21"/>
                <w:szCs w:val="21"/>
                <w:highlight w:val="none"/>
              </w:rPr>
            </w:pPr>
          </w:p>
        </w:tc>
        <w:tc>
          <w:tcPr>
            <w:tcW w:w="1439" w:type="dxa"/>
            <w:noWrap w:val="0"/>
            <w:vAlign w:val="center"/>
          </w:tcPr>
          <w:p w14:paraId="36D44CA2">
            <w:pPr>
              <w:shd w:val="clear" w:color="auto" w:fill="auto"/>
              <w:snapToGrid w:val="0"/>
              <w:jc w:val="center"/>
              <w:rPr>
                <w:rFonts w:hint="eastAsia" w:ascii="仿宋" w:hAnsi="仿宋" w:eastAsia="仿宋" w:cs="仿宋"/>
                <w:color w:val="auto"/>
                <w:spacing w:val="6"/>
                <w:sz w:val="21"/>
                <w:szCs w:val="21"/>
                <w:highlight w:val="none"/>
              </w:rPr>
            </w:pPr>
            <w:r>
              <w:rPr>
                <w:rFonts w:hint="eastAsia" w:ascii="仿宋" w:hAnsi="仿宋" w:eastAsia="仿宋" w:cs="仿宋"/>
                <w:color w:val="auto"/>
                <w:spacing w:val="6"/>
                <w:sz w:val="21"/>
                <w:szCs w:val="21"/>
                <w:highlight w:val="none"/>
              </w:rPr>
              <w:t>1500 元/组</w:t>
            </w:r>
          </w:p>
        </w:tc>
      </w:tr>
      <w:tr w14:paraId="5EEC7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jc w:val="center"/>
        </w:trPr>
        <w:tc>
          <w:tcPr>
            <w:tcW w:w="825" w:type="dxa"/>
            <w:noWrap w:val="0"/>
            <w:vAlign w:val="center"/>
          </w:tcPr>
          <w:p w14:paraId="6096DF50">
            <w:pPr>
              <w:shd w:val="clear" w:color="auto" w:fill="auto"/>
              <w:snapToGrid w:val="0"/>
              <w:jc w:val="center"/>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备注</w:t>
            </w:r>
          </w:p>
        </w:tc>
        <w:tc>
          <w:tcPr>
            <w:tcW w:w="7311" w:type="dxa"/>
            <w:gridSpan w:val="6"/>
            <w:noWrap w:val="0"/>
            <w:vAlign w:val="center"/>
          </w:tcPr>
          <w:p w14:paraId="685A66AC">
            <w:pPr>
              <w:shd w:val="clear" w:color="auto" w:fill="auto"/>
              <w:snapToGrid w:val="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一、12 项：路基路面现场压实度检测-每次现场检测费不低于 800 元；</w:t>
            </w:r>
          </w:p>
          <w:p w14:paraId="74D786A9">
            <w:pPr>
              <w:shd w:val="clear" w:color="auto" w:fill="auto"/>
              <w:snapToGrid w:val="0"/>
              <w:jc w:val="left"/>
              <w:rPr>
                <w:rFonts w:hint="eastAsia" w:ascii="仿宋" w:hAnsi="仿宋" w:eastAsia="仿宋" w:cs="仿宋"/>
                <w:color w:val="auto"/>
                <w:spacing w:val="6"/>
                <w:szCs w:val="21"/>
                <w:highlight w:val="none"/>
              </w:rPr>
            </w:pPr>
            <w:r>
              <w:rPr>
                <w:rFonts w:hint="eastAsia" w:ascii="仿宋" w:hAnsi="仿宋" w:eastAsia="仿宋" w:cs="仿宋"/>
                <w:color w:val="auto"/>
                <w:spacing w:val="6"/>
                <w:szCs w:val="21"/>
                <w:highlight w:val="none"/>
              </w:rPr>
              <w:t>二、混凝土配合比、砂浆配合比、沥青混合料配合比：不含原材料试验。</w:t>
            </w:r>
          </w:p>
        </w:tc>
      </w:tr>
    </w:tbl>
    <w:p w14:paraId="5F000CEE">
      <w:pPr>
        <w:shd w:val="clear" w:color="auto" w:fill="auto"/>
        <w:spacing w:line="360" w:lineRule="auto"/>
        <w:rPr>
          <w:rFonts w:hint="eastAsia" w:ascii="仿宋" w:hAnsi="仿宋" w:eastAsia="仿宋" w:cs="仿宋"/>
          <w:color w:val="auto"/>
          <w:sz w:val="24"/>
          <w:highlight w:val="none"/>
        </w:rPr>
      </w:pPr>
    </w:p>
    <w:p w14:paraId="47883C19">
      <w:pPr>
        <w:shd w:val="clear" w:color="auto" w:fill="auto"/>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相关国家标准及规范：</w:t>
      </w:r>
    </w:p>
    <w:p w14:paraId="2027BC93">
      <w:pPr>
        <w:shd w:val="clear" w:color="auto" w:fill="auto"/>
        <w:spacing w:line="360" w:lineRule="auto"/>
        <w:ind w:firstLine="420" w:firstLineChars="20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"http://www.baidu.com/link?url=8eKUs7_szvQNNsIyukAXRbscTuKAa6BUBjjcnsg6cw9hlenNch85Epk-bGih2LQdkQ5u8z6JsGUIXo9GPLEPIdUfJdxkLww8-hzGL3kq_wu" \t "_blank"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GB 1499.1-2017《钢筋混凝土用热轧光圆钢筋</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w:t>
      </w:r>
    </w:p>
    <w:p w14:paraId="33B5E339">
      <w:pPr>
        <w:shd w:val="clear" w:color="auto" w:fill="auto"/>
        <w:spacing w:line="360" w:lineRule="auto"/>
        <w:ind w:firstLine="420" w:firstLineChars="200"/>
        <w:rPr>
          <w:rFonts w:hint="eastAsia" w:ascii="仿宋" w:hAnsi="仿宋" w:eastAsia="仿宋" w:cs="仿宋"/>
          <w:color w:val="auto"/>
          <w:sz w:val="24"/>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"http://www.baidu.com/link?url=8eKUs7_szvQNNsIyukAXRbscTuKAa6BUBjjcnsg6cw9hlenNch85Epk-bGih2LQdkQ5u8z6JsGUIXo9GPLEPIdUfJdxkLww8-hzGL3kq_wu" \t "_blank"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GB 1499.2-2018《钢筋混凝土用热轧带肋钢筋</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w:t>
      </w:r>
    </w:p>
    <w:p w14:paraId="5E7F3923">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GB 175-2007《通用硅酸盐水泥》</w:t>
      </w:r>
    </w:p>
    <w:p w14:paraId="408C4FBE">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GB/T 14685-2011《建筑用卵石、碎石》</w:t>
      </w:r>
    </w:p>
    <w:p w14:paraId="72CB9D82">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GB/T 14684-2011《建设用砂》</w:t>
      </w:r>
    </w:p>
    <w:p w14:paraId="697D8510">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JGJ 52-2006《普通混凝土用砂、石质量及检验方法标准》</w:t>
      </w:r>
    </w:p>
    <w:p w14:paraId="4DF5B6C7">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JGJ 63-2006《混凝土拌合用水标准》</w:t>
      </w:r>
    </w:p>
    <w:p w14:paraId="51A1CB4C">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GB/T 1596-2017《用于水泥和混凝土中的粉煤灰》</w:t>
      </w:r>
    </w:p>
    <w:p w14:paraId="72656F31">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GB 8076-2008《混凝土外加剂》</w:t>
      </w:r>
    </w:p>
    <w:p w14:paraId="420FD3D7">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GB/T 50081-2019《普通混凝土力学性能试验方法标准》</w:t>
      </w:r>
    </w:p>
    <w:p w14:paraId="1FE42D02">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GB/T 50107-2010《混凝土强度检验评定标准》</w:t>
      </w:r>
    </w:p>
    <w:p w14:paraId="57EC3B17">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JTG E42-2005《公路工程集料试验规程》</w:t>
      </w:r>
    </w:p>
    <w:p w14:paraId="1CB1F39F">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JTG F40-2004《公路沥青路面施工技术规范》</w:t>
      </w:r>
    </w:p>
    <w:p w14:paraId="7A81DDCB">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JTG/T F20-2015《公路路面基层施工技术规范》</w:t>
      </w:r>
    </w:p>
    <w:p w14:paraId="0F71646B">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GB 28635-2012《混凝土路面砖》</w:t>
      </w:r>
    </w:p>
    <w:p w14:paraId="6170B4EC">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JTG E20-2011《公路工程沥青及沥青混合料试验规程》</w:t>
      </w:r>
    </w:p>
    <w:p w14:paraId="53228AF2">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JTG E51-2009《公路工程无机结合料稳定材料试验规程》</w:t>
      </w:r>
    </w:p>
    <w:p w14:paraId="22B4D760">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JTG 3450-2008《公路路基路面现场测试规程》</w:t>
      </w:r>
    </w:p>
    <w:p w14:paraId="4CDCF043">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JTG 3430-2020《公路土工试验规程》</w:t>
      </w:r>
    </w:p>
    <w:p w14:paraId="1EE8467B">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JGJ106-2014《建筑基桩检测技术规范》</w:t>
      </w:r>
    </w:p>
    <w:p w14:paraId="2840FDD9">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GB/T230.1-2018金属材料 洛氏硬度试验 第1部分：试验方法</w:t>
      </w:r>
    </w:p>
    <w:p w14:paraId="64F03934">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GB/T8077-2012《混凝土外加剂匀质性试验方法》</w:t>
      </w:r>
    </w:p>
    <w:p w14:paraId="159375AD">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GB18173.1-2012《高分子防水材料  第1部分：片材》</w:t>
      </w:r>
    </w:p>
    <w:p w14:paraId="72D19197">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GB18173.3-2014《高分子防水材料 第3部分： 遇水膨胀橡胶》</w:t>
      </w:r>
    </w:p>
    <w:p w14:paraId="0D21FFD7">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GB18173.2-2014《高分子防水材料 第2部分：止水带》</w:t>
      </w:r>
    </w:p>
    <w:p w14:paraId="01621D8D">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GB18242-2008《弹性体改性沥青防水卷材》</w:t>
      </w:r>
    </w:p>
    <w:p w14:paraId="6028768B">
      <w:pPr>
        <w:shd w:val="clear" w:color="auto" w:fill="auto"/>
        <w:spacing w:line="360" w:lineRule="auto"/>
        <w:ind w:firstLine="480" w:firstLineChars="200"/>
        <w:rPr>
          <w:rFonts w:hint="eastAsia" w:ascii="仿宋" w:hAnsi="仿宋" w:eastAsia="仿宋" w:cs="仿宋"/>
          <w:color w:val="auto"/>
          <w:sz w:val="24"/>
          <w:highlight w:val="none"/>
          <w:lang w:val="fr-FR"/>
        </w:rPr>
      </w:pPr>
      <w:r>
        <w:rPr>
          <w:rFonts w:hint="eastAsia" w:ascii="仿宋" w:hAnsi="仿宋" w:eastAsia="仿宋" w:cs="仿宋"/>
          <w:color w:val="auto"/>
          <w:sz w:val="24"/>
          <w:highlight w:val="none"/>
          <w:lang w:val="fr-FR"/>
        </w:rPr>
        <w:t>GB 12953-2003《</w:t>
      </w:r>
      <w:r>
        <w:rPr>
          <w:rFonts w:hint="eastAsia" w:ascii="仿宋" w:hAnsi="仿宋" w:eastAsia="仿宋" w:cs="仿宋"/>
          <w:color w:val="auto"/>
          <w:sz w:val="24"/>
          <w:highlight w:val="none"/>
        </w:rPr>
        <w:t>氯化聚乙烯防水卷材》</w:t>
      </w:r>
    </w:p>
    <w:p w14:paraId="03C7DE12">
      <w:pPr>
        <w:shd w:val="clear" w:color="auto" w:fill="auto"/>
        <w:spacing w:line="360" w:lineRule="auto"/>
        <w:ind w:firstLine="480" w:firstLineChars="200"/>
        <w:rPr>
          <w:rFonts w:hint="eastAsia" w:ascii="仿宋" w:hAnsi="仿宋" w:eastAsia="仿宋" w:cs="仿宋"/>
          <w:color w:val="auto"/>
          <w:sz w:val="24"/>
          <w:highlight w:val="none"/>
          <w:lang w:val="fr-FR"/>
        </w:rPr>
      </w:pPr>
      <w:r>
        <w:rPr>
          <w:rFonts w:hint="eastAsia" w:ascii="仿宋" w:hAnsi="仿宋" w:eastAsia="仿宋" w:cs="仿宋"/>
          <w:color w:val="auto"/>
          <w:sz w:val="24"/>
          <w:highlight w:val="none"/>
          <w:lang w:val="fr-FR"/>
        </w:rPr>
        <w:t>GB/T 23445-2009</w:t>
      </w:r>
      <w:r>
        <w:rPr>
          <w:rFonts w:hint="eastAsia" w:ascii="仿宋" w:hAnsi="仿宋" w:eastAsia="仿宋" w:cs="仿宋"/>
          <w:color w:val="auto"/>
          <w:sz w:val="24"/>
          <w:highlight w:val="none"/>
        </w:rPr>
        <w:t>《聚合物水泥防水涂料》</w:t>
      </w:r>
    </w:p>
    <w:p w14:paraId="33820447">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fr-FR"/>
        </w:rPr>
        <w:t>GB/T16777-2008《</w:t>
      </w:r>
      <w:r>
        <w:rPr>
          <w:rFonts w:hint="eastAsia" w:ascii="仿宋" w:hAnsi="仿宋" w:eastAsia="仿宋" w:cs="仿宋"/>
          <w:color w:val="auto"/>
          <w:sz w:val="24"/>
          <w:highlight w:val="none"/>
        </w:rPr>
        <w:t>建筑防水涂料试验方法》</w:t>
      </w:r>
    </w:p>
    <w:p w14:paraId="53E949BC">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GB/T14152-2001《热塑性塑料管材耐外冲击性能试验方法》</w:t>
      </w:r>
    </w:p>
    <w:p w14:paraId="26A9A5F7">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GB/T10002.1-2006《给水用硬聚氯乙烯（PVC-U管材）》</w:t>
      </w:r>
    </w:p>
    <w:p w14:paraId="30F56A41">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GB/T8804.2-2003《热塑性塑料管材》</w:t>
      </w:r>
    </w:p>
    <w:p w14:paraId="37B13CAD">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GB/T27726-2011《热塑性塑料阀门压力试验方法及要求》</w:t>
      </w:r>
    </w:p>
    <w:p w14:paraId="630F4C50">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GB16915.1-2014《家用和类似用途固定式电气装置的开关》</w:t>
      </w:r>
    </w:p>
    <w:p w14:paraId="168C9ABF">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GB/T5023.2-2008《额定电压450 750V及以下聚氯乙烯绝缘电缆》</w:t>
      </w:r>
    </w:p>
    <w:p w14:paraId="43C166A1">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GB/T3048.8-2007《电线电缆电性能试验方法》</w:t>
      </w:r>
    </w:p>
    <w:p w14:paraId="24F0D1C4">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JG3050-1998《建筑用绝缘电工套管及配件》</w:t>
      </w:r>
    </w:p>
    <w:p w14:paraId="7CC8CF8E">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GB/T7106-2019《建筑外门窗气密、水密、抗风压性能分级及检测方法》</w:t>
      </w:r>
    </w:p>
    <w:p w14:paraId="1FD82870">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HYPERLINK "http://www.baidu.com/link?url=8eKUs7_szvQNNsIyukAXRbscTuKAa6BUBjjcnsg6cw9hlenNch85Epk-bGih2LQdkQ5u8z6JsGUIXo9GPLEPIdUfJdxkLww8-hzGL3kq_wu" \t "_blank" </w:instrText>
      </w:r>
      <w:r>
        <w:rPr>
          <w:rFonts w:hint="eastAsia" w:ascii="仿宋" w:hAnsi="仿宋" w:eastAsia="仿宋" w:cs="仿宋"/>
          <w:color w:val="auto"/>
          <w:sz w:val="24"/>
          <w:highlight w:val="none"/>
        </w:rPr>
        <w:fldChar w:fldCharType="separate"/>
      </w:r>
      <w:r>
        <w:rPr>
          <w:rFonts w:hint="eastAsia" w:ascii="仿宋" w:hAnsi="仿宋" w:eastAsia="仿宋" w:cs="仿宋"/>
          <w:color w:val="auto"/>
          <w:sz w:val="24"/>
          <w:highlight w:val="none"/>
        </w:rPr>
        <w:t>GB/T28900-2012《钢筋混凝土用钢材</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试验方法》</w:t>
      </w:r>
    </w:p>
    <w:p w14:paraId="499B6B86">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JGJ/T55-2011《砌筑砂浆配合比设计规程》</w:t>
      </w:r>
    </w:p>
    <w:p w14:paraId="6C3EEFD2">
      <w:pPr>
        <w:shd w:val="clear" w:color="auto" w:fill="auto"/>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JGJ/T70-2009《建筑砂浆基本性能试验方法》</w:t>
      </w:r>
    </w:p>
    <w:p w14:paraId="3D047744">
      <w:pPr>
        <w:shd w:val="clear" w:color="auto" w:fill="auto"/>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 w:val="24"/>
          <w:highlight w:val="none"/>
        </w:rPr>
        <w:t>GB11968-2006《蒸压加气混凝土砌块》</w:t>
      </w:r>
    </w:p>
    <w:p w14:paraId="4DAA4A37">
      <w:pPr>
        <w:pStyle w:val="37"/>
        <w:ind w:left="0" w:leftChars="0" w:firstLine="0" w:firstLineChars="0"/>
        <w:rPr>
          <w:rFonts w:hint="eastAsia" w:ascii="仿宋" w:hAnsi="仿宋" w:eastAsia="仿宋" w:cs="仿宋"/>
        </w:rPr>
      </w:pPr>
    </w:p>
    <w:p w14:paraId="36BC5D63">
      <w:pPr>
        <w:rPr>
          <w:rFonts w:hint="eastAsia" w:ascii="仿宋" w:hAnsi="仿宋" w:eastAsia="仿宋" w:cs="仿宋"/>
        </w:rPr>
      </w:pPr>
    </w:p>
    <w:p w14:paraId="240BE18B">
      <w:pPr>
        <w:pStyle w:val="23"/>
        <w:rPr>
          <w:rFonts w:hint="eastAsia" w:ascii="仿宋" w:hAnsi="仿宋" w:eastAsia="仿宋" w:cs="仿宋"/>
        </w:rPr>
      </w:pPr>
    </w:p>
    <w:p w14:paraId="103F7DB5">
      <w:pPr>
        <w:rPr>
          <w:rFonts w:hint="eastAsia" w:ascii="仿宋" w:hAnsi="仿宋" w:eastAsia="仿宋" w:cs="仿宋"/>
        </w:rPr>
      </w:pPr>
    </w:p>
    <w:p w14:paraId="25F36CE4">
      <w:pPr>
        <w:pStyle w:val="23"/>
        <w:rPr>
          <w:rFonts w:hint="eastAsia" w:ascii="仿宋" w:hAnsi="仿宋" w:eastAsia="仿宋" w:cs="仿宋"/>
        </w:rPr>
      </w:pPr>
    </w:p>
    <w:p w14:paraId="3786F0BD">
      <w:pPr>
        <w:rPr>
          <w:rFonts w:hint="eastAsia" w:ascii="仿宋" w:hAnsi="仿宋" w:eastAsia="仿宋" w:cs="仿宋"/>
        </w:rPr>
      </w:pPr>
    </w:p>
    <w:p w14:paraId="0A8376EE">
      <w:pPr>
        <w:pStyle w:val="23"/>
        <w:rPr>
          <w:rFonts w:hint="eastAsia" w:ascii="仿宋" w:hAnsi="仿宋" w:eastAsia="仿宋" w:cs="仿宋"/>
        </w:rPr>
      </w:pPr>
    </w:p>
    <w:p w14:paraId="7F0CDD04">
      <w:pPr>
        <w:rPr>
          <w:rFonts w:hint="eastAsia" w:ascii="仿宋" w:hAnsi="仿宋" w:eastAsia="仿宋" w:cs="仿宋"/>
        </w:rPr>
      </w:pPr>
    </w:p>
    <w:p w14:paraId="0973FD42">
      <w:pPr>
        <w:pStyle w:val="23"/>
        <w:rPr>
          <w:rFonts w:hint="eastAsia" w:ascii="仿宋" w:hAnsi="仿宋" w:eastAsia="仿宋" w:cs="仿宋"/>
        </w:rPr>
      </w:pPr>
    </w:p>
    <w:p w14:paraId="48E7524C">
      <w:pPr>
        <w:rPr>
          <w:rFonts w:hint="eastAsia" w:ascii="仿宋" w:hAnsi="仿宋" w:eastAsia="仿宋" w:cs="仿宋"/>
        </w:rPr>
      </w:pPr>
    </w:p>
    <w:p w14:paraId="17B81C79">
      <w:pPr>
        <w:pStyle w:val="23"/>
        <w:rPr>
          <w:rFonts w:hint="eastAsia" w:ascii="仿宋" w:hAnsi="仿宋" w:eastAsia="仿宋" w:cs="仿宋"/>
        </w:rPr>
      </w:pPr>
    </w:p>
    <w:p w14:paraId="06000C3C">
      <w:pPr>
        <w:rPr>
          <w:rFonts w:hint="eastAsia" w:ascii="仿宋" w:hAnsi="仿宋" w:eastAsia="仿宋" w:cs="仿宋"/>
        </w:rPr>
      </w:pPr>
    </w:p>
    <w:p w14:paraId="5AE3F284">
      <w:pPr>
        <w:pStyle w:val="23"/>
        <w:rPr>
          <w:rFonts w:hint="eastAsia" w:ascii="仿宋" w:hAnsi="仿宋" w:eastAsia="仿宋" w:cs="仿宋"/>
        </w:rPr>
      </w:pPr>
    </w:p>
    <w:p w14:paraId="3A6C46D3">
      <w:pPr>
        <w:rPr>
          <w:rFonts w:hint="eastAsia" w:ascii="仿宋" w:hAnsi="仿宋" w:eastAsia="仿宋" w:cs="仿宋"/>
        </w:rPr>
      </w:pPr>
    </w:p>
    <w:p w14:paraId="15ABD5B7">
      <w:pPr>
        <w:pStyle w:val="23"/>
        <w:rPr>
          <w:rFonts w:hint="eastAsia" w:ascii="仿宋" w:hAnsi="仿宋" w:eastAsia="仿宋" w:cs="仿宋"/>
        </w:rPr>
      </w:pPr>
    </w:p>
    <w:p w14:paraId="5319954F">
      <w:pPr>
        <w:rPr>
          <w:rFonts w:hint="eastAsia" w:ascii="仿宋" w:hAnsi="仿宋" w:eastAsia="仿宋" w:cs="仿宋"/>
        </w:rPr>
      </w:pPr>
    </w:p>
    <w:p w14:paraId="24D810D3">
      <w:pPr>
        <w:pStyle w:val="23"/>
        <w:rPr>
          <w:rFonts w:hint="eastAsia" w:ascii="仿宋" w:hAnsi="仿宋" w:eastAsia="仿宋" w:cs="仿宋"/>
        </w:rPr>
      </w:pPr>
    </w:p>
    <w:p w14:paraId="55371812">
      <w:pPr>
        <w:pStyle w:val="23"/>
        <w:rPr>
          <w:rFonts w:hint="eastAsia" w:ascii="仿宋" w:hAnsi="仿宋" w:eastAsia="仿宋" w:cs="仿宋"/>
        </w:rPr>
      </w:pPr>
    </w:p>
    <w:p w14:paraId="5F187AF4">
      <w:pPr>
        <w:numPr>
          <w:ilvl w:val="0"/>
          <w:numId w:val="0"/>
        </w:numPr>
        <w:ind w:left="210" w:leftChars="0" w:firstLine="0" w:firstLineChars="0"/>
        <w:jc w:val="center"/>
        <w:rPr>
          <w:rFonts w:hint="eastAsia" w:ascii="仿宋" w:hAnsi="仿宋" w:eastAsia="仿宋" w:cs="仿宋"/>
          <w:b/>
          <w:kern w:val="44"/>
          <w:sz w:val="44"/>
          <w:szCs w:val="24"/>
          <w:lang w:val="en-US" w:eastAsia="zh-CN" w:bidi="ar-SA"/>
        </w:rPr>
      </w:pPr>
    </w:p>
    <w:p w14:paraId="071FA3A8">
      <w:pPr>
        <w:numPr>
          <w:ilvl w:val="0"/>
          <w:numId w:val="0"/>
        </w:numPr>
        <w:ind w:left="210" w:leftChars="0" w:firstLine="0" w:firstLineChars="0"/>
        <w:jc w:val="center"/>
        <w:rPr>
          <w:rFonts w:hint="eastAsia" w:ascii="仿宋" w:hAnsi="仿宋" w:eastAsia="仿宋" w:cs="仿宋"/>
          <w:b/>
          <w:kern w:val="44"/>
          <w:sz w:val="44"/>
          <w:szCs w:val="24"/>
          <w:lang w:val="en-US" w:eastAsia="zh-CN" w:bidi="ar-SA"/>
        </w:rPr>
      </w:pPr>
    </w:p>
    <w:p w14:paraId="076B3848">
      <w:pPr>
        <w:numPr>
          <w:ilvl w:val="0"/>
          <w:numId w:val="0"/>
        </w:numPr>
        <w:ind w:left="210" w:leftChars="0" w:firstLine="0" w:firstLineChars="0"/>
        <w:jc w:val="center"/>
        <w:rPr>
          <w:rFonts w:hint="eastAsia" w:ascii="仿宋" w:hAnsi="仿宋" w:eastAsia="仿宋" w:cs="仿宋"/>
          <w:b/>
          <w:kern w:val="44"/>
          <w:sz w:val="44"/>
        </w:rPr>
      </w:pPr>
      <w:r>
        <w:rPr>
          <w:rFonts w:hint="eastAsia" w:ascii="仿宋" w:hAnsi="仿宋" w:eastAsia="仿宋" w:cs="仿宋"/>
          <w:b/>
          <w:kern w:val="44"/>
          <w:sz w:val="44"/>
          <w:szCs w:val="24"/>
          <w:lang w:val="en-US" w:eastAsia="zh-CN" w:bidi="ar-SA"/>
        </w:rPr>
        <w:t xml:space="preserve">第四章 </w:t>
      </w:r>
      <w:r>
        <w:rPr>
          <w:rFonts w:hint="eastAsia" w:ascii="仿宋" w:hAnsi="仿宋" w:eastAsia="仿宋" w:cs="仿宋"/>
          <w:b/>
          <w:kern w:val="44"/>
          <w:sz w:val="44"/>
        </w:rPr>
        <w:t>磋商内容、磋商过程中可能实质性变动的内容</w:t>
      </w:r>
    </w:p>
    <w:p w14:paraId="67C5F8D3">
      <w:pPr>
        <w:pStyle w:val="38"/>
        <w:numPr>
          <w:ilvl w:val="0"/>
          <w:numId w:val="0"/>
        </w:numPr>
        <w:rPr>
          <w:rFonts w:hint="eastAsia" w:ascii="仿宋" w:hAnsi="仿宋" w:eastAsia="仿宋" w:cs="仿宋"/>
        </w:rPr>
      </w:pPr>
      <w:r>
        <w:rPr>
          <w:rFonts w:hint="eastAsia" w:ascii="仿宋" w:hAnsi="仿宋" w:eastAsia="仿宋" w:cs="仿宋"/>
          <w:bCs/>
          <w:kern w:val="0"/>
          <w:szCs w:val="21"/>
        </w:rPr>
        <w:t>磋商小组根据与供应商磋商情况可能实质性变动的内容（不得变动采购文件中的其他内</w:t>
      </w:r>
    </w:p>
    <w:p w14:paraId="4B15D073">
      <w:pPr>
        <w:widowControl/>
        <w:snapToGrid w:val="0"/>
        <w:spacing w:line="500" w:lineRule="exact"/>
        <w:jc w:val="left"/>
        <w:rPr>
          <w:rFonts w:hint="eastAsia" w:ascii="仿宋" w:hAnsi="仿宋" w:eastAsia="仿宋" w:cs="仿宋"/>
          <w:bCs/>
          <w:kern w:val="0"/>
          <w:szCs w:val="21"/>
        </w:rPr>
      </w:pPr>
      <w:r>
        <w:rPr>
          <w:rFonts w:hint="eastAsia" w:ascii="仿宋" w:hAnsi="仿宋" w:eastAsia="仿宋" w:cs="仿宋"/>
          <w:bCs/>
          <w:kern w:val="0"/>
          <w:szCs w:val="21"/>
        </w:rPr>
        <w:t xml:space="preserve"> 容）： </w:t>
      </w:r>
    </w:p>
    <w:p w14:paraId="1EDD6551">
      <w:pPr>
        <w:rPr>
          <w:rFonts w:hint="eastAsia" w:ascii="仿宋" w:hAnsi="仿宋" w:eastAsia="仿宋" w:cs="仿宋"/>
          <w:bCs/>
          <w:kern w:val="0"/>
          <w:szCs w:val="21"/>
        </w:rPr>
      </w:pPr>
    </w:p>
    <w:p w14:paraId="370213CA">
      <w:pPr>
        <w:rPr>
          <w:rFonts w:hint="eastAsia" w:ascii="仿宋" w:hAnsi="仿宋" w:eastAsia="仿宋" w:cs="仿宋"/>
          <w:bCs/>
          <w:kern w:val="0"/>
          <w:szCs w:val="21"/>
        </w:rPr>
      </w:pPr>
      <w:r>
        <w:rPr>
          <w:rFonts w:hint="eastAsia" w:ascii="仿宋" w:hAnsi="仿宋" w:eastAsia="仿宋" w:cs="仿宋"/>
          <w:bCs/>
          <w:kern w:val="0"/>
          <w:szCs w:val="21"/>
        </w:rPr>
        <w:t>1、技术要求</w:t>
      </w:r>
    </w:p>
    <w:p w14:paraId="0A6319D0">
      <w:pPr>
        <w:rPr>
          <w:rFonts w:hint="eastAsia" w:ascii="仿宋" w:hAnsi="仿宋" w:eastAsia="仿宋" w:cs="仿宋"/>
          <w:bCs/>
          <w:kern w:val="0"/>
          <w:szCs w:val="21"/>
        </w:rPr>
      </w:pPr>
      <w:r>
        <w:rPr>
          <w:rFonts w:hint="eastAsia" w:ascii="仿宋" w:hAnsi="仿宋" w:eastAsia="仿宋" w:cs="仿宋"/>
          <w:bCs/>
          <w:kern w:val="0"/>
          <w:szCs w:val="21"/>
        </w:rPr>
        <w:t>无</w:t>
      </w:r>
    </w:p>
    <w:p w14:paraId="66D558BE">
      <w:pPr>
        <w:numPr>
          <w:ilvl w:val="0"/>
          <w:numId w:val="6"/>
        </w:numPr>
        <w:rPr>
          <w:rFonts w:hint="eastAsia" w:ascii="仿宋" w:hAnsi="仿宋" w:eastAsia="仿宋" w:cs="仿宋"/>
          <w:bCs/>
          <w:kern w:val="0"/>
          <w:szCs w:val="21"/>
        </w:rPr>
      </w:pPr>
      <w:r>
        <w:rPr>
          <w:rFonts w:hint="eastAsia" w:ascii="仿宋" w:hAnsi="仿宋" w:eastAsia="仿宋" w:cs="仿宋"/>
          <w:bCs/>
          <w:kern w:val="0"/>
          <w:szCs w:val="21"/>
        </w:rPr>
        <w:t>服务要求</w:t>
      </w:r>
    </w:p>
    <w:p w14:paraId="46BEC6FB">
      <w:pPr>
        <w:rPr>
          <w:rFonts w:hint="eastAsia" w:ascii="仿宋" w:hAnsi="仿宋" w:eastAsia="仿宋" w:cs="仿宋"/>
          <w:bCs/>
          <w:kern w:val="0"/>
          <w:szCs w:val="21"/>
        </w:rPr>
      </w:pPr>
      <w:r>
        <w:rPr>
          <w:rFonts w:hint="eastAsia" w:ascii="仿宋" w:hAnsi="仿宋" w:eastAsia="仿宋" w:cs="仿宋"/>
          <w:bCs/>
          <w:kern w:val="0"/>
          <w:szCs w:val="21"/>
        </w:rPr>
        <w:t>无</w:t>
      </w:r>
    </w:p>
    <w:p w14:paraId="4FC4F606">
      <w:pPr>
        <w:rPr>
          <w:rFonts w:hint="eastAsia" w:ascii="仿宋" w:hAnsi="仿宋" w:eastAsia="仿宋" w:cs="仿宋"/>
          <w:bCs/>
          <w:kern w:val="0"/>
          <w:szCs w:val="21"/>
        </w:rPr>
      </w:pPr>
      <w:r>
        <w:rPr>
          <w:rFonts w:hint="eastAsia" w:ascii="仿宋" w:hAnsi="仿宋" w:eastAsia="仿宋" w:cs="仿宋"/>
          <w:bCs/>
          <w:kern w:val="0"/>
          <w:szCs w:val="21"/>
        </w:rPr>
        <w:t>3、合同草案条款</w:t>
      </w:r>
    </w:p>
    <w:p w14:paraId="4FE5C649">
      <w:pPr>
        <w:rPr>
          <w:rFonts w:hint="eastAsia" w:ascii="仿宋" w:hAnsi="仿宋" w:eastAsia="仿宋" w:cs="仿宋"/>
        </w:rPr>
      </w:pPr>
      <w:r>
        <w:rPr>
          <w:rFonts w:hint="eastAsia" w:ascii="仿宋" w:hAnsi="仿宋" w:eastAsia="仿宋" w:cs="仿宋"/>
        </w:rPr>
        <w:t>无</w:t>
      </w:r>
    </w:p>
    <w:p w14:paraId="1116BF44">
      <w:pPr>
        <w:rPr>
          <w:rFonts w:hint="eastAsia" w:ascii="仿宋" w:hAnsi="仿宋" w:eastAsia="仿宋" w:cs="仿宋"/>
        </w:rPr>
      </w:pPr>
    </w:p>
    <w:p w14:paraId="6BE6D654">
      <w:pPr>
        <w:rPr>
          <w:rFonts w:hint="eastAsia" w:ascii="仿宋" w:hAnsi="仿宋" w:eastAsia="仿宋" w:cs="仿宋"/>
        </w:rPr>
      </w:pPr>
    </w:p>
    <w:p w14:paraId="77ADDE74">
      <w:pPr>
        <w:rPr>
          <w:rFonts w:hint="eastAsia" w:ascii="仿宋" w:hAnsi="仿宋" w:eastAsia="仿宋" w:cs="仿宋"/>
        </w:rPr>
      </w:pPr>
    </w:p>
    <w:p w14:paraId="3CE50073">
      <w:pPr>
        <w:rPr>
          <w:rFonts w:hint="eastAsia" w:ascii="仿宋" w:hAnsi="仿宋" w:eastAsia="仿宋" w:cs="仿宋"/>
        </w:rPr>
      </w:pPr>
    </w:p>
    <w:p w14:paraId="2057ED94">
      <w:pPr>
        <w:rPr>
          <w:rFonts w:hint="eastAsia" w:ascii="仿宋" w:hAnsi="仿宋" w:eastAsia="仿宋" w:cs="仿宋"/>
        </w:rPr>
      </w:pPr>
    </w:p>
    <w:p w14:paraId="3F987234">
      <w:pPr>
        <w:rPr>
          <w:rFonts w:hint="eastAsia" w:ascii="仿宋" w:hAnsi="仿宋" w:eastAsia="仿宋" w:cs="仿宋"/>
        </w:rPr>
      </w:pPr>
    </w:p>
    <w:p w14:paraId="7E7C8B02">
      <w:pPr>
        <w:rPr>
          <w:rFonts w:hint="eastAsia" w:ascii="仿宋" w:hAnsi="仿宋" w:eastAsia="仿宋" w:cs="仿宋"/>
        </w:rPr>
      </w:pPr>
    </w:p>
    <w:p w14:paraId="626D0578">
      <w:pPr>
        <w:rPr>
          <w:rFonts w:hint="eastAsia" w:ascii="仿宋" w:hAnsi="仿宋" w:eastAsia="仿宋" w:cs="仿宋"/>
        </w:rPr>
      </w:pPr>
    </w:p>
    <w:p w14:paraId="30D6F4D9">
      <w:pPr>
        <w:rPr>
          <w:rFonts w:hint="eastAsia" w:ascii="仿宋" w:hAnsi="仿宋" w:eastAsia="仿宋" w:cs="仿宋"/>
          <w:bCs/>
          <w:kern w:val="0"/>
          <w:szCs w:val="21"/>
        </w:rPr>
      </w:pPr>
      <w:r>
        <w:rPr>
          <w:rFonts w:hint="eastAsia" w:ascii="仿宋" w:hAnsi="仿宋" w:eastAsia="仿宋" w:cs="仿宋"/>
          <w:bCs/>
          <w:kern w:val="0"/>
          <w:szCs w:val="21"/>
        </w:rPr>
        <w:t>注：采购人不同意采购文件在磋商过程中有任何变动的，直接写无，实质性变动的内容，须经采购人代表确认。</w:t>
      </w:r>
    </w:p>
    <w:p w14:paraId="456DC182">
      <w:pPr>
        <w:widowControl/>
        <w:jc w:val="left"/>
        <w:rPr>
          <w:rFonts w:hint="eastAsia" w:ascii="仿宋" w:hAnsi="仿宋" w:eastAsia="仿宋" w:cs="仿宋"/>
        </w:rPr>
      </w:pPr>
    </w:p>
    <w:p w14:paraId="6AE0099A">
      <w:pPr>
        <w:pStyle w:val="2"/>
        <w:jc w:val="center"/>
        <w:rPr>
          <w:rFonts w:hint="eastAsia" w:ascii="仿宋" w:hAnsi="仿宋" w:eastAsia="仿宋" w:cs="仿宋"/>
        </w:rPr>
      </w:pPr>
      <w:bookmarkStart w:id="78" w:name="_Toc4485645"/>
      <w:bookmarkStart w:id="79" w:name="_Toc29226"/>
      <w:r>
        <w:rPr>
          <w:rFonts w:hint="eastAsia" w:ascii="仿宋" w:hAnsi="仿宋" w:eastAsia="仿宋" w:cs="仿宋"/>
        </w:rPr>
        <w:br w:type="page"/>
      </w:r>
    </w:p>
    <w:p w14:paraId="5A07A4A1">
      <w:pPr>
        <w:pStyle w:val="2"/>
        <w:jc w:val="center"/>
        <w:rPr>
          <w:rFonts w:hint="eastAsia" w:ascii="仿宋" w:hAnsi="仿宋" w:eastAsia="仿宋" w:cs="仿宋"/>
        </w:rPr>
      </w:pPr>
      <w:r>
        <w:rPr>
          <w:rFonts w:hint="eastAsia" w:ascii="仿宋" w:hAnsi="仿宋" w:eastAsia="仿宋" w:cs="仿宋"/>
        </w:rPr>
        <w:t>第五章 评审办法</w:t>
      </w:r>
      <w:bookmarkEnd w:id="78"/>
      <w:bookmarkEnd w:id="79"/>
    </w:p>
    <w:p w14:paraId="60E51011">
      <w:pPr>
        <w:adjustRightInd w:val="0"/>
        <w:snapToGrid w:val="0"/>
        <w:spacing w:line="360" w:lineRule="auto"/>
        <w:ind w:firstLine="420" w:firstLineChars="200"/>
        <w:rPr>
          <w:rFonts w:hint="eastAsia" w:ascii="仿宋" w:hAnsi="仿宋" w:eastAsia="仿宋" w:cs="仿宋"/>
          <w:bCs/>
          <w:kern w:val="0"/>
          <w:szCs w:val="21"/>
        </w:rPr>
      </w:pPr>
      <w:r>
        <w:rPr>
          <w:rFonts w:hint="eastAsia" w:ascii="仿宋" w:hAnsi="仿宋" w:eastAsia="仿宋" w:cs="仿宋"/>
          <w:bCs/>
          <w:kern w:val="0"/>
          <w:szCs w:val="21"/>
        </w:rPr>
        <w:t>本项目将按照采购文件第一章供应商须知中“六 磋商及评审”、“七 确定成交”及本章的规定评审。</w:t>
      </w:r>
    </w:p>
    <w:p w14:paraId="4D5AD649">
      <w:pPr>
        <w:adjustRightInd w:val="0"/>
        <w:snapToGrid w:val="0"/>
        <w:spacing w:line="360" w:lineRule="auto"/>
        <w:ind w:firstLine="422" w:firstLineChars="200"/>
        <w:rPr>
          <w:rFonts w:hint="eastAsia" w:ascii="仿宋" w:hAnsi="仿宋" w:eastAsia="仿宋" w:cs="仿宋"/>
          <w:b/>
          <w:kern w:val="0"/>
          <w:szCs w:val="21"/>
        </w:rPr>
      </w:pPr>
      <w:r>
        <w:rPr>
          <w:rFonts w:hint="eastAsia" w:ascii="仿宋" w:hAnsi="仿宋" w:eastAsia="仿宋" w:cs="仿宋"/>
          <w:b/>
          <w:kern w:val="0"/>
          <w:szCs w:val="21"/>
        </w:rPr>
        <w:t>一、评审方法</w:t>
      </w:r>
    </w:p>
    <w:p w14:paraId="5C90B8D7">
      <w:pPr>
        <w:adjustRightInd w:val="0"/>
        <w:snapToGrid w:val="0"/>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本项目采用</w:t>
      </w:r>
      <w:r>
        <w:rPr>
          <w:rFonts w:hint="eastAsia" w:ascii="仿宋" w:hAnsi="仿宋" w:eastAsia="仿宋" w:cs="仿宋"/>
          <w:kern w:val="0"/>
          <w:szCs w:val="21"/>
          <w:u w:val="single"/>
        </w:rPr>
        <w:t xml:space="preserve">     综合评分法     </w:t>
      </w:r>
      <w:r>
        <w:rPr>
          <w:rFonts w:hint="eastAsia" w:ascii="仿宋" w:hAnsi="仿宋" w:eastAsia="仿宋" w:cs="仿宋"/>
          <w:kern w:val="0"/>
          <w:szCs w:val="21"/>
        </w:rPr>
        <w:t>进行</w:t>
      </w:r>
      <w:r>
        <w:rPr>
          <w:rFonts w:hint="eastAsia" w:ascii="仿宋" w:hAnsi="仿宋" w:eastAsia="仿宋" w:cs="仿宋"/>
          <w:bCs/>
          <w:kern w:val="0"/>
          <w:szCs w:val="21"/>
        </w:rPr>
        <w:t>评审</w:t>
      </w:r>
      <w:r>
        <w:rPr>
          <w:rFonts w:hint="eastAsia" w:ascii="仿宋" w:hAnsi="仿宋" w:eastAsia="仿宋" w:cs="仿宋"/>
          <w:kern w:val="0"/>
          <w:szCs w:val="21"/>
        </w:rPr>
        <w:t>。</w:t>
      </w:r>
    </w:p>
    <w:p w14:paraId="675F5913">
      <w:pPr>
        <w:adjustRightInd w:val="0"/>
        <w:snapToGrid w:val="0"/>
        <w:spacing w:line="360" w:lineRule="auto"/>
        <w:ind w:firstLine="422" w:firstLineChars="200"/>
        <w:textAlignment w:val="baseline"/>
        <w:rPr>
          <w:rFonts w:hint="eastAsia" w:ascii="仿宋" w:hAnsi="仿宋" w:eastAsia="仿宋" w:cs="仿宋"/>
          <w:b/>
          <w:kern w:val="0"/>
          <w:szCs w:val="21"/>
        </w:rPr>
      </w:pPr>
      <w:r>
        <w:rPr>
          <w:rFonts w:hint="eastAsia" w:ascii="仿宋" w:hAnsi="仿宋" w:eastAsia="仿宋" w:cs="仿宋"/>
          <w:b/>
          <w:kern w:val="0"/>
          <w:szCs w:val="21"/>
        </w:rPr>
        <w:t>二、评审原则及程序</w:t>
      </w:r>
    </w:p>
    <w:p w14:paraId="2FA5B275">
      <w:pPr>
        <w:adjustRightInd w:val="0"/>
        <w:snapToGrid w:val="0"/>
        <w:spacing w:line="360" w:lineRule="auto"/>
        <w:ind w:firstLine="422" w:firstLineChars="200"/>
        <w:textAlignment w:val="baseline"/>
        <w:rPr>
          <w:rFonts w:hint="eastAsia" w:ascii="仿宋" w:hAnsi="仿宋" w:eastAsia="仿宋" w:cs="仿宋"/>
          <w:b/>
          <w:kern w:val="0"/>
          <w:szCs w:val="21"/>
        </w:rPr>
      </w:pPr>
      <w:r>
        <w:rPr>
          <w:rFonts w:hint="eastAsia" w:ascii="仿宋" w:hAnsi="仿宋" w:eastAsia="仿宋" w:cs="仿宋"/>
          <w:b/>
          <w:kern w:val="0"/>
          <w:szCs w:val="21"/>
        </w:rPr>
        <w:t>（一）评审原则</w:t>
      </w:r>
    </w:p>
    <w:p w14:paraId="5F37EF2F">
      <w:pPr>
        <w:adjustRightInd w:val="0"/>
        <w:snapToGrid w:val="0"/>
        <w:spacing w:line="360" w:lineRule="auto"/>
        <w:ind w:firstLine="420" w:firstLineChars="200"/>
        <w:textAlignment w:val="baseline"/>
        <w:rPr>
          <w:rFonts w:hint="eastAsia" w:ascii="仿宋" w:hAnsi="仿宋" w:eastAsia="仿宋" w:cs="仿宋"/>
          <w:kern w:val="0"/>
        </w:rPr>
      </w:pPr>
      <w:r>
        <w:rPr>
          <w:rFonts w:hint="eastAsia" w:ascii="仿宋" w:hAnsi="仿宋" w:eastAsia="仿宋" w:cs="仿宋"/>
          <w:kern w:val="0"/>
        </w:rPr>
        <w:t>磋商小组应当按照客观、公正、审慎的原则，根据采购文件规定的评审程序、评审办法和评审标准进行独立评审。采购文件内容违反国家有关强制性规定的，磋商小组应当停止评审并向采购人或者采购代理机构说明情况。</w:t>
      </w:r>
    </w:p>
    <w:p w14:paraId="3FBA90EE">
      <w:pPr>
        <w:adjustRightInd w:val="0"/>
        <w:snapToGrid w:val="0"/>
        <w:spacing w:line="360" w:lineRule="auto"/>
        <w:ind w:firstLine="422" w:firstLineChars="200"/>
        <w:textAlignment w:val="baseline"/>
        <w:rPr>
          <w:rFonts w:hint="eastAsia" w:ascii="仿宋" w:hAnsi="仿宋" w:eastAsia="仿宋" w:cs="仿宋"/>
          <w:b/>
          <w:kern w:val="0"/>
          <w:szCs w:val="21"/>
        </w:rPr>
      </w:pPr>
      <w:r>
        <w:rPr>
          <w:rFonts w:hint="eastAsia" w:ascii="仿宋" w:hAnsi="仿宋" w:eastAsia="仿宋" w:cs="仿宋"/>
          <w:b/>
          <w:kern w:val="0"/>
          <w:szCs w:val="21"/>
        </w:rPr>
        <w:t>（二）评审程序</w:t>
      </w:r>
    </w:p>
    <w:p w14:paraId="36489ED5">
      <w:pPr>
        <w:adjustRightInd w:val="0"/>
        <w:snapToGrid w:val="0"/>
        <w:spacing w:line="360" w:lineRule="auto"/>
        <w:ind w:firstLine="422" w:firstLineChars="200"/>
        <w:textAlignment w:val="baseline"/>
        <w:rPr>
          <w:rFonts w:hint="eastAsia" w:ascii="仿宋" w:hAnsi="仿宋" w:eastAsia="仿宋" w:cs="仿宋"/>
          <w:b/>
          <w:kern w:val="0"/>
          <w:szCs w:val="21"/>
        </w:rPr>
      </w:pPr>
      <w:r>
        <w:rPr>
          <w:rFonts w:hint="eastAsia" w:ascii="仿宋" w:hAnsi="仿宋" w:eastAsia="仿宋" w:cs="仿宋"/>
          <w:b/>
          <w:kern w:val="0"/>
          <w:szCs w:val="21"/>
        </w:rPr>
        <w:t>1、资格审查</w:t>
      </w:r>
    </w:p>
    <w:p w14:paraId="586A35B3">
      <w:pPr>
        <w:adjustRightInd w:val="0"/>
        <w:snapToGrid w:val="0"/>
        <w:spacing w:line="360" w:lineRule="auto"/>
        <w:ind w:firstLine="420" w:firstLineChars="200"/>
        <w:textAlignment w:val="baseline"/>
        <w:rPr>
          <w:rFonts w:hint="eastAsia" w:ascii="仿宋" w:hAnsi="仿宋" w:eastAsia="仿宋" w:cs="仿宋"/>
          <w:kern w:val="0"/>
          <w:szCs w:val="21"/>
        </w:rPr>
      </w:pPr>
      <w:r>
        <w:rPr>
          <w:rFonts w:hint="eastAsia" w:ascii="仿宋" w:hAnsi="仿宋" w:eastAsia="仿宋" w:cs="仿宋"/>
          <w:kern w:val="0"/>
          <w:szCs w:val="21"/>
        </w:rPr>
        <w:t>详见供应商须知22条。资格审查表详见本章附件1。</w:t>
      </w:r>
    </w:p>
    <w:p w14:paraId="01C2E29E">
      <w:pPr>
        <w:numPr>
          <w:ilvl w:val="0"/>
          <w:numId w:val="7"/>
        </w:numPr>
        <w:adjustRightInd w:val="0"/>
        <w:snapToGrid w:val="0"/>
        <w:spacing w:line="360" w:lineRule="auto"/>
        <w:ind w:firstLine="422" w:firstLineChars="200"/>
        <w:textAlignment w:val="baseline"/>
        <w:rPr>
          <w:rFonts w:hint="eastAsia" w:ascii="仿宋" w:hAnsi="仿宋" w:eastAsia="仿宋" w:cs="仿宋"/>
          <w:b/>
          <w:bCs/>
          <w:kern w:val="0"/>
          <w:szCs w:val="21"/>
        </w:rPr>
      </w:pPr>
      <w:r>
        <w:rPr>
          <w:rFonts w:hint="eastAsia" w:ascii="仿宋" w:hAnsi="仿宋" w:eastAsia="仿宋" w:cs="仿宋"/>
          <w:b/>
          <w:bCs/>
          <w:kern w:val="0"/>
          <w:szCs w:val="21"/>
        </w:rPr>
        <w:t>符合性审查</w:t>
      </w:r>
    </w:p>
    <w:p w14:paraId="7C5DDFB6">
      <w:pPr>
        <w:adjustRightInd w:val="0"/>
        <w:snapToGrid w:val="0"/>
        <w:spacing w:line="360" w:lineRule="auto"/>
        <w:ind w:firstLine="420" w:firstLineChars="200"/>
        <w:textAlignment w:val="baseline"/>
        <w:rPr>
          <w:rFonts w:hint="eastAsia" w:ascii="仿宋" w:hAnsi="仿宋" w:eastAsia="仿宋" w:cs="仿宋"/>
          <w:kern w:val="0"/>
          <w:szCs w:val="21"/>
        </w:rPr>
      </w:pPr>
      <w:r>
        <w:rPr>
          <w:rFonts w:hint="eastAsia" w:ascii="仿宋" w:hAnsi="仿宋" w:eastAsia="仿宋" w:cs="仿宋"/>
          <w:kern w:val="0"/>
          <w:szCs w:val="21"/>
        </w:rPr>
        <w:t>2.1详见供应商须知23条。符合性审查表详见本章附件2。</w:t>
      </w:r>
    </w:p>
    <w:p w14:paraId="2D6B3CFC">
      <w:pPr>
        <w:adjustRightInd w:val="0"/>
        <w:snapToGrid w:val="0"/>
        <w:spacing w:line="360" w:lineRule="auto"/>
        <w:ind w:firstLine="422" w:firstLineChars="200"/>
        <w:textAlignment w:val="baseline"/>
        <w:rPr>
          <w:rFonts w:hint="eastAsia" w:ascii="仿宋" w:hAnsi="仿宋" w:eastAsia="仿宋" w:cs="仿宋"/>
          <w:b/>
          <w:kern w:val="0"/>
          <w:szCs w:val="21"/>
        </w:rPr>
      </w:pPr>
      <w:r>
        <w:rPr>
          <w:rFonts w:hint="eastAsia" w:ascii="仿宋" w:hAnsi="仿宋" w:eastAsia="仿宋" w:cs="仿宋"/>
          <w:b/>
          <w:kern w:val="0"/>
          <w:szCs w:val="21"/>
        </w:rPr>
        <w:t>3、样品及演示</w:t>
      </w:r>
    </w:p>
    <w:p w14:paraId="1BA77D17">
      <w:pPr>
        <w:adjustRightInd w:val="0"/>
        <w:snapToGrid w:val="0"/>
        <w:spacing w:line="360" w:lineRule="auto"/>
        <w:ind w:firstLine="420" w:firstLineChars="200"/>
        <w:textAlignment w:val="baseline"/>
        <w:rPr>
          <w:rFonts w:hint="eastAsia" w:ascii="仿宋" w:hAnsi="仿宋" w:eastAsia="仿宋" w:cs="仿宋"/>
          <w:szCs w:val="21"/>
        </w:rPr>
      </w:pPr>
      <w:r>
        <w:rPr>
          <w:rFonts w:hint="eastAsia" w:ascii="仿宋" w:hAnsi="仿宋" w:eastAsia="仿宋" w:cs="仿宋"/>
          <w:szCs w:val="21"/>
        </w:rPr>
        <w:t>3.1</w:t>
      </w:r>
      <w:r>
        <w:rPr>
          <w:rFonts w:hint="eastAsia" w:ascii="仿宋" w:hAnsi="仿宋" w:eastAsia="仿宋" w:cs="仿宋"/>
          <w:kern w:val="0"/>
          <w:szCs w:val="21"/>
        </w:rPr>
        <w:t>供应商须知表11.3条</w:t>
      </w:r>
      <w:r>
        <w:rPr>
          <w:rFonts w:hint="eastAsia" w:ascii="仿宋" w:hAnsi="仿宋" w:eastAsia="仿宋" w:cs="仿宋"/>
          <w:szCs w:val="21"/>
        </w:rPr>
        <w:t>中要求供应商提供样品或演示的，按照供</w:t>
      </w:r>
      <w:r>
        <w:rPr>
          <w:rFonts w:hint="eastAsia" w:ascii="仿宋" w:hAnsi="仿宋" w:eastAsia="仿宋" w:cs="仿宋"/>
          <w:kern w:val="0"/>
          <w:szCs w:val="21"/>
        </w:rPr>
        <w:t>应商须知表24.1条</w:t>
      </w:r>
      <w:r>
        <w:rPr>
          <w:rFonts w:hint="eastAsia" w:ascii="仿宋" w:hAnsi="仿宋" w:eastAsia="仿宋" w:cs="仿宋"/>
          <w:szCs w:val="21"/>
        </w:rPr>
        <w:t>中确定的评审方法以及评审标准进行评审。(样品或演示属于符合性审查的，按照供应商</w:t>
      </w:r>
      <w:r>
        <w:rPr>
          <w:rFonts w:hint="eastAsia" w:ascii="仿宋" w:hAnsi="仿宋" w:eastAsia="仿宋" w:cs="仿宋"/>
          <w:kern w:val="0"/>
          <w:szCs w:val="21"/>
        </w:rPr>
        <w:t>须知23条</w:t>
      </w:r>
      <w:r>
        <w:rPr>
          <w:rFonts w:hint="eastAsia" w:ascii="仿宋" w:hAnsi="仿宋" w:eastAsia="仿宋" w:cs="仿宋"/>
          <w:szCs w:val="21"/>
        </w:rPr>
        <w:t>规定执行）</w:t>
      </w:r>
    </w:p>
    <w:p w14:paraId="7B36CECA">
      <w:pPr>
        <w:adjustRightInd w:val="0"/>
        <w:snapToGrid w:val="0"/>
        <w:spacing w:line="360" w:lineRule="auto"/>
        <w:ind w:firstLine="422" w:firstLineChars="200"/>
        <w:textAlignment w:val="baseline"/>
        <w:rPr>
          <w:rFonts w:hint="eastAsia" w:ascii="仿宋" w:hAnsi="仿宋" w:eastAsia="仿宋" w:cs="仿宋"/>
          <w:b/>
          <w:bCs/>
          <w:kern w:val="0"/>
          <w:szCs w:val="21"/>
        </w:rPr>
      </w:pPr>
      <w:r>
        <w:rPr>
          <w:rFonts w:hint="eastAsia" w:ascii="仿宋" w:hAnsi="仿宋" w:eastAsia="仿宋" w:cs="仿宋"/>
          <w:b/>
          <w:bCs/>
          <w:kern w:val="0"/>
          <w:szCs w:val="21"/>
        </w:rPr>
        <w:t>4、磋商</w:t>
      </w:r>
    </w:p>
    <w:p w14:paraId="509992DE">
      <w:pPr>
        <w:adjustRightInd w:val="0"/>
        <w:snapToGrid w:val="0"/>
        <w:spacing w:line="360" w:lineRule="auto"/>
        <w:ind w:firstLine="420" w:firstLineChars="200"/>
        <w:textAlignment w:val="baseline"/>
        <w:rPr>
          <w:rFonts w:hint="eastAsia" w:ascii="仿宋" w:hAnsi="仿宋" w:eastAsia="仿宋" w:cs="仿宋"/>
          <w:kern w:val="0"/>
          <w:szCs w:val="21"/>
        </w:rPr>
      </w:pPr>
      <w:r>
        <w:rPr>
          <w:rFonts w:hint="eastAsia" w:ascii="仿宋" w:hAnsi="仿宋" w:eastAsia="仿宋" w:cs="仿宋"/>
          <w:kern w:val="0"/>
          <w:szCs w:val="21"/>
        </w:rPr>
        <w:t>详见供应商须知26条。</w:t>
      </w:r>
    </w:p>
    <w:p w14:paraId="1B708C1F">
      <w:pPr>
        <w:adjustRightInd w:val="0"/>
        <w:snapToGrid w:val="0"/>
        <w:spacing w:line="360" w:lineRule="auto"/>
        <w:ind w:firstLine="422" w:firstLineChars="200"/>
        <w:rPr>
          <w:rFonts w:hint="eastAsia" w:ascii="仿宋" w:hAnsi="仿宋" w:eastAsia="仿宋" w:cs="仿宋"/>
          <w:b/>
          <w:bCs/>
          <w:kern w:val="0"/>
          <w:szCs w:val="21"/>
        </w:rPr>
      </w:pPr>
      <w:r>
        <w:rPr>
          <w:rFonts w:hint="eastAsia" w:ascii="仿宋" w:hAnsi="仿宋" w:eastAsia="仿宋" w:cs="仿宋"/>
          <w:b/>
          <w:bCs/>
          <w:kern w:val="0"/>
          <w:szCs w:val="21"/>
        </w:rPr>
        <w:t>5、最后报价</w:t>
      </w:r>
    </w:p>
    <w:p w14:paraId="08478392">
      <w:pPr>
        <w:adjustRightInd w:val="0"/>
        <w:snapToGrid w:val="0"/>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详见供应商须知27条。</w:t>
      </w:r>
    </w:p>
    <w:p w14:paraId="45A29BFE">
      <w:pPr>
        <w:adjustRightInd w:val="0"/>
        <w:snapToGrid w:val="0"/>
        <w:spacing w:line="360" w:lineRule="auto"/>
        <w:ind w:firstLine="413" w:firstLineChars="196"/>
        <w:rPr>
          <w:rFonts w:hint="eastAsia" w:ascii="仿宋" w:hAnsi="仿宋" w:eastAsia="仿宋" w:cs="仿宋"/>
          <w:b/>
          <w:bCs/>
          <w:kern w:val="0"/>
          <w:szCs w:val="21"/>
        </w:rPr>
      </w:pPr>
      <w:r>
        <w:rPr>
          <w:rFonts w:hint="eastAsia" w:ascii="仿宋" w:hAnsi="仿宋" w:eastAsia="仿宋" w:cs="仿宋"/>
          <w:b/>
          <w:bCs/>
          <w:kern w:val="0"/>
          <w:szCs w:val="21"/>
        </w:rPr>
        <w:t>6、比较及评价</w:t>
      </w:r>
    </w:p>
    <w:p w14:paraId="1A1D281A">
      <w:pPr>
        <w:adjustRightInd w:val="0"/>
        <w:snapToGrid w:val="0"/>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6.1磋商小组对通过资格审查、符合性审查的响应文件进行比较和评价。</w:t>
      </w:r>
    </w:p>
    <w:p w14:paraId="15A8204A">
      <w:pPr>
        <w:adjustRightInd w:val="0"/>
        <w:snapToGrid w:val="0"/>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6.2在磋商期间，对响应文件的澄清按供应商须知25条内容执行。</w:t>
      </w:r>
    </w:p>
    <w:p w14:paraId="58885860">
      <w:pPr>
        <w:adjustRightInd w:val="0"/>
        <w:snapToGrid w:val="0"/>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6.3磋商小组</w:t>
      </w:r>
      <w:r>
        <w:rPr>
          <w:rFonts w:hint="eastAsia" w:ascii="仿宋" w:hAnsi="仿宋" w:eastAsia="仿宋" w:cs="仿宋"/>
          <w:szCs w:val="21"/>
        </w:rPr>
        <w:t>认为供应商的报价明显低于其他通过符合性审查的供应商报价，有可能影响服务质量或者不能诚信履约的，磋商小组应当要求其在评审现场合理的时间（</w:t>
      </w:r>
      <w:r>
        <w:rPr>
          <w:rFonts w:hint="eastAsia" w:ascii="仿宋" w:hAnsi="仿宋" w:eastAsia="仿宋" w:cs="仿宋"/>
          <w:kern w:val="0"/>
          <w:szCs w:val="21"/>
        </w:rPr>
        <w:t>接到通知后</w:t>
      </w:r>
    </w:p>
    <w:p w14:paraId="63726A54">
      <w:pPr>
        <w:adjustRightInd w:val="0"/>
        <w:snapToGrid w:val="0"/>
        <w:spacing w:line="360" w:lineRule="auto"/>
        <w:rPr>
          <w:rFonts w:hint="eastAsia" w:ascii="仿宋" w:hAnsi="仿宋" w:eastAsia="仿宋" w:cs="仿宋"/>
          <w:szCs w:val="21"/>
        </w:rPr>
      </w:pPr>
      <w:r>
        <w:rPr>
          <w:rFonts w:hint="eastAsia" w:ascii="仿宋" w:hAnsi="仿宋" w:eastAsia="仿宋" w:cs="仿宋"/>
          <w:kern w:val="0"/>
          <w:szCs w:val="21"/>
          <w:u w:val="single"/>
        </w:rPr>
        <w:t xml:space="preserve"> 1  </w:t>
      </w:r>
      <w:r>
        <w:rPr>
          <w:rFonts w:hint="eastAsia" w:ascii="仿宋" w:hAnsi="仿宋" w:eastAsia="仿宋" w:cs="仿宋"/>
          <w:kern w:val="0"/>
          <w:szCs w:val="21"/>
        </w:rPr>
        <w:t>小时</w:t>
      </w:r>
      <w:r>
        <w:rPr>
          <w:rFonts w:hint="eastAsia" w:ascii="仿宋" w:hAnsi="仿宋" w:eastAsia="仿宋" w:cs="仿宋"/>
          <w:szCs w:val="21"/>
        </w:rPr>
        <w:t>）内提供书面说明，必要时提交相关证明材料，</w:t>
      </w:r>
      <w:r>
        <w:rPr>
          <w:rFonts w:hint="eastAsia" w:ascii="仿宋" w:hAnsi="仿宋" w:eastAsia="仿宋" w:cs="仿宋"/>
          <w:kern w:val="0"/>
          <w:szCs w:val="21"/>
        </w:rPr>
        <w:t>供应商不能证明其报价合理性的，磋商小组应当将</w:t>
      </w:r>
      <w:r>
        <w:rPr>
          <w:rFonts w:hint="eastAsia" w:ascii="仿宋" w:hAnsi="仿宋" w:eastAsia="仿宋" w:cs="仿宋"/>
          <w:szCs w:val="21"/>
        </w:rPr>
        <w:t>其响应作为</w:t>
      </w:r>
      <w:r>
        <w:rPr>
          <w:rFonts w:hint="eastAsia" w:ascii="仿宋" w:hAnsi="仿宋" w:eastAsia="仿宋" w:cs="仿宋"/>
          <w:b/>
          <w:bCs/>
          <w:szCs w:val="21"/>
        </w:rPr>
        <w:t>无效响应处理</w:t>
      </w:r>
      <w:r>
        <w:rPr>
          <w:rFonts w:hint="eastAsia" w:ascii="仿宋" w:hAnsi="仿宋" w:eastAsia="仿宋" w:cs="仿宋"/>
          <w:szCs w:val="21"/>
        </w:rPr>
        <w:t>。</w:t>
      </w:r>
    </w:p>
    <w:p w14:paraId="58BC50FF">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供应商的书面说明材料包含服务本身成本、人工费用、运输、税收等，以及最后报价不会影响服务质量或诚信履约能力的说明等。</w:t>
      </w:r>
    </w:p>
    <w:p w14:paraId="4A5C98F5">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供应商的书面说明应当签字确认或者加盖公章，否则无效。书面说明的签字确认，由其法定代表人（非法人单位负责人或自然人本人）或者其授权代表签字确认。</w:t>
      </w:r>
    </w:p>
    <w:p w14:paraId="079C090A">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供应商提供书面说明后，磋商小组应当结合采购项目采购需求、专业实际情况、供应商财务状况报告、与其他供应商比较情况等就供应商的书面说明进行审查评价。供应商如有下列情况的，磋商小组应当将其响应文件作为无效处理：</w:t>
      </w:r>
    </w:p>
    <w:p w14:paraId="3437E9BB">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（1）拒绝或者变相拒绝提供有效书面说明；</w:t>
      </w:r>
    </w:p>
    <w:p w14:paraId="76631CA3">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（2）书面说明不能证明其报价合理性的；</w:t>
      </w:r>
    </w:p>
    <w:p w14:paraId="40613AD2">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（3）未在规定时间内递交有效书面说明书的。</w:t>
      </w:r>
    </w:p>
    <w:p w14:paraId="685E17FE">
      <w:pPr>
        <w:adjustRightInd w:val="0"/>
        <w:snapToGrid w:val="0"/>
        <w:spacing w:line="360" w:lineRule="auto"/>
        <w:ind w:firstLine="420" w:firstLineChars="200"/>
        <w:rPr>
          <w:rFonts w:hint="eastAsia" w:ascii="仿宋" w:hAnsi="仿宋" w:eastAsia="仿宋" w:cs="仿宋"/>
          <w:szCs w:val="21"/>
          <w:lang w:eastAsia="zh-CN"/>
        </w:rPr>
      </w:pPr>
      <w:r>
        <w:rPr>
          <w:rFonts w:hint="eastAsia" w:ascii="仿宋" w:hAnsi="仿宋" w:eastAsia="仿宋" w:cs="仿宋"/>
          <w:szCs w:val="21"/>
          <w:lang w:eastAsia="zh-CN"/>
        </w:rPr>
        <w:t>（</w:t>
      </w:r>
      <w:r>
        <w:rPr>
          <w:rFonts w:hint="eastAsia" w:ascii="仿宋" w:hAnsi="仿宋" w:eastAsia="仿宋" w:cs="仿宋"/>
          <w:szCs w:val="21"/>
          <w:lang w:val="en-US" w:eastAsia="zh-CN"/>
        </w:rPr>
        <w:t>4</w:t>
      </w:r>
      <w:r>
        <w:rPr>
          <w:rFonts w:hint="eastAsia" w:ascii="仿宋" w:hAnsi="仿宋" w:eastAsia="仿宋" w:cs="仿宋"/>
          <w:szCs w:val="21"/>
          <w:lang w:eastAsia="zh-CN"/>
        </w:rPr>
        <w:t xml:space="preserve">）出现下列情形之一的，将启动异常低价投标（响应）审查程序： </w:t>
      </w:r>
    </w:p>
    <w:p w14:paraId="3AE33BF5">
      <w:pPr>
        <w:adjustRightInd w:val="0"/>
        <w:snapToGrid w:val="0"/>
        <w:spacing w:line="360" w:lineRule="auto"/>
        <w:ind w:firstLine="630" w:firstLineChars="300"/>
        <w:rPr>
          <w:rFonts w:hint="eastAsia" w:ascii="仿宋" w:hAnsi="仿宋" w:eastAsia="仿宋" w:cs="仿宋"/>
          <w:szCs w:val="21"/>
          <w:lang w:eastAsia="zh-CN"/>
        </w:rPr>
      </w:pPr>
      <w:r>
        <w:rPr>
          <w:rFonts w:hint="eastAsia" w:ascii="仿宋" w:hAnsi="仿宋" w:eastAsia="仿宋" w:cs="仿宋"/>
          <w:szCs w:val="21"/>
          <w:lang w:eastAsia="zh-CN"/>
        </w:rPr>
        <w:t xml:space="preserve">1）投标（响应）报价低于全部通过符合性审查供应商投标（响应）报价平均值50%的，即投标（响应）报价&lt;全部通过符合性审查供应商投标（响应）报价平均值×50%； </w:t>
      </w:r>
    </w:p>
    <w:p w14:paraId="2429F253">
      <w:pPr>
        <w:adjustRightInd w:val="0"/>
        <w:snapToGrid w:val="0"/>
        <w:spacing w:line="360" w:lineRule="auto"/>
        <w:ind w:firstLine="630" w:firstLineChars="300"/>
        <w:rPr>
          <w:rFonts w:hint="eastAsia" w:ascii="仿宋" w:hAnsi="仿宋" w:eastAsia="仿宋" w:cs="仿宋"/>
          <w:szCs w:val="21"/>
          <w:lang w:eastAsia="zh-CN"/>
        </w:rPr>
      </w:pPr>
      <w:r>
        <w:rPr>
          <w:rFonts w:hint="eastAsia" w:ascii="仿宋" w:hAnsi="仿宋" w:eastAsia="仿宋" w:cs="仿宋"/>
          <w:szCs w:val="21"/>
          <w:lang w:eastAsia="zh-CN"/>
        </w:rPr>
        <w:t xml:space="preserve">2）投标（响应）报价低于通过符合性审查的次低报价供应商投标（响应）报价50%的，即投标（响应）报价&lt;通过符合性审查的次低报价供应商投标（响应）报价×50%； </w:t>
      </w:r>
    </w:p>
    <w:p w14:paraId="154DD79F">
      <w:pPr>
        <w:adjustRightInd w:val="0"/>
        <w:snapToGrid w:val="0"/>
        <w:spacing w:line="360" w:lineRule="auto"/>
        <w:ind w:firstLine="630" w:firstLineChars="300"/>
        <w:rPr>
          <w:rFonts w:hint="eastAsia" w:ascii="仿宋" w:hAnsi="仿宋" w:eastAsia="仿宋" w:cs="仿宋"/>
          <w:szCs w:val="21"/>
          <w:lang w:eastAsia="zh-CN"/>
        </w:rPr>
      </w:pPr>
      <w:r>
        <w:rPr>
          <w:rFonts w:hint="eastAsia" w:ascii="仿宋" w:hAnsi="仿宋" w:eastAsia="仿宋" w:cs="仿宋"/>
          <w:szCs w:val="21"/>
          <w:lang w:eastAsia="zh-CN"/>
        </w:rPr>
        <w:t xml:space="preserve">3）投标（响应）报价低于采购项目最高限价45%的，即投标（响应）报价&lt;采购项目最高限价×45%； </w:t>
      </w:r>
    </w:p>
    <w:p w14:paraId="7A0F225B">
      <w:pPr>
        <w:adjustRightInd w:val="0"/>
        <w:snapToGrid w:val="0"/>
        <w:spacing w:line="360" w:lineRule="auto"/>
        <w:ind w:firstLine="630" w:firstLineChars="300"/>
        <w:rPr>
          <w:rFonts w:hint="eastAsia" w:ascii="仿宋" w:hAnsi="仿宋" w:eastAsia="仿宋" w:cs="仿宋"/>
          <w:szCs w:val="21"/>
          <w:lang w:eastAsia="zh-CN"/>
        </w:rPr>
      </w:pPr>
      <w:r>
        <w:rPr>
          <w:rFonts w:hint="eastAsia" w:ascii="仿宋" w:hAnsi="仿宋" w:eastAsia="仿宋" w:cs="仿宋"/>
          <w:szCs w:val="21"/>
          <w:lang w:eastAsia="zh-CN"/>
        </w:rPr>
        <w:t xml:space="preserve">4）评审委员会基于专业判断，认为供应商报价过低，有可能影响产品质量或者不能诚信履约的其他情形。 </w:t>
      </w:r>
    </w:p>
    <w:p w14:paraId="36466349">
      <w:pPr>
        <w:adjustRightInd w:val="0"/>
        <w:snapToGrid w:val="0"/>
        <w:spacing w:line="360" w:lineRule="auto"/>
        <w:ind w:firstLine="420" w:firstLineChars="200"/>
        <w:rPr>
          <w:rFonts w:hint="eastAsia" w:ascii="仿宋" w:hAnsi="仿宋" w:eastAsia="仿宋" w:cs="仿宋"/>
          <w:szCs w:val="21"/>
          <w:lang w:eastAsia="zh-CN"/>
        </w:rPr>
      </w:pPr>
      <w:r>
        <w:rPr>
          <w:rFonts w:hint="eastAsia" w:ascii="仿宋" w:hAnsi="仿宋" w:eastAsia="仿宋" w:cs="仿宋"/>
          <w:szCs w:val="21"/>
          <w:lang w:eastAsia="zh-CN"/>
        </w:rPr>
        <w:t xml:space="preserve">采购人可以结合具体项目实际情况，提高上述第1项至第3项中启动异常低价投标（响应）审查的数值标准，但是最高不得超过65%。 </w:t>
      </w:r>
    </w:p>
    <w:p w14:paraId="3BE96A1A">
      <w:pPr>
        <w:adjustRightInd w:val="0"/>
        <w:snapToGrid w:val="0"/>
        <w:spacing w:line="360" w:lineRule="auto"/>
        <w:ind w:firstLine="420" w:firstLineChars="200"/>
        <w:rPr>
          <w:rFonts w:hint="eastAsia" w:ascii="仿宋" w:hAnsi="仿宋" w:eastAsia="仿宋" w:cs="仿宋"/>
          <w:szCs w:val="21"/>
          <w:lang w:eastAsia="zh-CN"/>
        </w:rPr>
      </w:pPr>
      <w:r>
        <w:rPr>
          <w:rFonts w:hint="eastAsia" w:ascii="仿宋" w:hAnsi="仿宋" w:eastAsia="仿宋" w:cs="仿宋"/>
          <w:szCs w:val="21"/>
          <w:lang w:eastAsia="zh-CN"/>
        </w:rPr>
        <w:t xml:space="preserve">（5）相关法律法规对供应商报价有规定的，从其规定。 </w:t>
      </w:r>
    </w:p>
    <w:p w14:paraId="6CCB05C4">
      <w:pPr>
        <w:adjustRightInd w:val="0"/>
        <w:snapToGrid w:val="0"/>
        <w:spacing w:line="360" w:lineRule="auto"/>
        <w:ind w:firstLine="422" w:firstLineChars="200"/>
        <w:rPr>
          <w:rFonts w:hint="eastAsia" w:ascii="仿宋" w:hAnsi="仿宋" w:eastAsia="仿宋" w:cs="仿宋"/>
          <w:b/>
          <w:kern w:val="0"/>
          <w:szCs w:val="21"/>
        </w:rPr>
      </w:pPr>
      <w:r>
        <w:rPr>
          <w:rFonts w:hint="eastAsia" w:ascii="仿宋" w:hAnsi="仿宋" w:eastAsia="仿宋" w:cs="仿宋"/>
          <w:b/>
          <w:bCs/>
          <w:kern w:val="0"/>
          <w:szCs w:val="21"/>
        </w:rPr>
        <w:t>7、需落实的政府采购政</w:t>
      </w:r>
      <w:r>
        <w:rPr>
          <w:rFonts w:hint="eastAsia" w:ascii="仿宋" w:hAnsi="仿宋" w:eastAsia="仿宋" w:cs="仿宋"/>
          <w:b/>
          <w:kern w:val="0"/>
          <w:szCs w:val="21"/>
        </w:rPr>
        <w:t>策性规定：</w:t>
      </w:r>
    </w:p>
    <w:p w14:paraId="4716DBC5">
      <w:pPr>
        <w:adjustRightInd w:val="0"/>
        <w:snapToGrid w:val="0"/>
        <w:spacing w:line="360" w:lineRule="auto"/>
        <w:ind w:firstLine="422" w:firstLineChars="200"/>
        <w:rPr>
          <w:rFonts w:hint="eastAsia" w:ascii="仿宋" w:hAnsi="仿宋" w:eastAsia="仿宋" w:cs="仿宋"/>
          <w:b/>
          <w:kern w:val="0"/>
          <w:szCs w:val="21"/>
        </w:rPr>
      </w:pPr>
      <w:r>
        <w:rPr>
          <w:rFonts w:hint="eastAsia" w:ascii="仿宋" w:hAnsi="仿宋" w:eastAsia="仿宋" w:cs="仿宋"/>
          <w:b/>
          <w:kern w:val="0"/>
          <w:szCs w:val="21"/>
        </w:rPr>
        <w:t>7.1对于中小微企业的相关规定</w:t>
      </w:r>
    </w:p>
    <w:p w14:paraId="20CAD385">
      <w:pPr>
        <w:adjustRightInd w:val="0"/>
        <w:snapToGrid w:val="0"/>
        <w:spacing w:line="360" w:lineRule="auto"/>
        <w:ind w:firstLine="420" w:firstLineChars="200"/>
        <w:jc w:val="left"/>
        <w:rPr>
          <w:rFonts w:hint="eastAsia" w:ascii="仿宋" w:hAnsi="仿宋" w:eastAsia="仿宋" w:cs="仿宋"/>
          <w:szCs w:val="21"/>
        </w:rPr>
      </w:pPr>
      <w:r>
        <w:rPr>
          <w:rFonts w:hint="eastAsia" w:ascii="仿宋" w:hAnsi="仿宋" w:eastAsia="仿宋" w:cs="仿宋"/>
          <w:szCs w:val="21"/>
        </w:rPr>
        <w:t>7.1.1对于非专门面向中小企业的项目，在满足价格扣除条件且在响应文件中按要求提交了《中小企业声明函》、《制造商企业（单位）类型声明函》</w:t>
      </w:r>
      <w:r>
        <w:rPr>
          <w:rFonts w:hint="eastAsia" w:ascii="仿宋" w:hAnsi="仿宋" w:eastAsia="仿宋" w:cs="仿宋"/>
          <w:kern w:val="0"/>
          <w:szCs w:val="21"/>
        </w:rPr>
        <w:t>（采购人采购的服务有伴随货物时，供应商所投货物为其它企业生产时须提供此声明函，仅作为价格扣除条件）的，</w:t>
      </w:r>
      <w:r>
        <w:rPr>
          <w:rFonts w:hint="eastAsia" w:ascii="仿宋" w:hAnsi="仿宋" w:eastAsia="仿宋" w:cs="仿宋"/>
          <w:szCs w:val="21"/>
        </w:rPr>
        <w:t>对最后报价给予价格扣除，用扣除后的价格参与评审。最后报价扣除比例如下：</w:t>
      </w:r>
    </w:p>
    <w:p w14:paraId="6965F6B3">
      <w:pPr>
        <w:adjustRightInd w:val="0"/>
        <w:snapToGrid w:val="0"/>
        <w:spacing w:line="360" w:lineRule="auto"/>
        <w:ind w:firstLine="210" w:firstLineChars="100"/>
        <w:jc w:val="left"/>
        <w:rPr>
          <w:rFonts w:hint="eastAsia" w:ascii="仿宋" w:hAnsi="仿宋" w:eastAsia="仿宋" w:cs="仿宋"/>
          <w:szCs w:val="21"/>
        </w:rPr>
      </w:pPr>
      <w:r>
        <w:rPr>
          <w:rFonts w:hint="eastAsia" w:ascii="仿宋" w:hAnsi="仿宋" w:eastAsia="仿宋" w:cs="仿宋"/>
          <w:szCs w:val="21"/>
        </w:rPr>
        <w:t>（1）非联合体投标</w:t>
      </w:r>
    </w:p>
    <w:p w14:paraId="7670CE93">
      <w:pPr>
        <w:adjustRightInd w:val="0"/>
        <w:snapToGrid w:val="0"/>
        <w:spacing w:line="360" w:lineRule="auto"/>
        <w:jc w:val="left"/>
        <w:rPr>
          <w:rFonts w:hint="eastAsia" w:ascii="仿宋" w:hAnsi="仿宋" w:eastAsia="仿宋" w:cs="仿宋"/>
          <w:szCs w:val="21"/>
        </w:rPr>
      </w:pPr>
      <w:r>
        <w:rPr>
          <w:rFonts w:hint="eastAsia" w:ascii="仿宋" w:hAnsi="仿宋" w:eastAsia="仿宋" w:cs="仿宋"/>
          <w:szCs w:val="21"/>
        </w:rPr>
        <w:t xml:space="preserve">       小型和微型企业相应产品、服务最后报价</w:t>
      </w:r>
      <w:r>
        <w:rPr>
          <w:rFonts w:hint="eastAsia" w:ascii="仿宋" w:hAnsi="仿宋" w:eastAsia="仿宋" w:cs="仿宋"/>
          <w:szCs w:val="21"/>
          <w:u w:val="none"/>
        </w:rPr>
        <w:t>的</w:t>
      </w:r>
      <w:r>
        <w:rPr>
          <w:rFonts w:hint="eastAsia" w:ascii="仿宋" w:hAnsi="仿宋" w:eastAsia="仿宋" w:cs="仿宋"/>
          <w:szCs w:val="21"/>
          <w:u w:val="single"/>
          <w:lang w:val="en-US" w:eastAsia="zh-CN"/>
        </w:rPr>
        <w:t xml:space="preserve">  </w:t>
      </w:r>
      <w:r>
        <w:rPr>
          <w:rFonts w:hint="eastAsia" w:ascii="仿宋" w:hAnsi="仿宋" w:eastAsia="仿宋" w:cs="仿宋"/>
          <w:kern w:val="0"/>
          <w:szCs w:val="21"/>
          <w:u w:val="single"/>
        </w:rPr>
        <w:t xml:space="preserve"> /</w:t>
      </w:r>
      <w:r>
        <w:rPr>
          <w:rFonts w:hint="eastAsia" w:ascii="仿宋" w:hAnsi="仿宋" w:eastAsia="仿宋" w:cs="仿宋"/>
          <w:kern w:val="0"/>
          <w:szCs w:val="21"/>
          <w:u w:val="single"/>
          <w:lang w:val="en-US" w:eastAsia="zh-CN"/>
        </w:rPr>
        <w:t xml:space="preserve">  </w:t>
      </w:r>
      <w:r>
        <w:rPr>
          <w:rFonts w:hint="eastAsia" w:ascii="仿宋" w:hAnsi="仿宋" w:eastAsia="仿宋" w:cs="仿宋"/>
          <w:kern w:val="0"/>
          <w:szCs w:val="21"/>
          <w:u w:val="single"/>
        </w:rPr>
        <w:t xml:space="preserve"> </w:t>
      </w:r>
      <w:r>
        <w:rPr>
          <w:rFonts w:hint="eastAsia" w:ascii="仿宋" w:hAnsi="仿宋" w:eastAsia="仿宋" w:cs="仿宋"/>
          <w:kern w:val="0"/>
          <w:szCs w:val="21"/>
        </w:rPr>
        <w:t>（</w:t>
      </w:r>
      <w:r>
        <w:rPr>
          <w:rFonts w:hint="eastAsia" w:ascii="仿宋" w:hAnsi="仿宋" w:eastAsia="仿宋" w:cs="仿宋"/>
          <w:szCs w:val="21"/>
        </w:rPr>
        <w:t>10%-20%）</w:t>
      </w:r>
    </w:p>
    <w:p w14:paraId="67821697">
      <w:pPr>
        <w:adjustRightInd w:val="0"/>
        <w:snapToGrid w:val="0"/>
        <w:spacing w:line="360" w:lineRule="auto"/>
        <w:ind w:firstLine="210" w:firstLineChars="100"/>
        <w:jc w:val="left"/>
        <w:rPr>
          <w:rFonts w:hint="eastAsia" w:ascii="仿宋" w:hAnsi="仿宋" w:eastAsia="仿宋" w:cs="仿宋"/>
          <w:szCs w:val="21"/>
        </w:rPr>
      </w:pPr>
      <w:r>
        <w:rPr>
          <w:rFonts w:hint="eastAsia" w:ascii="仿宋" w:hAnsi="仿宋" w:eastAsia="仿宋" w:cs="仿宋"/>
          <w:szCs w:val="21"/>
        </w:rPr>
        <w:t>（2）联合体投标</w:t>
      </w:r>
    </w:p>
    <w:p w14:paraId="15F15E94">
      <w:pPr>
        <w:adjustRightInd w:val="0"/>
        <w:snapToGrid w:val="0"/>
        <w:spacing w:line="360" w:lineRule="auto"/>
        <w:ind w:firstLine="420" w:firstLineChars="200"/>
        <w:jc w:val="left"/>
        <w:rPr>
          <w:rFonts w:hint="eastAsia" w:ascii="仿宋" w:hAnsi="仿宋" w:eastAsia="仿宋" w:cs="仿宋"/>
          <w:szCs w:val="21"/>
        </w:rPr>
      </w:pPr>
      <w:r>
        <w:rPr>
          <w:rFonts w:hint="eastAsia" w:ascii="仿宋" w:hAnsi="仿宋" w:eastAsia="仿宋" w:cs="仿宋"/>
          <w:szCs w:val="21"/>
        </w:rPr>
        <w:t>大中型企业和其他自然人、法人或者其他组织与小型、微型企业组成联合体共同参加非专门面向中小企业的政府采购活动的，联合体报价协议中约定，小型、微型企业的协议合同金额占到联合体报价协议合同总金额30%以上的，最后报价扣除</w:t>
      </w:r>
      <w:r>
        <w:rPr>
          <w:rFonts w:hint="eastAsia" w:ascii="仿宋" w:hAnsi="仿宋" w:eastAsia="仿宋" w:cs="仿宋"/>
          <w:kern w:val="0"/>
          <w:szCs w:val="21"/>
          <w:u w:val="single"/>
        </w:rPr>
        <w:t xml:space="preserve">  /  </w:t>
      </w:r>
      <w:r>
        <w:rPr>
          <w:rFonts w:hint="eastAsia" w:ascii="仿宋" w:hAnsi="仿宋" w:eastAsia="仿宋" w:cs="仿宋"/>
          <w:kern w:val="0"/>
          <w:szCs w:val="21"/>
        </w:rPr>
        <w:t>（</w:t>
      </w:r>
      <w:r>
        <w:rPr>
          <w:rFonts w:hint="eastAsia" w:ascii="仿宋" w:hAnsi="仿宋" w:eastAsia="仿宋" w:cs="仿宋"/>
          <w:szCs w:val="21"/>
        </w:rPr>
        <w:t>4%-6%）。</w:t>
      </w:r>
    </w:p>
    <w:p w14:paraId="30B273B5">
      <w:pPr>
        <w:adjustRightInd w:val="0"/>
        <w:snapToGrid w:val="0"/>
        <w:spacing w:line="360" w:lineRule="auto"/>
        <w:ind w:firstLine="420" w:firstLineChars="200"/>
        <w:jc w:val="left"/>
        <w:rPr>
          <w:rFonts w:hint="eastAsia" w:ascii="仿宋" w:hAnsi="仿宋" w:eastAsia="仿宋" w:cs="仿宋"/>
          <w:szCs w:val="21"/>
        </w:rPr>
      </w:pPr>
      <w:r>
        <w:rPr>
          <w:rFonts w:hint="eastAsia" w:ascii="仿宋" w:hAnsi="仿宋" w:eastAsia="仿宋" w:cs="仿宋"/>
          <w:szCs w:val="21"/>
        </w:rPr>
        <w:t xml:space="preserve">联合体各方均为小型、微型企业的，联合体视同为小型、微型企业，按第本款（1）条规定享受扶持政策。组成联合体的大中型企业和其他自然人、法人或者其他组织，与小型、微型企业之间不得存在投资关系。 </w:t>
      </w:r>
    </w:p>
    <w:p w14:paraId="60234FD4">
      <w:pPr>
        <w:adjustRightInd w:val="0"/>
        <w:snapToGrid w:val="0"/>
        <w:spacing w:line="360" w:lineRule="auto"/>
        <w:ind w:firstLine="420" w:firstLineChars="200"/>
        <w:jc w:val="left"/>
        <w:rPr>
          <w:rFonts w:hint="eastAsia" w:ascii="仿宋" w:hAnsi="仿宋" w:eastAsia="仿宋" w:cs="仿宋"/>
          <w:szCs w:val="21"/>
        </w:rPr>
      </w:pPr>
      <w:r>
        <w:rPr>
          <w:rFonts w:hint="eastAsia" w:ascii="仿宋" w:hAnsi="仿宋" w:eastAsia="仿宋" w:cs="仿宋"/>
          <w:szCs w:val="21"/>
        </w:rPr>
        <w:t>7.1.2监狱企业视同小型、微型企业，在满足价格扣除条件且在响应文件中按要求提交了省级以上监狱管理局、戒毒管理局（含新疆生产建设兵团）出具的属于监狱企业的证明文件的，对其最后报价按本章5.1.1条款的比例予以扣除，</w:t>
      </w:r>
      <w:r>
        <w:rPr>
          <w:rFonts w:hint="eastAsia" w:ascii="仿宋" w:hAnsi="仿宋" w:eastAsia="仿宋" w:cs="仿宋"/>
          <w:kern w:val="0"/>
          <w:szCs w:val="21"/>
        </w:rPr>
        <w:t>用扣除后的价格参与评审</w:t>
      </w:r>
      <w:r>
        <w:rPr>
          <w:rFonts w:hint="eastAsia" w:ascii="仿宋" w:hAnsi="仿宋" w:eastAsia="仿宋" w:cs="仿宋"/>
          <w:szCs w:val="21"/>
        </w:rPr>
        <w:t>。</w:t>
      </w:r>
    </w:p>
    <w:p w14:paraId="618ADDF4">
      <w:pPr>
        <w:adjustRightInd w:val="0"/>
        <w:snapToGrid w:val="0"/>
        <w:spacing w:line="360" w:lineRule="auto"/>
        <w:ind w:firstLine="422" w:firstLineChars="200"/>
        <w:jc w:val="left"/>
        <w:rPr>
          <w:rFonts w:hint="eastAsia" w:ascii="仿宋" w:hAnsi="仿宋" w:eastAsia="仿宋" w:cs="仿宋"/>
          <w:szCs w:val="21"/>
        </w:rPr>
      </w:pPr>
      <w:r>
        <w:rPr>
          <w:rFonts w:hint="eastAsia" w:ascii="仿宋" w:hAnsi="仿宋" w:eastAsia="仿宋" w:cs="仿宋"/>
          <w:b/>
          <w:kern w:val="0"/>
          <w:szCs w:val="21"/>
        </w:rPr>
        <w:t>7.1.3</w:t>
      </w:r>
      <w:r>
        <w:rPr>
          <w:rFonts w:hint="eastAsia" w:ascii="仿宋" w:hAnsi="仿宋" w:eastAsia="仿宋" w:cs="仿宋"/>
          <w:szCs w:val="21"/>
        </w:rPr>
        <w:t>残疾人福利性单位视同小型、微型企业，在满足价格扣除条件且在</w:t>
      </w:r>
      <w:r>
        <w:rPr>
          <w:rFonts w:hint="eastAsia" w:ascii="仿宋" w:hAnsi="仿宋" w:eastAsia="仿宋" w:cs="仿宋"/>
          <w:kern w:val="0"/>
          <w:szCs w:val="21"/>
        </w:rPr>
        <w:t>响应文件中提供了《残疾人福利性单位声明函》的，</w:t>
      </w:r>
      <w:r>
        <w:rPr>
          <w:rFonts w:hint="eastAsia" w:ascii="仿宋" w:hAnsi="仿宋" w:eastAsia="仿宋" w:cs="仿宋"/>
          <w:szCs w:val="21"/>
        </w:rPr>
        <w:t>对其最后报价按本章5.1.1条款的比例予以扣除</w:t>
      </w:r>
      <w:r>
        <w:rPr>
          <w:rFonts w:hint="eastAsia" w:ascii="仿宋" w:hAnsi="仿宋" w:eastAsia="仿宋" w:cs="仿宋"/>
          <w:kern w:val="0"/>
          <w:szCs w:val="21"/>
        </w:rPr>
        <w:t>，用扣除后的价格参与评审。</w:t>
      </w:r>
    </w:p>
    <w:p w14:paraId="46950EB9">
      <w:pPr>
        <w:adjustRightInd w:val="0"/>
        <w:snapToGrid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7.1.4残疾人福利性单位属于小型、微型企业的，不重复享受政策。</w:t>
      </w:r>
    </w:p>
    <w:p w14:paraId="718C2AD7">
      <w:pPr>
        <w:adjustRightInd w:val="0"/>
        <w:snapToGrid w:val="0"/>
        <w:spacing w:line="360" w:lineRule="auto"/>
        <w:ind w:firstLine="422" w:firstLineChars="200"/>
        <w:rPr>
          <w:rFonts w:hint="eastAsia" w:ascii="仿宋" w:hAnsi="仿宋" w:eastAsia="仿宋" w:cs="仿宋"/>
          <w:b/>
          <w:szCs w:val="21"/>
        </w:rPr>
      </w:pPr>
      <w:r>
        <w:rPr>
          <w:rFonts w:hint="eastAsia" w:ascii="仿宋" w:hAnsi="仿宋" w:eastAsia="仿宋" w:cs="仿宋"/>
          <w:b/>
          <w:szCs w:val="21"/>
        </w:rPr>
        <w:t>7.2对于节能产品、环境标志产品的相关规定”</w:t>
      </w:r>
    </w:p>
    <w:p w14:paraId="6E614FEF">
      <w:pPr>
        <w:adjustRightInd w:val="0"/>
        <w:snapToGrid w:val="0"/>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（1）采购人采购的服务</w:t>
      </w:r>
      <w:r>
        <w:rPr>
          <w:rFonts w:hint="eastAsia" w:ascii="仿宋" w:hAnsi="仿宋" w:eastAsia="仿宋" w:cs="仿宋"/>
          <w:szCs w:val="21"/>
        </w:rPr>
        <w:t>有伴随货物的，如伴随的货物</w:t>
      </w:r>
      <w:r>
        <w:rPr>
          <w:rFonts w:hint="eastAsia" w:ascii="仿宋" w:hAnsi="仿宋" w:eastAsia="仿宋" w:cs="仿宋"/>
          <w:bCs/>
          <w:szCs w:val="21"/>
        </w:rPr>
        <w:t>属于节能产品或环境标志产品，依据品目清单和认证证书实施政府优先采购。供应商应能够提供国家确定的认证机构出具的、处于有效期之内的节能产品、环境标志产品认证证书，方可对获得证书的产品优先推荐。</w:t>
      </w:r>
    </w:p>
    <w:p w14:paraId="53152370">
      <w:pPr>
        <w:adjustRightInd w:val="0"/>
        <w:snapToGrid w:val="0"/>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评审时，对清单中产品给予相应的加分。（详见评分细则）</w:t>
      </w:r>
    </w:p>
    <w:p w14:paraId="06E3756D">
      <w:pPr>
        <w:adjustRightInd w:val="0"/>
        <w:snapToGrid w:val="0"/>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（2）供应商应同时提供品目清单网络截图，并以明确标注所报产品信息和位置的方式，用以方便评审。</w:t>
      </w:r>
    </w:p>
    <w:p w14:paraId="758CC2A7">
      <w:pPr>
        <w:adjustRightInd w:val="0"/>
        <w:snapToGrid w:val="0"/>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（3）认证机构和获证产品信息发布媒体：详见中国政府采购网（www.ccgp.gov.cn）建立的与认证结果信息发布平台的链接。</w:t>
      </w:r>
    </w:p>
    <w:p w14:paraId="481A2175">
      <w:pPr>
        <w:adjustRightInd w:val="0"/>
        <w:snapToGrid w:val="0"/>
        <w:spacing w:line="360" w:lineRule="auto"/>
        <w:ind w:firstLine="422" w:firstLineChars="200"/>
        <w:rPr>
          <w:rFonts w:hint="eastAsia" w:ascii="仿宋" w:hAnsi="仿宋" w:eastAsia="仿宋" w:cs="仿宋"/>
          <w:b/>
          <w:kern w:val="0"/>
          <w:szCs w:val="21"/>
        </w:rPr>
      </w:pPr>
      <w:r>
        <w:rPr>
          <w:rFonts w:hint="eastAsia" w:ascii="仿宋" w:hAnsi="仿宋" w:eastAsia="仿宋" w:cs="仿宋"/>
          <w:b/>
          <w:kern w:val="0"/>
          <w:szCs w:val="21"/>
        </w:rPr>
        <w:t>7.3对于聘用建档立卡贫困人员物业公司的相关规定</w:t>
      </w:r>
    </w:p>
    <w:p w14:paraId="0931AC9F">
      <w:pPr>
        <w:adjustRightInd w:val="0"/>
        <w:snapToGrid w:val="0"/>
        <w:spacing w:line="360" w:lineRule="auto"/>
        <w:ind w:firstLine="420" w:firstLineChars="200"/>
        <w:jc w:val="left"/>
        <w:rPr>
          <w:rFonts w:hint="eastAsia" w:ascii="仿宋" w:hAnsi="仿宋" w:eastAsia="仿宋" w:cs="仿宋"/>
          <w:szCs w:val="21"/>
        </w:rPr>
      </w:pPr>
      <w:r>
        <w:rPr>
          <w:rFonts w:hint="eastAsia" w:ascii="仿宋" w:hAnsi="仿宋" w:eastAsia="仿宋" w:cs="仿宋"/>
          <w:szCs w:val="21"/>
        </w:rPr>
        <w:t>在满足价格扣除条件且在响应文件中按要求提交了《聘用建档立卡贫困人员物业公司声明函》的供应商，对最后报价给予价格扣除，用扣除后的价格参与评审。扣除比例为最后</w:t>
      </w:r>
      <w:r>
        <w:rPr>
          <w:rFonts w:hint="eastAsia" w:ascii="仿宋" w:hAnsi="仿宋" w:eastAsia="仿宋" w:cs="仿宋"/>
          <w:kern w:val="0"/>
          <w:szCs w:val="21"/>
        </w:rPr>
        <w:t>报价的</w:t>
      </w:r>
      <w:r>
        <w:rPr>
          <w:rFonts w:hint="eastAsia" w:ascii="仿宋" w:hAnsi="仿宋" w:eastAsia="仿宋" w:cs="仿宋"/>
          <w:szCs w:val="21"/>
          <w:u w:val="single"/>
        </w:rPr>
        <w:t xml:space="preserve">  /  </w:t>
      </w:r>
      <w:r>
        <w:rPr>
          <w:rFonts w:hint="eastAsia" w:ascii="仿宋" w:hAnsi="仿宋" w:eastAsia="仿宋" w:cs="仿宋"/>
          <w:szCs w:val="21"/>
        </w:rPr>
        <w:t xml:space="preserve"> %。</w:t>
      </w:r>
    </w:p>
    <w:p w14:paraId="6338D15F">
      <w:pPr>
        <w:adjustRightInd w:val="0"/>
        <w:spacing w:line="360" w:lineRule="auto"/>
        <w:ind w:firstLine="422" w:firstLineChars="200"/>
        <w:jc w:val="left"/>
        <w:rPr>
          <w:rFonts w:hint="eastAsia" w:ascii="仿宋" w:hAnsi="仿宋" w:eastAsia="仿宋" w:cs="仿宋"/>
          <w:b/>
          <w:bCs/>
          <w:szCs w:val="21"/>
        </w:rPr>
      </w:pPr>
      <w:r>
        <w:rPr>
          <w:rFonts w:hint="eastAsia" w:ascii="仿宋" w:hAnsi="仿宋" w:eastAsia="仿宋" w:cs="仿宋"/>
          <w:b/>
          <w:bCs/>
          <w:szCs w:val="21"/>
        </w:rPr>
        <w:t>7.4对于列入《辽宁省创新产品和服务目录》内的产品、服务的相关规定</w:t>
      </w:r>
    </w:p>
    <w:p w14:paraId="068BAE95">
      <w:pPr>
        <w:adjustRightInd w:val="0"/>
        <w:spacing w:line="360" w:lineRule="auto"/>
        <w:ind w:firstLine="420" w:firstLineChars="200"/>
        <w:jc w:val="left"/>
        <w:rPr>
          <w:rFonts w:hint="eastAsia" w:ascii="仿宋" w:hAnsi="仿宋" w:eastAsia="仿宋" w:cs="仿宋"/>
          <w:szCs w:val="21"/>
        </w:rPr>
      </w:pPr>
      <w:r>
        <w:rPr>
          <w:rFonts w:hint="eastAsia" w:ascii="仿宋" w:hAnsi="仿宋" w:eastAsia="仿宋" w:cs="仿宋"/>
          <w:szCs w:val="21"/>
        </w:rPr>
        <w:t>对列入《辽宁省创新产品和服务目录》内的响应产品、服务给予其最后报价</w:t>
      </w:r>
      <w:r>
        <w:rPr>
          <w:rFonts w:hint="eastAsia" w:ascii="仿宋" w:hAnsi="仿宋" w:eastAsia="仿宋" w:cs="仿宋"/>
          <w:szCs w:val="21"/>
          <w:u w:val="single"/>
        </w:rPr>
        <w:t xml:space="preserve"> / </w:t>
      </w:r>
      <w:r>
        <w:rPr>
          <w:rFonts w:hint="eastAsia" w:ascii="仿宋" w:hAnsi="仿宋" w:eastAsia="仿宋" w:cs="仿宋"/>
          <w:szCs w:val="21"/>
        </w:rPr>
        <w:t>（6-8%）的价格扣除，用扣除后的价格参与评审。</w:t>
      </w:r>
    </w:p>
    <w:p w14:paraId="40004E53">
      <w:pPr>
        <w:adjustRightInd w:val="0"/>
        <w:snapToGrid w:val="0"/>
        <w:spacing w:line="360" w:lineRule="auto"/>
        <w:ind w:firstLine="422" w:firstLineChars="200"/>
        <w:rPr>
          <w:rFonts w:hint="eastAsia" w:ascii="仿宋" w:hAnsi="仿宋" w:eastAsia="仿宋" w:cs="仿宋"/>
          <w:b/>
          <w:bCs/>
          <w:kern w:val="0"/>
          <w:szCs w:val="21"/>
        </w:rPr>
      </w:pPr>
      <w:r>
        <w:rPr>
          <w:rFonts w:hint="eastAsia" w:ascii="仿宋" w:hAnsi="仿宋" w:eastAsia="仿宋" w:cs="仿宋"/>
          <w:b/>
          <w:bCs/>
          <w:kern w:val="0"/>
          <w:szCs w:val="21"/>
        </w:rPr>
        <w:t>8、响应无效</w:t>
      </w:r>
    </w:p>
    <w:p w14:paraId="7BAC2A08">
      <w:pPr>
        <w:adjustRightInd w:val="0"/>
        <w:snapToGrid w:val="0"/>
        <w:spacing w:line="360" w:lineRule="auto"/>
        <w:ind w:firstLine="420" w:firstLineChars="200"/>
        <w:rPr>
          <w:rFonts w:hint="eastAsia" w:ascii="仿宋" w:hAnsi="仿宋" w:eastAsia="仿宋" w:cs="仿宋"/>
          <w:kern w:val="0"/>
          <w:szCs w:val="21"/>
        </w:rPr>
      </w:pPr>
      <w:r>
        <w:rPr>
          <w:rFonts w:hint="eastAsia" w:ascii="仿宋" w:hAnsi="仿宋" w:eastAsia="仿宋" w:cs="仿宋"/>
          <w:kern w:val="0"/>
          <w:szCs w:val="21"/>
        </w:rPr>
        <w:t>详见供应商须知28条。</w:t>
      </w:r>
    </w:p>
    <w:p w14:paraId="2C98370E">
      <w:pPr>
        <w:adjustRightInd w:val="0"/>
        <w:snapToGrid w:val="0"/>
        <w:spacing w:line="360" w:lineRule="auto"/>
        <w:ind w:firstLine="422" w:firstLineChars="200"/>
        <w:rPr>
          <w:rFonts w:hint="eastAsia" w:ascii="仿宋" w:hAnsi="仿宋" w:eastAsia="仿宋" w:cs="仿宋"/>
          <w:b/>
          <w:bCs/>
          <w:kern w:val="0"/>
          <w:szCs w:val="21"/>
        </w:rPr>
      </w:pPr>
      <w:r>
        <w:rPr>
          <w:rFonts w:hint="eastAsia" w:ascii="仿宋" w:hAnsi="仿宋" w:eastAsia="仿宋" w:cs="仿宋"/>
          <w:b/>
          <w:kern w:val="0"/>
          <w:szCs w:val="21"/>
        </w:rPr>
        <w:t>★9</w:t>
      </w:r>
      <w:r>
        <w:rPr>
          <w:rFonts w:hint="eastAsia" w:ascii="仿宋" w:hAnsi="仿宋" w:eastAsia="仿宋" w:cs="仿宋"/>
          <w:b/>
          <w:bCs/>
          <w:kern w:val="0"/>
          <w:szCs w:val="21"/>
        </w:rPr>
        <w:t>、推荐成标候选供应商的原则</w:t>
      </w:r>
    </w:p>
    <w:p w14:paraId="596BCF31">
      <w:pPr>
        <w:adjustRightInd w:val="0"/>
        <w:snapToGrid w:val="0"/>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详见第一章供应商须知第31条，具体处理办法如下：</w:t>
      </w:r>
    </w:p>
    <w:p w14:paraId="4F0EEFEE">
      <w:pPr>
        <w:adjustRightInd w:val="0"/>
        <w:snapToGrid w:val="0"/>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得分相同的，按扣除后的最后报价由低到高顺序排序；</w:t>
      </w:r>
    </w:p>
    <w:p w14:paraId="5E2CD5DE">
      <w:pPr>
        <w:adjustRightInd w:val="0"/>
        <w:snapToGrid w:val="0"/>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按前款不能区分的，按最后报价由低至高顺序排序；</w:t>
      </w:r>
    </w:p>
    <w:p w14:paraId="7206741D">
      <w:pPr>
        <w:adjustRightInd w:val="0"/>
        <w:snapToGrid w:val="0"/>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按前款不能区分的，按技术指标优劣排序；</w:t>
      </w:r>
    </w:p>
    <w:p w14:paraId="072CF3DB">
      <w:pPr>
        <w:adjustRightInd w:val="0"/>
        <w:snapToGrid w:val="0"/>
        <w:spacing w:line="360" w:lineRule="auto"/>
        <w:ind w:firstLine="420" w:firstLineChars="200"/>
        <w:rPr>
          <w:rFonts w:hint="eastAsia" w:ascii="仿宋" w:hAnsi="仿宋" w:eastAsia="仿宋" w:cs="仿宋"/>
          <w:bCs/>
          <w:szCs w:val="21"/>
        </w:rPr>
      </w:pPr>
      <w:r>
        <w:rPr>
          <w:rFonts w:hint="eastAsia" w:ascii="仿宋" w:hAnsi="仿宋" w:eastAsia="仿宋" w:cs="仿宋"/>
          <w:bCs/>
          <w:szCs w:val="21"/>
        </w:rPr>
        <w:t>其他情况，由磋商小组投票处理。</w:t>
      </w:r>
    </w:p>
    <w:p w14:paraId="4A16E56E">
      <w:pPr>
        <w:adjustRightInd w:val="0"/>
        <w:snapToGrid w:val="0"/>
        <w:spacing w:line="360" w:lineRule="auto"/>
        <w:ind w:firstLine="422" w:firstLineChars="200"/>
        <w:rPr>
          <w:rFonts w:hint="eastAsia" w:ascii="仿宋" w:hAnsi="仿宋" w:eastAsia="仿宋" w:cs="仿宋"/>
          <w:b/>
          <w:kern w:val="0"/>
          <w:szCs w:val="21"/>
        </w:rPr>
      </w:pPr>
      <w:r>
        <w:rPr>
          <w:rFonts w:hint="eastAsia" w:ascii="仿宋" w:hAnsi="仿宋" w:eastAsia="仿宋" w:cs="仿宋"/>
          <w:b/>
          <w:szCs w:val="21"/>
        </w:rPr>
        <w:t>三、</w:t>
      </w:r>
      <w:r>
        <w:rPr>
          <w:rFonts w:hint="eastAsia" w:ascii="仿宋" w:hAnsi="仿宋" w:eastAsia="仿宋" w:cs="仿宋"/>
          <w:b/>
          <w:kern w:val="0"/>
          <w:szCs w:val="21"/>
        </w:rPr>
        <w:t>确定成交供应商</w:t>
      </w:r>
    </w:p>
    <w:p w14:paraId="744871CF">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磋商小组根据全体磋商小组成员签字的原始评审记录和评审结果编写评审报告，并向采购人提交书面评审报告。</w:t>
      </w:r>
    </w:p>
    <w:p w14:paraId="1CD45884">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采购人按照评审报告确定的成交候选供应商名单按顺序确定成交供应商，或由采购人委托磋商小组按照第一章 供应商须知表33条中规定的方式确定成交供应商。</w:t>
      </w:r>
    </w:p>
    <w:p w14:paraId="2115E28E">
      <w:pPr>
        <w:widowControl/>
        <w:snapToGrid w:val="0"/>
        <w:spacing w:line="360" w:lineRule="auto"/>
        <w:jc w:val="left"/>
        <w:rPr>
          <w:rFonts w:hint="eastAsia" w:ascii="仿宋" w:hAnsi="仿宋" w:eastAsia="仿宋" w:cs="仿宋"/>
          <w:kern w:val="0"/>
          <w:sz w:val="24"/>
        </w:rPr>
      </w:pPr>
    </w:p>
    <w:p w14:paraId="3173ADF4">
      <w:pPr>
        <w:pStyle w:val="3"/>
        <w:adjustRightInd w:val="0"/>
        <w:snapToGrid w:val="0"/>
        <w:spacing w:before="0" w:after="0" w:line="240" w:lineRule="auto"/>
        <w:jc w:val="left"/>
        <w:rPr>
          <w:rFonts w:hint="eastAsia" w:ascii="仿宋" w:hAnsi="仿宋" w:eastAsia="仿宋" w:cs="仿宋"/>
          <w:sz w:val="28"/>
          <w:szCs w:val="28"/>
        </w:rPr>
      </w:pPr>
      <w:bookmarkStart w:id="80" w:name="_Toc4485646"/>
      <w:bookmarkStart w:id="81" w:name="_Toc533340170"/>
      <w:r>
        <w:rPr>
          <w:rFonts w:hint="eastAsia" w:ascii="仿宋" w:hAnsi="仿宋" w:eastAsia="仿宋" w:cs="仿宋"/>
          <w:sz w:val="28"/>
          <w:szCs w:val="28"/>
        </w:rPr>
        <w:br w:type="page"/>
      </w:r>
      <w:r>
        <w:rPr>
          <w:rFonts w:hint="eastAsia" w:ascii="仿宋" w:hAnsi="仿宋" w:eastAsia="仿宋" w:cs="仿宋"/>
          <w:sz w:val="28"/>
          <w:szCs w:val="28"/>
        </w:rPr>
        <w:t xml:space="preserve">附件1                   </w:t>
      </w:r>
    </w:p>
    <w:p w14:paraId="210325C3">
      <w:pPr>
        <w:jc w:val="center"/>
        <w:rPr>
          <w:rFonts w:hint="eastAsia" w:ascii="仿宋" w:hAnsi="仿宋" w:eastAsia="仿宋" w:cs="仿宋"/>
          <w:b/>
          <w:sz w:val="32"/>
          <w:szCs w:val="32"/>
        </w:rPr>
      </w:pPr>
      <w:r>
        <w:rPr>
          <w:rFonts w:hint="eastAsia" w:ascii="仿宋" w:hAnsi="仿宋" w:eastAsia="仿宋" w:cs="仿宋"/>
          <w:b/>
          <w:sz w:val="32"/>
          <w:szCs w:val="32"/>
        </w:rPr>
        <w:t>资格审查表</w:t>
      </w:r>
      <w:bookmarkEnd w:id="80"/>
      <w:bookmarkEnd w:id="81"/>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3788"/>
        <w:gridCol w:w="1955"/>
        <w:gridCol w:w="716"/>
        <w:gridCol w:w="653"/>
        <w:gridCol w:w="651"/>
      </w:tblGrid>
      <w:tr w14:paraId="1170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15" w:type="dxa"/>
            <w:vMerge w:val="restart"/>
            <w:noWrap w:val="0"/>
            <w:vAlign w:val="center"/>
          </w:tcPr>
          <w:p w14:paraId="11C2095D">
            <w:pPr>
              <w:rPr>
                <w:rFonts w:hint="eastAsia" w:ascii="仿宋" w:hAnsi="仿宋" w:eastAsia="仿宋" w:cs="仿宋"/>
              </w:rPr>
            </w:pPr>
            <w:bookmarkStart w:id="82" w:name="_Toc4485647"/>
            <w:bookmarkStart w:id="83" w:name="_Toc533340171"/>
            <w:r>
              <w:rPr>
                <w:rFonts w:hint="eastAsia" w:ascii="仿宋" w:hAnsi="仿宋" w:eastAsia="仿宋" w:cs="仿宋"/>
              </w:rPr>
              <w:t>序号</w:t>
            </w:r>
          </w:p>
        </w:tc>
        <w:tc>
          <w:tcPr>
            <w:tcW w:w="3788" w:type="dxa"/>
            <w:vMerge w:val="restart"/>
            <w:noWrap w:val="0"/>
            <w:vAlign w:val="center"/>
          </w:tcPr>
          <w:p w14:paraId="4ABFBAE6">
            <w:pPr>
              <w:pStyle w:val="3"/>
              <w:adjustRightInd w:val="0"/>
              <w:snapToGrid w:val="0"/>
              <w:spacing w:before="0" w:after="0" w:line="240" w:lineRule="auto"/>
              <w:jc w:val="center"/>
              <w:rPr>
                <w:rFonts w:hint="eastAsia" w:ascii="仿宋" w:hAnsi="仿宋" w:eastAsia="仿宋" w:cs="仿宋"/>
                <w:b w:val="0"/>
                <w:sz w:val="21"/>
                <w:szCs w:val="21"/>
              </w:rPr>
            </w:pPr>
            <w:r>
              <w:rPr>
                <w:rFonts w:hint="eastAsia" w:ascii="仿宋" w:hAnsi="仿宋" w:eastAsia="仿宋" w:cs="仿宋"/>
                <w:b w:val="0"/>
                <w:sz w:val="21"/>
                <w:szCs w:val="21"/>
              </w:rPr>
              <w:t>审查项目</w:t>
            </w:r>
            <w:bookmarkEnd w:id="82"/>
            <w:bookmarkEnd w:id="83"/>
          </w:p>
        </w:tc>
        <w:tc>
          <w:tcPr>
            <w:tcW w:w="1955" w:type="dxa"/>
            <w:vMerge w:val="restart"/>
            <w:noWrap w:val="0"/>
            <w:vAlign w:val="center"/>
          </w:tcPr>
          <w:p w14:paraId="6BBADFCC">
            <w:pPr>
              <w:pStyle w:val="3"/>
              <w:adjustRightInd w:val="0"/>
              <w:snapToGrid w:val="0"/>
              <w:spacing w:before="0" w:after="0" w:line="240" w:lineRule="auto"/>
              <w:jc w:val="center"/>
              <w:rPr>
                <w:rFonts w:hint="eastAsia" w:ascii="仿宋" w:hAnsi="仿宋" w:eastAsia="仿宋" w:cs="仿宋"/>
                <w:b w:val="0"/>
                <w:sz w:val="21"/>
                <w:szCs w:val="21"/>
              </w:rPr>
            </w:pPr>
            <w:bookmarkStart w:id="84" w:name="_Toc4485648"/>
            <w:bookmarkStart w:id="85" w:name="_Toc533340172"/>
            <w:r>
              <w:rPr>
                <w:rFonts w:hint="eastAsia" w:ascii="仿宋" w:hAnsi="仿宋" w:eastAsia="仿宋" w:cs="仿宋"/>
                <w:b w:val="0"/>
                <w:sz w:val="21"/>
                <w:szCs w:val="21"/>
              </w:rPr>
              <w:t>审查标准</w:t>
            </w:r>
            <w:bookmarkEnd w:id="84"/>
            <w:bookmarkEnd w:id="85"/>
          </w:p>
        </w:tc>
        <w:tc>
          <w:tcPr>
            <w:tcW w:w="2020" w:type="dxa"/>
            <w:gridSpan w:val="3"/>
            <w:noWrap w:val="0"/>
            <w:vAlign w:val="center"/>
          </w:tcPr>
          <w:p w14:paraId="016BFAFF">
            <w:pPr>
              <w:pStyle w:val="3"/>
              <w:adjustRightInd w:val="0"/>
              <w:snapToGrid w:val="0"/>
              <w:spacing w:before="0" w:after="0" w:line="240" w:lineRule="auto"/>
              <w:jc w:val="center"/>
              <w:rPr>
                <w:rFonts w:hint="eastAsia" w:ascii="仿宋" w:hAnsi="仿宋" w:eastAsia="仿宋" w:cs="仿宋"/>
                <w:b w:val="0"/>
                <w:sz w:val="21"/>
                <w:szCs w:val="21"/>
              </w:rPr>
            </w:pPr>
            <w:bookmarkStart w:id="86" w:name="_Toc4485649"/>
            <w:bookmarkStart w:id="87" w:name="_Toc533340173"/>
            <w:r>
              <w:rPr>
                <w:rFonts w:hint="eastAsia" w:ascii="仿宋" w:hAnsi="仿宋" w:eastAsia="仿宋" w:cs="仿宋"/>
                <w:b w:val="0"/>
                <w:sz w:val="21"/>
                <w:szCs w:val="21"/>
              </w:rPr>
              <w:t>供应商名称</w:t>
            </w:r>
            <w:bookmarkEnd w:id="86"/>
            <w:bookmarkEnd w:id="87"/>
          </w:p>
        </w:tc>
      </w:tr>
      <w:tr w14:paraId="0170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15" w:type="dxa"/>
            <w:vMerge w:val="continue"/>
            <w:noWrap w:val="0"/>
            <w:vAlign w:val="center"/>
          </w:tcPr>
          <w:p w14:paraId="14E0071F">
            <w:pPr>
              <w:pStyle w:val="3"/>
              <w:adjustRightInd w:val="0"/>
              <w:snapToGrid w:val="0"/>
              <w:spacing w:before="0" w:after="0" w:line="240" w:lineRule="auto"/>
              <w:jc w:val="center"/>
              <w:rPr>
                <w:rFonts w:hint="eastAsia" w:ascii="仿宋" w:hAnsi="仿宋" w:eastAsia="仿宋" w:cs="仿宋"/>
                <w:b w:val="0"/>
                <w:sz w:val="21"/>
                <w:szCs w:val="21"/>
              </w:rPr>
            </w:pPr>
          </w:p>
        </w:tc>
        <w:tc>
          <w:tcPr>
            <w:tcW w:w="3788" w:type="dxa"/>
            <w:vMerge w:val="continue"/>
            <w:noWrap w:val="0"/>
            <w:vAlign w:val="center"/>
          </w:tcPr>
          <w:p w14:paraId="45BC846E">
            <w:pPr>
              <w:pStyle w:val="3"/>
              <w:adjustRightInd w:val="0"/>
              <w:snapToGrid w:val="0"/>
              <w:spacing w:before="0" w:after="0" w:line="240" w:lineRule="auto"/>
              <w:jc w:val="center"/>
              <w:rPr>
                <w:rFonts w:hint="eastAsia" w:ascii="仿宋" w:hAnsi="仿宋" w:eastAsia="仿宋" w:cs="仿宋"/>
                <w:b w:val="0"/>
                <w:sz w:val="21"/>
                <w:szCs w:val="21"/>
              </w:rPr>
            </w:pPr>
          </w:p>
        </w:tc>
        <w:tc>
          <w:tcPr>
            <w:tcW w:w="1955" w:type="dxa"/>
            <w:vMerge w:val="continue"/>
            <w:noWrap w:val="0"/>
            <w:vAlign w:val="center"/>
          </w:tcPr>
          <w:p w14:paraId="447358B8">
            <w:pPr>
              <w:pStyle w:val="3"/>
              <w:adjustRightInd w:val="0"/>
              <w:snapToGrid w:val="0"/>
              <w:spacing w:before="0" w:after="0" w:line="240" w:lineRule="auto"/>
              <w:jc w:val="center"/>
              <w:rPr>
                <w:rFonts w:hint="eastAsia" w:ascii="仿宋" w:hAnsi="仿宋" w:eastAsia="仿宋" w:cs="仿宋"/>
                <w:b w:val="0"/>
                <w:sz w:val="21"/>
                <w:szCs w:val="21"/>
              </w:rPr>
            </w:pPr>
          </w:p>
        </w:tc>
        <w:tc>
          <w:tcPr>
            <w:tcW w:w="716" w:type="dxa"/>
            <w:noWrap w:val="0"/>
            <w:vAlign w:val="center"/>
          </w:tcPr>
          <w:p w14:paraId="765C6487">
            <w:pPr>
              <w:pStyle w:val="3"/>
              <w:adjustRightInd w:val="0"/>
              <w:snapToGrid w:val="0"/>
              <w:spacing w:before="0" w:after="0" w:line="240" w:lineRule="auto"/>
              <w:jc w:val="center"/>
              <w:rPr>
                <w:rFonts w:hint="eastAsia" w:ascii="仿宋" w:hAnsi="仿宋" w:eastAsia="仿宋" w:cs="仿宋"/>
                <w:b w:val="0"/>
                <w:sz w:val="21"/>
                <w:szCs w:val="21"/>
              </w:rPr>
            </w:pPr>
          </w:p>
        </w:tc>
        <w:tc>
          <w:tcPr>
            <w:tcW w:w="653" w:type="dxa"/>
            <w:noWrap w:val="0"/>
            <w:vAlign w:val="center"/>
          </w:tcPr>
          <w:p w14:paraId="6CBEDEB7">
            <w:pPr>
              <w:pStyle w:val="3"/>
              <w:adjustRightInd w:val="0"/>
              <w:snapToGrid w:val="0"/>
              <w:spacing w:before="0" w:after="0" w:line="240" w:lineRule="auto"/>
              <w:jc w:val="center"/>
              <w:rPr>
                <w:rFonts w:hint="eastAsia" w:ascii="仿宋" w:hAnsi="仿宋" w:eastAsia="仿宋" w:cs="仿宋"/>
                <w:b w:val="0"/>
                <w:sz w:val="21"/>
                <w:szCs w:val="21"/>
              </w:rPr>
            </w:pPr>
          </w:p>
        </w:tc>
        <w:tc>
          <w:tcPr>
            <w:tcW w:w="651" w:type="dxa"/>
            <w:noWrap w:val="0"/>
            <w:vAlign w:val="center"/>
          </w:tcPr>
          <w:p w14:paraId="759BAEC0">
            <w:pPr>
              <w:pStyle w:val="3"/>
              <w:adjustRightInd w:val="0"/>
              <w:snapToGrid w:val="0"/>
              <w:spacing w:before="0" w:after="0" w:line="240" w:lineRule="auto"/>
              <w:jc w:val="center"/>
              <w:rPr>
                <w:rFonts w:hint="eastAsia" w:ascii="仿宋" w:hAnsi="仿宋" w:eastAsia="仿宋" w:cs="仿宋"/>
                <w:b w:val="0"/>
                <w:sz w:val="21"/>
                <w:szCs w:val="21"/>
              </w:rPr>
            </w:pPr>
          </w:p>
        </w:tc>
      </w:tr>
      <w:tr w14:paraId="6EF8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15" w:type="dxa"/>
            <w:noWrap w:val="0"/>
            <w:vAlign w:val="center"/>
          </w:tcPr>
          <w:p w14:paraId="4EB11DDF">
            <w:pPr>
              <w:snapToGrid w:val="0"/>
              <w:jc w:val="center"/>
              <w:rPr>
                <w:rFonts w:hint="eastAsia" w:ascii="仿宋" w:hAnsi="仿宋" w:eastAsia="仿宋" w:cs="仿宋"/>
              </w:rPr>
            </w:pPr>
            <w:r>
              <w:rPr>
                <w:rFonts w:hint="eastAsia" w:ascii="仿宋" w:hAnsi="仿宋" w:eastAsia="仿宋" w:cs="仿宋"/>
              </w:rPr>
              <w:t>1</w:t>
            </w:r>
          </w:p>
        </w:tc>
        <w:tc>
          <w:tcPr>
            <w:tcW w:w="3788" w:type="dxa"/>
            <w:noWrap w:val="0"/>
            <w:vAlign w:val="center"/>
          </w:tcPr>
          <w:p w14:paraId="4086496B">
            <w:pPr>
              <w:adjustRightInd w:val="0"/>
              <w:snapToGrid w:val="0"/>
              <w:jc w:val="left"/>
              <w:rPr>
                <w:rFonts w:hint="eastAsia" w:ascii="仿宋" w:hAnsi="仿宋" w:eastAsia="仿宋" w:cs="仿宋"/>
                <w:szCs w:val="21"/>
              </w:rPr>
            </w:pPr>
            <w:r>
              <w:rPr>
                <w:rFonts w:hint="eastAsia" w:ascii="仿宋" w:hAnsi="仿宋" w:eastAsia="仿宋" w:cs="仿宋"/>
                <w:szCs w:val="21"/>
              </w:rPr>
              <w:t>营业执照或事业单位法人证书或执业许可证等证明文件复印件或自然人的身份证明复印件</w:t>
            </w:r>
          </w:p>
        </w:tc>
        <w:tc>
          <w:tcPr>
            <w:tcW w:w="1955" w:type="dxa"/>
            <w:noWrap w:val="0"/>
            <w:vAlign w:val="center"/>
          </w:tcPr>
          <w:p w14:paraId="5C346C89">
            <w:pPr>
              <w:pStyle w:val="3"/>
              <w:adjustRightInd w:val="0"/>
              <w:snapToGrid w:val="0"/>
              <w:spacing w:before="0" w:after="0" w:line="240" w:lineRule="auto"/>
              <w:rPr>
                <w:rFonts w:hint="eastAsia" w:ascii="仿宋" w:hAnsi="仿宋" w:eastAsia="仿宋" w:cs="仿宋"/>
                <w:b w:val="0"/>
                <w:sz w:val="21"/>
                <w:szCs w:val="21"/>
              </w:rPr>
            </w:pPr>
            <w:r>
              <w:rPr>
                <w:rFonts w:hint="eastAsia" w:ascii="仿宋" w:hAnsi="仿宋" w:eastAsia="仿宋" w:cs="仿宋"/>
                <w:b w:val="0"/>
                <w:sz w:val="21"/>
                <w:szCs w:val="21"/>
              </w:rPr>
              <w:t>1.按要求提供</w:t>
            </w:r>
          </w:p>
          <w:p w14:paraId="0C7C9E62">
            <w:pPr>
              <w:pStyle w:val="3"/>
              <w:adjustRightInd w:val="0"/>
              <w:snapToGrid w:val="0"/>
              <w:spacing w:before="0" w:after="0" w:line="240" w:lineRule="auto"/>
              <w:rPr>
                <w:rFonts w:hint="eastAsia" w:ascii="仿宋" w:hAnsi="仿宋" w:eastAsia="仿宋" w:cs="仿宋"/>
                <w:b w:val="0"/>
                <w:sz w:val="21"/>
                <w:szCs w:val="21"/>
              </w:rPr>
            </w:pPr>
            <w:r>
              <w:rPr>
                <w:rFonts w:hint="eastAsia" w:ascii="仿宋" w:hAnsi="仿宋" w:eastAsia="仿宋" w:cs="仿宋"/>
                <w:b w:val="0"/>
                <w:sz w:val="21"/>
                <w:szCs w:val="21"/>
              </w:rPr>
              <w:t>2.合法有效</w:t>
            </w:r>
          </w:p>
        </w:tc>
        <w:tc>
          <w:tcPr>
            <w:tcW w:w="716" w:type="dxa"/>
            <w:noWrap w:val="0"/>
            <w:vAlign w:val="center"/>
          </w:tcPr>
          <w:p w14:paraId="6C837F6F">
            <w:pPr>
              <w:pStyle w:val="3"/>
              <w:adjustRightInd w:val="0"/>
              <w:snapToGrid w:val="0"/>
              <w:spacing w:before="0" w:after="0" w:line="240" w:lineRule="auto"/>
              <w:jc w:val="center"/>
              <w:rPr>
                <w:rFonts w:hint="eastAsia" w:ascii="仿宋" w:hAnsi="仿宋" w:eastAsia="仿宋" w:cs="仿宋"/>
                <w:b w:val="0"/>
                <w:sz w:val="21"/>
                <w:szCs w:val="21"/>
              </w:rPr>
            </w:pPr>
          </w:p>
        </w:tc>
        <w:tc>
          <w:tcPr>
            <w:tcW w:w="653" w:type="dxa"/>
            <w:noWrap w:val="0"/>
            <w:vAlign w:val="center"/>
          </w:tcPr>
          <w:p w14:paraId="41E86C53">
            <w:pPr>
              <w:pStyle w:val="3"/>
              <w:adjustRightInd w:val="0"/>
              <w:snapToGrid w:val="0"/>
              <w:spacing w:before="0" w:after="0" w:line="240" w:lineRule="auto"/>
              <w:jc w:val="center"/>
              <w:rPr>
                <w:rFonts w:hint="eastAsia" w:ascii="仿宋" w:hAnsi="仿宋" w:eastAsia="仿宋" w:cs="仿宋"/>
                <w:b w:val="0"/>
                <w:sz w:val="21"/>
                <w:szCs w:val="21"/>
              </w:rPr>
            </w:pPr>
          </w:p>
        </w:tc>
        <w:tc>
          <w:tcPr>
            <w:tcW w:w="651" w:type="dxa"/>
            <w:noWrap w:val="0"/>
            <w:vAlign w:val="center"/>
          </w:tcPr>
          <w:p w14:paraId="51181AF2">
            <w:pPr>
              <w:pStyle w:val="3"/>
              <w:adjustRightInd w:val="0"/>
              <w:snapToGrid w:val="0"/>
              <w:spacing w:before="0" w:after="0" w:line="240" w:lineRule="auto"/>
              <w:jc w:val="center"/>
              <w:rPr>
                <w:rFonts w:hint="eastAsia" w:ascii="仿宋" w:hAnsi="仿宋" w:eastAsia="仿宋" w:cs="仿宋"/>
                <w:b w:val="0"/>
                <w:sz w:val="21"/>
                <w:szCs w:val="21"/>
              </w:rPr>
            </w:pPr>
          </w:p>
        </w:tc>
      </w:tr>
      <w:tr w14:paraId="68CE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15" w:type="dxa"/>
            <w:noWrap w:val="0"/>
            <w:vAlign w:val="center"/>
          </w:tcPr>
          <w:p w14:paraId="1132E5A5">
            <w:pPr>
              <w:widowControl/>
              <w:snapToGrid w:val="0"/>
              <w:jc w:val="center"/>
              <w:rPr>
                <w:rFonts w:hint="eastAsia" w:ascii="仿宋" w:hAnsi="仿宋" w:eastAsia="仿宋" w:cs="仿宋"/>
                <w:szCs w:val="21"/>
              </w:rPr>
            </w:pPr>
            <w:r>
              <w:rPr>
                <w:rFonts w:hint="eastAsia" w:ascii="仿宋" w:hAnsi="仿宋" w:eastAsia="仿宋" w:cs="仿宋"/>
                <w:szCs w:val="21"/>
              </w:rPr>
              <w:t>2</w:t>
            </w:r>
          </w:p>
        </w:tc>
        <w:tc>
          <w:tcPr>
            <w:tcW w:w="3788" w:type="dxa"/>
            <w:noWrap w:val="0"/>
            <w:vAlign w:val="center"/>
          </w:tcPr>
          <w:p w14:paraId="1BA04B94">
            <w:pPr>
              <w:widowControl/>
              <w:adjustRightInd w:val="0"/>
              <w:snapToGrid w:val="0"/>
              <w:jc w:val="left"/>
              <w:rPr>
                <w:rFonts w:hint="eastAsia" w:ascii="仿宋" w:hAnsi="仿宋" w:eastAsia="仿宋" w:cs="仿宋"/>
                <w:szCs w:val="21"/>
              </w:rPr>
            </w:pPr>
            <w:r>
              <w:rPr>
                <w:rFonts w:hint="eastAsia" w:ascii="仿宋" w:hAnsi="仿宋" w:eastAsia="仿宋" w:cs="仿宋"/>
                <w:szCs w:val="21"/>
              </w:rPr>
              <w:t>组织机构代码证复印件（三证合一的不需提供）</w:t>
            </w:r>
          </w:p>
        </w:tc>
        <w:tc>
          <w:tcPr>
            <w:tcW w:w="1955" w:type="dxa"/>
            <w:noWrap w:val="0"/>
            <w:vAlign w:val="center"/>
          </w:tcPr>
          <w:p w14:paraId="72572826">
            <w:pPr>
              <w:pStyle w:val="3"/>
              <w:adjustRightInd w:val="0"/>
              <w:snapToGrid w:val="0"/>
              <w:spacing w:before="0" w:after="0" w:line="240" w:lineRule="auto"/>
              <w:rPr>
                <w:rFonts w:hint="eastAsia" w:ascii="仿宋" w:hAnsi="仿宋" w:eastAsia="仿宋" w:cs="仿宋"/>
                <w:b w:val="0"/>
                <w:sz w:val="21"/>
                <w:szCs w:val="21"/>
              </w:rPr>
            </w:pPr>
            <w:r>
              <w:rPr>
                <w:rFonts w:hint="eastAsia" w:ascii="仿宋" w:hAnsi="仿宋" w:eastAsia="仿宋" w:cs="仿宋"/>
                <w:b w:val="0"/>
                <w:sz w:val="21"/>
                <w:szCs w:val="21"/>
              </w:rPr>
              <w:t>1.按要求提供</w:t>
            </w:r>
          </w:p>
          <w:p w14:paraId="7367E306">
            <w:pPr>
              <w:pStyle w:val="3"/>
              <w:adjustRightInd w:val="0"/>
              <w:snapToGrid w:val="0"/>
              <w:spacing w:before="0" w:after="0" w:line="240" w:lineRule="auto"/>
              <w:rPr>
                <w:rFonts w:hint="eastAsia" w:ascii="仿宋" w:hAnsi="仿宋" w:eastAsia="仿宋" w:cs="仿宋"/>
                <w:b w:val="0"/>
                <w:sz w:val="21"/>
                <w:szCs w:val="21"/>
              </w:rPr>
            </w:pPr>
            <w:r>
              <w:rPr>
                <w:rFonts w:hint="eastAsia" w:ascii="仿宋" w:hAnsi="仿宋" w:eastAsia="仿宋" w:cs="仿宋"/>
                <w:b w:val="0"/>
                <w:sz w:val="21"/>
                <w:szCs w:val="21"/>
              </w:rPr>
              <w:t>2.合法有效</w:t>
            </w:r>
          </w:p>
        </w:tc>
        <w:tc>
          <w:tcPr>
            <w:tcW w:w="716" w:type="dxa"/>
            <w:noWrap w:val="0"/>
            <w:vAlign w:val="top"/>
          </w:tcPr>
          <w:p w14:paraId="60DB7C9C">
            <w:pPr>
              <w:pStyle w:val="3"/>
              <w:adjustRightInd w:val="0"/>
              <w:snapToGrid w:val="0"/>
              <w:spacing w:before="0" w:after="0" w:line="240" w:lineRule="auto"/>
              <w:jc w:val="center"/>
              <w:rPr>
                <w:rFonts w:hint="eastAsia" w:ascii="仿宋" w:hAnsi="仿宋" w:eastAsia="仿宋" w:cs="仿宋"/>
                <w:b w:val="0"/>
                <w:sz w:val="21"/>
                <w:szCs w:val="21"/>
              </w:rPr>
            </w:pPr>
          </w:p>
        </w:tc>
        <w:tc>
          <w:tcPr>
            <w:tcW w:w="653" w:type="dxa"/>
            <w:noWrap w:val="0"/>
            <w:vAlign w:val="top"/>
          </w:tcPr>
          <w:p w14:paraId="6664FAF2">
            <w:pPr>
              <w:pStyle w:val="3"/>
              <w:adjustRightInd w:val="0"/>
              <w:snapToGrid w:val="0"/>
              <w:spacing w:before="0" w:after="0" w:line="240" w:lineRule="auto"/>
              <w:jc w:val="center"/>
              <w:rPr>
                <w:rFonts w:hint="eastAsia" w:ascii="仿宋" w:hAnsi="仿宋" w:eastAsia="仿宋" w:cs="仿宋"/>
                <w:b w:val="0"/>
                <w:sz w:val="21"/>
                <w:szCs w:val="21"/>
              </w:rPr>
            </w:pPr>
          </w:p>
        </w:tc>
        <w:tc>
          <w:tcPr>
            <w:tcW w:w="651" w:type="dxa"/>
            <w:noWrap w:val="0"/>
            <w:vAlign w:val="top"/>
          </w:tcPr>
          <w:p w14:paraId="591D74F3">
            <w:pPr>
              <w:pStyle w:val="3"/>
              <w:adjustRightInd w:val="0"/>
              <w:snapToGrid w:val="0"/>
              <w:spacing w:before="0" w:after="0" w:line="240" w:lineRule="auto"/>
              <w:jc w:val="center"/>
              <w:rPr>
                <w:rFonts w:hint="eastAsia" w:ascii="仿宋" w:hAnsi="仿宋" w:eastAsia="仿宋" w:cs="仿宋"/>
                <w:b w:val="0"/>
                <w:sz w:val="21"/>
                <w:szCs w:val="21"/>
              </w:rPr>
            </w:pPr>
          </w:p>
        </w:tc>
      </w:tr>
      <w:tr w14:paraId="3B94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15" w:type="dxa"/>
            <w:noWrap w:val="0"/>
            <w:vAlign w:val="center"/>
          </w:tcPr>
          <w:p w14:paraId="5AFF856E">
            <w:pPr>
              <w:widowControl/>
              <w:snapToGrid w:val="0"/>
              <w:jc w:val="center"/>
              <w:rPr>
                <w:rFonts w:hint="eastAsia" w:ascii="仿宋" w:hAnsi="仿宋" w:eastAsia="仿宋" w:cs="仿宋"/>
              </w:rPr>
            </w:pPr>
            <w:r>
              <w:rPr>
                <w:rFonts w:hint="eastAsia" w:ascii="仿宋" w:hAnsi="仿宋" w:eastAsia="仿宋" w:cs="仿宋"/>
              </w:rPr>
              <w:t>3</w:t>
            </w:r>
          </w:p>
        </w:tc>
        <w:tc>
          <w:tcPr>
            <w:tcW w:w="3788" w:type="dxa"/>
            <w:noWrap w:val="0"/>
            <w:vAlign w:val="center"/>
          </w:tcPr>
          <w:p w14:paraId="12E07664">
            <w:pPr>
              <w:widowControl/>
              <w:adjustRightInd w:val="0"/>
              <w:snapToGrid w:val="0"/>
              <w:jc w:val="left"/>
              <w:rPr>
                <w:rFonts w:hint="eastAsia" w:ascii="仿宋" w:hAnsi="仿宋" w:eastAsia="仿宋" w:cs="仿宋"/>
                <w:szCs w:val="21"/>
              </w:rPr>
            </w:pPr>
            <w:r>
              <w:rPr>
                <w:rFonts w:hint="eastAsia" w:ascii="仿宋" w:hAnsi="仿宋" w:eastAsia="仿宋" w:cs="仿宋"/>
                <w:szCs w:val="21"/>
              </w:rPr>
              <w:t>税务登记证复印件（三证合一的不需提供）</w:t>
            </w:r>
          </w:p>
        </w:tc>
        <w:tc>
          <w:tcPr>
            <w:tcW w:w="1955" w:type="dxa"/>
            <w:noWrap w:val="0"/>
            <w:vAlign w:val="center"/>
          </w:tcPr>
          <w:p w14:paraId="47423EDC">
            <w:pPr>
              <w:pStyle w:val="3"/>
              <w:adjustRightInd w:val="0"/>
              <w:snapToGrid w:val="0"/>
              <w:spacing w:before="0" w:after="0" w:line="240" w:lineRule="auto"/>
              <w:rPr>
                <w:rFonts w:hint="eastAsia" w:ascii="仿宋" w:hAnsi="仿宋" w:eastAsia="仿宋" w:cs="仿宋"/>
                <w:b w:val="0"/>
                <w:sz w:val="21"/>
                <w:szCs w:val="21"/>
              </w:rPr>
            </w:pPr>
            <w:r>
              <w:rPr>
                <w:rFonts w:hint="eastAsia" w:ascii="仿宋" w:hAnsi="仿宋" w:eastAsia="仿宋" w:cs="仿宋"/>
                <w:b w:val="0"/>
                <w:sz w:val="21"/>
                <w:szCs w:val="21"/>
              </w:rPr>
              <w:t>1.按要求提供</w:t>
            </w:r>
          </w:p>
          <w:p w14:paraId="0568CCF7">
            <w:pPr>
              <w:pStyle w:val="3"/>
              <w:adjustRightInd w:val="0"/>
              <w:snapToGrid w:val="0"/>
              <w:spacing w:before="0" w:after="0" w:line="240" w:lineRule="auto"/>
              <w:rPr>
                <w:rFonts w:hint="eastAsia" w:ascii="仿宋" w:hAnsi="仿宋" w:eastAsia="仿宋" w:cs="仿宋"/>
                <w:b w:val="0"/>
                <w:sz w:val="21"/>
                <w:szCs w:val="21"/>
              </w:rPr>
            </w:pPr>
            <w:r>
              <w:rPr>
                <w:rFonts w:hint="eastAsia" w:ascii="仿宋" w:hAnsi="仿宋" w:eastAsia="仿宋" w:cs="仿宋"/>
                <w:b w:val="0"/>
                <w:sz w:val="21"/>
                <w:szCs w:val="21"/>
              </w:rPr>
              <w:t>2.合法有效</w:t>
            </w:r>
          </w:p>
        </w:tc>
        <w:tc>
          <w:tcPr>
            <w:tcW w:w="716" w:type="dxa"/>
            <w:noWrap w:val="0"/>
            <w:vAlign w:val="top"/>
          </w:tcPr>
          <w:p w14:paraId="4DE51193">
            <w:pPr>
              <w:pStyle w:val="3"/>
              <w:adjustRightInd w:val="0"/>
              <w:snapToGrid w:val="0"/>
              <w:spacing w:before="0" w:after="0" w:line="240" w:lineRule="auto"/>
              <w:jc w:val="center"/>
              <w:rPr>
                <w:rFonts w:hint="eastAsia" w:ascii="仿宋" w:hAnsi="仿宋" w:eastAsia="仿宋" w:cs="仿宋"/>
                <w:b w:val="0"/>
                <w:sz w:val="21"/>
                <w:szCs w:val="21"/>
              </w:rPr>
            </w:pPr>
          </w:p>
        </w:tc>
        <w:tc>
          <w:tcPr>
            <w:tcW w:w="653" w:type="dxa"/>
            <w:noWrap w:val="0"/>
            <w:vAlign w:val="top"/>
          </w:tcPr>
          <w:p w14:paraId="0DF2B82D">
            <w:pPr>
              <w:pStyle w:val="3"/>
              <w:adjustRightInd w:val="0"/>
              <w:snapToGrid w:val="0"/>
              <w:spacing w:before="0" w:after="0" w:line="240" w:lineRule="auto"/>
              <w:jc w:val="center"/>
              <w:rPr>
                <w:rFonts w:hint="eastAsia" w:ascii="仿宋" w:hAnsi="仿宋" w:eastAsia="仿宋" w:cs="仿宋"/>
                <w:b w:val="0"/>
                <w:sz w:val="21"/>
                <w:szCs w:val="21"/>
              </w:rPr>
            </w:pPr>
          </w:p>
        </w:tc>
        <w:tc>
          <w:tcPr>
            <w:tcW w:w="651" w:type="dxa"/>
            <w:noWrap w:val="0"/>
            <w:vAlign w:val="top"/>
          </w:tcPr>
          <w:p w14:paraId="5BE1AE3B">
            <w:pPr>
              <w:pStyle w:val="3"/>
              <w:adjustRightInd w:val="0"/>
              <w:snapToGrid w:val="0"/>
              <w:spacing w:before="0" w:after="0" w:line="240" w:lineRule="auto"/>
              <w:jc w:val="center"/>
              <w:rPr>
                <w:rFonts w:hint="eastAsia" w:ascii="仿宋" w:hAnsi="仿宋" w:eastAsia="仿宋" w:cs="仿宋"/>
                <w:b w:val="0"/>
                <w:sz w:val="21"/>
                <w:szCs w:val="21"/>
              </w:rPr>
            </w:pPr>
          </w:p>
        </w:tc>
      </w:tr>
      <w:tr w14:paraId="75A9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715" w:type="dxa"/>
            <w:noWrap w:val="0"/>
            <w:vAlign w:val="center"/>
          </w:tcPr>
          <w:p w14:paraId="407D6DC2">
            <w:pPr>
              <w:widowControl/>
              <w:snapToGrid w:val="0"/>
              <w:jc w:val="center"/>
              <w:rPr>
                <w:rFonts w:hint="eastAsia" w:ascii="仿宋" w:hAnsi="仿宋" w:eastAsia="仿宋" w:cs="仿宋"/>
              </w:rPr>
            </w:pPr>
            <w:r>
              <w:rPr>
                <w:rFonts w:hint="eastAsia" w:ascii="仿宋" w:hAnsi="仿宋" w:eastAsia="仿宋" w:cs="仿宋"/>
              </w:rPr>
              <w:t>4</w:t>
            </w:r>
          </w:p>
        </w:tc>
        <w:tc>
          <w:tcPr>
            <w:tcW w:w="3788" w:type="dxa"/>
            <w:noWrap w:val="0"/>
            <w:vAlign w:val="center"/>
          </w:tcPr>
          <w:p w14:paraId="57487BDE">
            <w:pPr>
              <w:widowControl/>
              <w:adjustRightInd w:val="0"/>
              <w:snapToGrid w:val="0"/>
              <w:jc w:val="left"/>
              <w:rPr>
                <w:rFonts w:hint="eastAsia" w:ascii="仿宋" w:hAnsi="仿宋" w:eastAsia="仿宋" w:cs="仿宋"/>
                <w:szCs w:val="21"/>
              </w:rPr>
            </w:pPr>
            <w:r>
              <w:rPr>
                <w:rFonts w:hint="eastAsia" w:ascii="仿宋" w:hAnsi="仿宋" w:eastAsia="仿宋" w:cs="仿宋"/>
                <w:szCs w:val="21"/>
              </w:rPr>
              <w:t>法定代表人（或非法人组织负责人）身份证明书（自然人参加磋商的无需提供）</w:t>
            </w:r>
          </w:p>
        </w:tc>
        <w:tc>
          <w:tcPr>
            <w:tcW w:w="1955" w:type="dxa"/>
            <w:noWrap w:val="0"/>
            <w:vAlign w:val="center"/>
          </w:tcPr>
          <w:p w14:paraId="151E27B6">
            <w:pPr>
              <w:pStyle w:val="3"/>
              <w:adjustRightInd w:val="0"/>
              <w:snapToGrid w:val="0"/>
              <w:spacing w:before="0" w:after="0" w:line="240" w:lineRule="auto"/>
              <w:rPr>
                <w:rFonts w:hint="eastAsia" w:ascii="仿宋" w:hAnsi="仿宋" w:eastAsia="仿宋" w:cs="仿宋"/>
                <w:b w:val="0"/>
                <w:sz w:val="21"/>
                <w:szCs w:val="21"/>
              </w:rPr>
            </w:pPr>
            <w:r>
              <w:rPr>
                <w:rFonts w:hint="eastAsia" w:ascii="仿宋" w:hAnsi="仿宋" w:eastAsia="仿宋" w:cs="仿宋"/>
                <w:b w:val="0"/>
                <w:sz w:val="21"/>
                <w:szCs w:val="21"/>
              </w:rPr>
              <w:t>1.按给定格式填写</w:t>
            </w:r>
          </w:p>
          <w:p w14:paraId="768B21EC">
            <w:pPr>
              <w:pStyle w:val="3"/>
              <w:adjustRightInd w:val="0"/>
              <w:snapToGrid w:val="0"/>
              <w:spacing w:before="0" w:after="0" w:line="240" w:lineRule="auto"/>
              <w:rPr>
                <w:rFonts w:hint="eastAsia" w:ascii="仿宋" w:hAnsi="仿宋" w:eastAsia="仿宋" w:cs="仿宋"/>
                <w:b w:val="0"/>
                <w:sz w:val="21"/>
                <w:szCs w:val="21"/>
              </w:rPr>
            </w:pPr>
            <w:r>
              <w:rPr>
                <w:rFonts w:hint="eastAsia" w:ascii="仿宋" w:hAnsi="仿宋" w:eastAsia="仿宋" w:cs="仿宋"/>
                <w:b w:val="0"/>
                <w:sz w:val="21"/>
                <w:szCs w:val="21"/>
              </w:rPr>
              <w:t>2.按规定签章</w:t>
            </w:r>
          </w:p>
        </w:tc>
        <w:tc>
          <w:tcPr>
            <w:tcW w:w="716" w:type="dxa"/>
            <w:noWrap w:val="0"/>
            <w:vAlign w:val="top"/>
          </w:tcPr>
          <w:p w14:paraId="3BAC9A76">
            <w:pPr>
              <w:pStyle w:val="3"/>
              <w:adjustRightInd w:val="0"/>
              <w:snapToGrid w:val="0"/>
              <w:spacing w:before="0" w:after="0" w:line="240" w:lineRule="auto"/>
              <w:jc w:val="center"/>
              <w:rPr>
                <w:rFonts w:hint="eastAsia" w:ascii="仿宋" w:hAnsi="仿宋" w:eastAsia="仿宋" w:cs="仿宋"/>
                <w:b w:val="0"/>
                <w:sz w:val="21"/>
                <w:szCs w:val="21"/>
              </w:rPr>
            </w:pPr>
          </w:p>
        </w:tc>
        <w:tc>
          <w:tcPr>
            <w:tcW w:w="653" w:type="dxa"/>
            <w:noWrap w:val="0"/>
            <w:vAlign w:val="top"/>
          </w:tcPr>
          <w:p w14:paraId="4E6DB02E">
            <w:pPr>
              <w:pStyle w:val="3"/>
              <w:adjustRightInd w:val="0"/>
              <w:snapToGrid w:val="0"/>
              <w:spacing w:before="0" w:after="0" w:line="240" w:lineRule="auto"/>
              <w:jc w:val="center"/>
              <w:rPr>
                <w:rFonts w:hint="eastAsia" w:ascii="仿宋" w:hAnsi="仿宋" w:eastAsia="仿宋" w:cs="仿宋"/>
                <w:b w:val="0"/>
                <w:sz w:val="21"/>
                <w:szCs w:val="21"/>
              </w:rPr>
            </w:pPr>
          </w:p>
        </w:tc>
        <w:tc>
          <w:tcPr>
            <w:tcW w:w="651" w:type="dxa"/>
            <w:noWrap w:val="0"/>
            <w:vAlign w:val="top"/>
          </w:tcPr>
          <w:p w14:paraId="5C05621C">
            <w:pPr>
              <w:pStyle w:val="3"/>
              <w:adjustRightInd w:val="0"/>
              <w:snapToGrid w:val="0"/>
              <w:spacing w:before="0" w:after="0" w:line="240" w:lineRule="auto"/>
              <w:jc w:val="center"/>
              <w:rPr>
                <w:rFonts w:hint="eastAsia" w:ascii="仿宋" w:hAnsi="仿宋" w:eastAsia="仿宋" w:cs="仿宋"/>
                <w:b w:val="0"/>
                <w:sz w:val="21"/>
                <w:szCs w:val="21"/>
              </w:rPr>
            </w:pPr>
          </w:p>
        </w:tc>
      </w:tr>
      <w:tr w14:paraId="4138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15" w:type="dxa"/>
            <w:noWrap w:val="0"/>
            <w:vAlign w:val="center"/>
          </w:tcPr>
          <w:p w14:paraId="0B0B9D43">
            <w:pPr>
              <w:snapToGrid w:val="0"/>
              <w:jc w:val="center"/>
              <w:rPr>
                <w:rFonts w:hint="eastAsia" w:ascii="仿宋" w:hAnsi="仿宋" w:eastAsia="仿宋" w:cs="仿宋"/>
              </w:rPr>
            </w:pPr>
            <w:r>
              <w:rPr>
                <w:rFonts w:hint="eastAsia" w:ascii="仿宋" w:hAnsi="仿宋" w:eastAsia="仿宋" w:cs="仿宋"/>
              </w:rPr>
              <w:t>5</w:t>
            </w:r>
          </w:p>
        </w:tc>
        <w:tc>
          <w:tcPr>
            <w:tcW w:w="3788" w:type="dxa"/>
            <w:noWrap w:val="0"/>
            <w:vAlign w:val="center"/>
          </w:tcPr>
          <w:p w14:paraId="6786CD38">
            <w:pPr>
              <w:widowControl/>
              <w:adjustRightInd w:val="0"/>
              <w:snapToGrid w:val="0"/>
              <w:jc w:val="left"/>
              <w:rPr>
                <w:rFonts w:hint="eastAsia" w:ascii="仿宋" w:hAnsi="仿宋" w:eastAsia="仿宋" w:cs="仿宋"/>
                <w:szCs w:val="21"/>
              </w:rPr>
            </w:pPr>
            <w:r>
              <w:rPr>
                <w:rFonts w:hint="eastAsia" w:ascii="仿宋" w:hAnsi="仿宋" w:eastAsia="仿宋" w:cs="仿宋"/>
                <w:szCs w:val="21"/>
              </w:rPr>
              <w:t>法定代表人（或非法人组织负责人）授权委托书（授权委托人参加磋商的须提供）</w:t>
            </w:r>
          </w:p>
        </w:tc>
        <w:tc>
          <w:tcPr>
            <w:tcW w:w="1955" w:type="dxa"/>
            <w:noWrap w:val="0"/>
            <w:vAlign w:val="center"/>
          </w:tcPr>
          <w:p w14:paraId="3A2CB58D">
            <w:pPr>
              <w:pStyle w:val="3"/>
              <w:adjustRightInd w:val="0"/>
              <w:snapToGrid w:val="0"/>
              <w:spacing w:before="0" w:after="0" w:line="240" w:lineRule="auto"/>
              <w:rPr>
                <w:rFonts w:hint="eastAsia" w:ascii="仿宋" w:hAnsi="仿宋" w:eastAsia="仿宋" w:cs="仿宋"/>
                <w:b w:val="0"/>
                <w:sz w:val="21"/>
                <w:szCs w:val="21"/>
              </w:rPr>
            </w:pPr>
            <w:r>
              <w:rPr>
                <w:rFonts w:hint="eastAsia" w:ascii="仿宋" w:hAnsi="仿宋" w:eastAsia="仿宋" w:cs="仿宋"/>
                <w:b w:val="0"/>
                <w:sz w:val="21"/>
                <w:szCs w:val="21"/>
              </w:rPr>
              <w:t>1.按给定格式填写</w:t>
            </w:r>
          </w:p>
          <w:p w14:paraId="1E758A05">
            <w:pPr>
              <w:pStyle w:val="3"/>
              <w:adjustRightInd w:val="0"/>
              <w:snapToGrid w:val="0"/>
              <w:spacing w:before="0" w:after="0" w:line="240" w:lineRule="auto"/>
              <w:rPr>
                <w:rFonts w:hint="eastAsia" w:ascii="仿宋" w:hAnsi="仿宋" w:eastAsia="仿宋" w:cs="仿宋"/>
                <w:b w:val="0"/>
                <w:sz w:val="21"/>
                <w:szCs w:val="21"/>
              </w:rPr>
            </w:pPr>
            <w:r>
              <w:rPr>
                <w:rFonts w:hint="eastAsia" w:ascii="仿宋" w:hAnsi="仿宋" w:eastAsia="仿宋" w:cs="仿宋"/>
                <w:b w:val="0"/>
                <w:sz w:val="21"/>
                <w:szCs w:val="21"/>
              </w:rPr>
              <w:t>2.按规定签章</w:t>
            </w:r>
          </w:p>
        </w:tc>
        <w:tc>
          <w:tcPr>
            <w:tcW w:w="716" w:type="dxa"/>
            <w:noWrap w:val="0"/>
            <w:vAlign w:val="top"/>
          </w:tcPr>
          <w:p w14:paraId="4A2437CD">
            <w:pPr>
              <w:pStyle w:val="3"/>
              <w:adjustRightInd w:val="0"/>
              <w:snapToGrid w:val="0"/>
              <w:spacing w:before="0" w:after="0" w:line="240" w:lineRule="auto"/>
              <w:jc w:val="center"/>
              <w:rPr>
                <w:rFonts w:hint="eastAsia" w:ascii="仿宋" w:hAnsi="仿宋" w:eastAsia="仿宋" w:cs="仿宋"/>
                <w:b w:val="0"/>
                <w:sz w:val="21"/>
                <w:szCs w:val="21"/>
              </w:rPr>
            </w:pPr>
          </w:p>
        </w:tc>
        <w:tc>
          <w:tcPr>
            <w:tcW w:w="653" w:type="dxa"/>
            <w:noWrap w:val="0"/>
            <w:vAlign w:val="top"/>
          </w:tcPr>
          <w:p w14:paraId="199B972C">
            <w:pPr>
              <w:pStyle w:val="3"/>
              <w:adjustRightInd w:val="0"/>
              <w:snapToGrid w:val="0"/>
              <w:spacing w:before="0" w:after="0" w:line="240" w:lineRule="auto"/>
              <w:jc w:val="center"/>
              <w:rPr>
                <w:rFonts w:hint="eastAsia" w:ascii="仿宋" w:hAnsi="仿宋" w:eastAsia="仿宋" w:cs="仿宋"/>
                <w:b w:val="0"/>
                <w:sz w:val="21"/>
                <w:szCs w:val="21"/>
              </w:rPr>
            </w:pPr>
          </w:p>
        </w:tc>
        <w:tc>
          <w:tcPr>
            <w:tcW w:w="651" w:type="dxa"/>
            <w:noWrap w:val="0"/>
            <w:vAlign w:val="top"/>
          </w:tcPr>
          <w:p w14:paraId="4D78C568">
            <w:pPr>
              <w:pStyle w:val="3"/>
              <w:adjustRightInd w:val="0"/>
              <w:snapToGrid w:val="0"/>
              <w:spacing w:before="0" w:after="0" w:line="240" w:lineRule="auto"/>
              <w:jc w:val="center"/>
              <w:rPr>
                <w:rFonts w:hint="eastAsia" w:ascii="仿宋" w:hAnsi="仿宋" w:eastAsia="仿宋" w:cs="仿宋"/>
                <w:b w:val="0"/>
                <w:sz w:val="21"/>
                <w:szCs w:val="21"/>
              </w:rPr>
            </w:pPr>
          </w:p>
        </w:tc>
      </w:tr>
      <w:tr w14:paraId="7859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5" w:type="dxa"/>
            <w:noWrap w:val="0"/>
            <w:vAlign w:val="center"/>
          </w:tcPr>
          <w:p w14:paraId="042155E7">
            <w:pPr>
              <w:snapToGrid w:val="0"/>
              <w:jc w:val="center"/>
              <w:rPr>
                <w:rFonts w:hint="eastAsia" w:ascii="仿宋" w:hAnsi="仿宋" w:eastAsia="仿宋" w:cs="仿宋"/>
                <w:szCs w:val="21"/>
              </w:rPr>
            </w:pPr>
            <w:r>
              <w:rPr>
                <w:rFonts w:hint="eastAsia" w:ascii="仿宋" w:hAnsi="仿宋" w:eastAsia="仿宋" w:cs="仿宋"/>
                <w:szCs w:val="21"/>
              </w:rPr>
              <w:t>6</w:t>
            </w:r>
          </w:p>
        </w:tc>
        <w:tc>
          <w:tcPr>
            <w:tcW w:w="3788" w:type="dxa"/>
            <w:noWrap w:val="0"/>
            <w:vAlign w:val="center"/>
          </w:tcPr>
          <w:p w14:paraId="15E3B546">
            <w:pPr>
              <w:widowControl/>
              <w:adjustRightInd w:val="0"/>
              <w:snapToGrid w:val="0"/>
              <w:jc w:val="left"/>
              <w:rPr>
                <w:rFonts w:hint="eastAsia" w:ascii="仿宋" w:hAnsi="仿宋" w:eastAsia="仿宋" w:cs="仿宋"/>
              </w:rPr>
            </w:pPr>
            <w:r>
              <w:rPr>
                <w:rFonts w:hint="eastAsia" w:ascii="仿宋" w:hAnsi="仿宋" w:eastAsia="仿宋" w:cs="仿宋"/>
                <w:szCs w:val="21"/>
              </w:rPr>
              <w:t>具有良好的商业信誉和健全的财务会计制度的承诺函</w:t>
            </w:r>
          </w:p>
        </w:tc>
        <w:tc>
          <w:tcPr>
            <w:tcW w:w="1955" w:type="dxa"/>
            <w:noWrap w:val="0"/>
            <w:vAlign w:val="center"/>
          </w:tcPr>
          <w:p w14:paraId="445C85E6">
            <w:pPr>
              <w:pStyle w:val="3"/>
              <w:adjustRightInd w:val="0"/>
              <w:snapToGrid w:val="0"/>
              <w:spacing w:before="0" w:after="0" w:line="240" w:lineRule="auto"/>
              <w:rPr>
                <w:rFonts w:hint="eastAsia" w:ascii="仿宋" w:hAnsi="仿宋" w:eastAsia="仿宋" w:cs="仿宋"/>
                <w:b w:val="0"/>
                <w:sz w:val="21"/>
                <w:szCs w:val="21"/>
              </w:rPr>
            </w:pPr>
            <w:r>
              <w:rPr>
                <w:rFonts w:hint="eastAsia" w:ascii="仿宋" w:hAnsi="仿宋" w:eastAsia="仿宋" w:cs="仿宋"/>
                <w:b w:val="0"/>
                <w:sz w:val="21"/>
                <w:szCs w:val="21"/>
              </w:rPr>
              <w:t>1.信息完整</w:t>
            </w:r>
          </w:p>
          <w:p w14:paraId="651FBAF1">
            <w:pPr>
              <w:pStyle w:val="3"/>
              <w:adjustRightInd w:val="0"/>
              <w:snapToGrid w:val="0"/>
              <w:spacing w:before="0" w:after="0" w:line="240" w:lineRule="auto"/>
              <w:rPr>
                <w:rFonts w:hint="eastAsia" w:ascii="仿宋" w:hAnsi="仿宋" w:eastAsia="仿宋" w:cs="仿宋"/>
                <w:b w:val="0"/>
                <w:sz w:val="21"/>
                <w:szCs w:val="21"/>
              </w:rPr>
            </w:pPr>
            <w:r>
              <w:rPr>
                <w:rFonts w:hint="eastAsia" w:ascii="仿宋" w:hAnsi="仿宋" w:eastAsia="仿宋" w:cs="仿宋"/>
                <w:b w:val="0"/>
                <w:sz w:val="21"/>
                <w:szCs w:val="21"/>
              </w:rPr>
              <w:t>2.按规定签章</w:t>
            </w:r>
          </w:p>
        </w:tc>
        <w:tc>
          <w:tcPr>
            <w:tcW w:w="716" w:type="dxa"/>
            <w:noWrap w:val="0"/>
            <w:vAlign w:val="top"/>
          </w:tcPr>
          <w:p w14:paraId="3E95F2AE">
            <w:pPr>
              <w:pStyle w:val="3"/>
              <w:adjustRightInd w:val="0"/>
              <w:snapToGrid w:val="0"/>
              <w:spacing w:before="0" w:after="0" w:line="240" w:lineRule="auto"/>
              <w:jc w:val="center"/>
              <w:rPr>
                <w:rFonts w:hint="eastAsia" w:ascii="仿宋" w:hAnsi="仿宋" w:eastAsia="仿宋" w:cs="仿宋"/>
                <w:b w:val="0"/>
                <w:sz w:val="21"/>
                <w:szCs w:val="21"/>
              </w:rPr>
            </w:pPr>
          </w:p>
        </w:tc>
        <w:tc>
          <w:tcPr>
            <w:tcW w:w="653" w:type="dxa"/>
            <w:noWrap w:val="0"/>
            <w:vAlign w:val="top"/>
          </w:tcPr>
          <w:p w14:paraId="5E96960D">
            <w:pPr>
              <w:pStyle w:val="3"/>
              <w:adjustRightInd w:val="0"/>
              <w:snapToGrid w:val="0"/>
              <w:spacing w:before="0" w:after="0" w:line="240" w:lineRule="auto"/>
              <w:jc w:val="center"/>
              <w:rPr>
                <w:rFonts w:hint="eastAsia" w:ascii="仿宋" w:hAnsi="仿宋" w:eastAsia="仿宋" w:cs="仿宋"/>
                <w:b w:val="0"/>
                <w:sz w:val="21"/>
                <w:szCs w:val="21"/>
              </w:rPr>
            </w:pPr>
          </w:p>
        </w:tc>
        <w:tc>
          <w:tcPr>
            <w:tcW w:w="651" w:type="dxa"/>
            <w:noWrap w:val="0"/>
            <w:vAlign w:val="top"/>
          </w:tcPr>
          <w:p w14:paraId="6481E0BE">
            <w:pPr>
              <w:pStyle w:val="3"/>
              <w:adjustRightInd w:val="0"/>
              <w:snapToGrid w:val="0"/>
              <w:spacing w:before="0" w:after="0" w:line="240" w:lineRule="auto"/>
              <w:jc w:val="center"/>
              <w:rPr>
                <w:rFonts w:hint="eastAsia" w:ascii="仿宋" w:hAnsi="仿宋" w:eastAsia="仿宋" w:cs="仿宋"/>
                <w:b w:val="0"/>
                <w:sz w:val="21"/>
                <w:szCs w:val="21"/>
              </w:rPr>
            </w:pPr>
          </w:p>
        </w:tc>
      </w:tr>
      <w:tr w14:paraId="41ED5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15" w:type="dxa"/>
            <w:noWrap w:val="0"/>
            <w:vAlign w:val="center"/>
          </w:tcPr>
          <w:p w14:paraId="1172DCA3">
            <w:pPr>
              <w:snapToGrid w:val="0"/>
              <w:jc w:val="center"/>
              <w:rPr>
                <w:rFonts w:hint="eastAsia" w:ascii="仿宋" w:hAnsi="仿宋" w:eastAsia="仿宋" w:cs="仿宋"/>
              </w:rPr>
            </w:pPr>
            <w:r>
              <w:rPr>
                <w:rFonts w:hint="eastAsia" w:ascii="仿宋" w:hAnsi="仿宋" w:eastAsia="仿宋" w:cs="仿宋"/>
              </w:rPr>
              <w:t>7</w:t>
            </w:r>
          </w:p>
        </w:tc>
        <w:tc>
          <w:tcPr>
            <w:tcW w:w="3788" w:type="dxa"/>
            <w:noWrap w:val="0"/>
            <w:vAlign w:val="center"/>
          </w:tcPr>
          <w:p w14:paraId="16D402EC">
            <w:pPr>
              <w:adjustRightInd w:val="0"/>
              <w:snapToGrid w:val="0"/>
              <w:jc w:val="left"/>
              <w:rPr>
                <w:rFonts w:hint="eastAsia" w:ascii="仿宋" w:hAnsi="仿宋" w:eastAsia="仿宋" w:cs="仿宋"/>
                <w:szCs w:val="21"/>
              </w:rPr>
            </w:pPr>
            <w:r>
              <w:rPr>
                <w:rFonts w:hint="eastAsia" w:ascii="仿宋" w:hAnsi="仿宋" w:eastAsia="仿宋" w:cs="仿宋"/>
                <w:szCs w:val="21"/>
              </w:rPr>
              <w:t>磋商会议时间前六个月内任一个月的依法缴纳税收的缴款凭据复印件</w:t>
            </w:r>
          </w:p>
        </w:tc>
        <w:tc>
          <w:tcPr>
            <w:tcW w:w="1955" w:type="dxa"/>
            <w:noWrap w:val="0"/>
            <w:vAlign w:val="center"/>
          </w:tcPr>
          <w:p w14:paraId="5CF539BB">
            <w:pPr>
              <w:pStyle w:val="3"/>
              <w:adjustRightInd w:val="0"/>
              <w:snapToGrid w:val="0"/>
              <w:spacing w:before="0" w:after="0" w:line="240" w:lineRule="auto"/>
              <w:rPr>
                <w:rFonts w:hint="eastAsia" w:ascii="仿宋" w:hAnsi="仿宋" w:eastAsia="仿宋" w:cs="仿宋"/>
                <w:b w:val="0"/>
                <w:sz w:val="21"/>
                <w:szCs w:val="21"/>
              </w:rPr>
            </w:pPr>
            <w:r>
              <w:rPr>
                <w:rFonts w:hint="eastAsia" w:ascii="仿宋" w:hAnsi="仿宋" w:eastAsia="仿宋" w:cs="仿宋"/>
                <w:b w:val="0"/>
                <w:sz w:val="21"/>
                <w:szCs w:val="21"/>
              </w:rPr>
              <w:t>1.按要求提供</w:t>
            </w:r>
          </w:p>
          <w:p w14:paraId="3B54843F">
            <w:pPr>
              <w:pStyle w:val="3"/>
              <w:adjustRightInd w:val="0"/>
              <w:snapToGrid w:val="0"/>
              <w:spacing w:before="0" w:after="0" w:line="240" w:lineRule="auto"/>
              <w:rPr>
                <w:rFonts w:hint="eastAsia" w:ascii="仿宋" w:hAnsi="仿宋" w:eastAsia="仿宋" w:cs="仿宋"/>
                <w:b w:val="0"/>
                <w:sz w:val="21"/>
                <w:szCs w:val="21"/>
              </w:rPr>
            </w:pPr>
            <w:r>
              <w:rPr>
                <w:rFonts w:hint="eastAsia" w:ascii="仿宋" w:hAnsi="仿宋" w:eastAsia="仿宋" w:cs="仿宋"/>
                <w:b w:val="0"/>
                <w:sz w:val="21"/>
                <w:szCs w:val="21"/>
              </w:rPr>
              <w:t>2.合法有效</w:t>
            </w:r>
          </w:p>
        </w:tc>
        <w:tc>
          <w:tcPr>
            <w:tcW w:w="716" w:type="dxa"/>
            <w:noWrap w:val="0"/>
            <w:vAlign w:val="top"/>
          </w:tcPr>
          <w:p w14:paraId="6CF755F6">
            <w:pPr>
              <w:pStyle w:val="3"/>
              <w:adjustRightInd w:val="0"/>
              <w:snapToGrid w:val="0"/>
              <w:spacing w:before="0" w:after="0" w:line="240" w:lineRule="auto"/>
              <w:jc w:val="center"/>
              <w:rPr>
                <w:rFonts w:hint="eastAsia" w:ascii="仿宋" w:hAnsi="仿宋" w:eastAsia="仿宋" w:cs="仿宋"/>
                <w:b w:val="0"/>
                <w:sz w:val="21"/>
                <w:szCs w:val="21"/>
              </w:rPr>
            </w:pPr>
          </w:p>
        </w:tc>
        <w:tc>
          <w:tcPr>
            <w:tcW w:w="653" w:type="dxa"/>
            <w:noWrap w:val="0"/>
            <w:vAlign w:val="top"/>
          </w:tcPr>
          <w:p w14:paraId="36CCBA32">
            <w:pPr>
              <w:pStyle w:val="3"/>
              <w:adjustRightInd w:val="0"/>
              <w:snapToGrid w:val="0"/>
              <w:spacing w:before="0" w:after="0" w:line="240" w:lineRule="auto"/>
              <w:jc w:val="center"/>
              <w:rPr>
                <w:rFonts w:hint="eastAsia" w:ascii="仿宋" w:hAnsi="仿宋" w:eastAsia="仿宋" w:cs="仿宋"/>
                <w:b w:val="0"/>
                <w:sz w:val="21"/>
                <w:szCs w:val="21"/>
              </w:rPr>
            </w:pPr>
          </w:p>
        </w:tc>
        <w:tc>
          <w:tcPr>
            <w:tcW w:w="651" w:type="dxa"/>
            <w:noWrap w:val="0"/>
            <w:vAlign w:val="top"/>
          </w:tcPr>
          <w:p w14:paraId="5E9D287B">
            <w:pPr>
              <w:pStyle w:val="3"/>
              <w:adjustRightInd w:val="0"/>
              <w:snapToGrid w:val="0"/>
              <w:spacing w:before="0" w:after="0" w:line="240" w:lineRule="auto"/>
              <w:jc w:val="center"/>
              <w:rPr>
                <w:rFonts w:hint="eastAsia" w:ascii="仿宋" w:hAnsi="仿宋" w:eastAsia="仿宋" w:cs="仿宋"/>
                <w:b w:val="0"/>
                <w:sz w:val="21"/>
                <w:szCs w:val="21"/>
              </w:rPr>
            </w:pPr>
          </w:p>
        </w:tc>
      </w:tr>
      <w:tr w14:paraId="3DFD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15" w:type="dxa"/>
            <w:noWrap w:val="0"/>
            <w:vAlign w:val="center"/>
          </w:tcPr>
          <w:p w14:paraId="28671A5F">
            <w:pPr>
              <w:snapToGrid w:val="0"/>
              <w:jc w:val="center"/>
              <w:rPr>
                <w:rFonts w:hint="eastAsia" w:ascii="仿宋" w:hAnsi="仿宋" w:eastAsia="仿宋" w:cs="仿宋"/>
              </w:rPr>
            </w:pPr>
            <w:r>
              <w:rPr>
                <w:rFonts w:hint="eastAsia" w:ascii="仿宋" w:hAnsi="仿宋" w:eastAsia="仿宋" w:cs="仿宋"/>
              </w:rPr>
              <w:t>8</w:t>
            </w:r>
          </w:p>
        </w:tc>
        <w:tc>
          <w:tcPr>
            <w:tcW w:w="3788" w:type="dxa"/>
            <w:noWrap w:val="0"/>
            <w:vAlign w:val="center"/>
          </w:tcPr>
          <w:p w14:paraId="406CD0BF">
            <w:pPr>
              <w:adjustRightInd w:val="0"/>
              <w:snapToGrid w:val="0"/>
              <w:jc w:val="left"/>
              <w:rPr>
                <w:rFonts w:hint="eastAsia" w:ascii="仿宋" w:hAnsi="仿宋" w:eastAsia="仿宋" w:cs="仿宋"/>
              </w:rPr>
            </w:pPr>
            <w:r>
              <w:rPr>
                <w:rFonts w:hint="eastAsia" w:ascii="仿宋" w:hAnsi="仿宋" w:eastAsia="仿宋" w:cs="仿宋"/>
                <w:szCs w:val="21"/>
              </w:rPr>
              <w:t>磋商会议时间前六个月内任一个月的依法缴纳社会保障资金的缴款凭据复印件</w:t>
            </w:r>
          </w:p>
        </w:tc>
        <w:tc>
          <w:tcPr>
            <w:tcW w:w="1955" w:type="dxa"/>
            <w:noWrap w:val="0"/>
            <w:vAlign w:val="center"/>
          </w:tcPr>
          <w:p w14:paraId="75D08C98">
            <w:pPr>
              <w:pStyle w:val="3"/>
              <w:adjustRightInd w:val="0"/>
              <w:snapToGrid w:val="0"/>
              <w:spacing w:before="0" w:after="0" w:line="240" w:lineRule="auto"/>
              <w:rPr>
                <w:rFonts w:hint="eastAsia" w:ascii="仿宋" w:hAnsi="仿宋" w:eastAsia="仿宋" w:cs="仿宋"/>
                <w:b w:val="0"/>
                <w:sz w:val="21"/>
                <w:szCs w:val="21"/>
              </w:rPr>
            </w:pPr>
            <w:r>
              <w:rPr>
                <w:rFonts w:hint="eastAsia" w:ascii="仿宋" w:hAnsi="仿宋" w:eastAsia="仿宋" w:cs="仿宋"/>
                <w:b w:val="0"/>
                <w:sz w:val="21"/>
                <w:szCs w:val="21"/>
              </w:rPr>
              <w:t>1.按要求提供</w:t>
            </w:r>
          </w:p>
          <w:p w14:paraId="01DEC8C2">
            <w:pPr>
              <w:pStyle w:val="3"/>
              <w:adjustRightInd w:val="0"/>
              <w:snapToGrid w:val="0"/>
              <w:spacing w:before="0" w:after="0" w:line="240" w:lineRule="auto"/>
              <w:rPr>
                <w:rFonts w:hint="eastAsia" w:ascii="仿宋" w:hAnsi="仿宋" w:eastAsia="仿宋" w:cs="仿宋"/>
                <w:b w:val="0"/>
                <w:sz w:val="21"/>
                <w:szCs w:val="21"/>
              </w:rPr>
            </w:pPr>
            <w:r>
              <w:rPr>
                <w:rFonts w:hint="eastAsia" w:ascii="仿宋" w:hAnsi="仿宋" w:eastAsia="仿宋" w:cs="仿宋"/>
                <w:b w:val="0"/>
                <w:sz w:val="21"/>
                <w:szCs w:val="21"/>
              </w:rPr>
              <w:t>2.合法有效</w:t>
            </w:r>
          </w:p>
        </w:tc>
        <w:tc>
          <w:tcPr>
            <w:tcW w:w="716" w:type="dxa"/>
            <w:noWrap w:val="0"/>
            <w:vAlign w:val="top"/>
          </w:tcPr>
          <w:p w14:paraId="79A50955">
            <w:pPr>
              <w:pStyle w:val="3"/>
              <w:adjustRightInd w:val="0"/>
              <w:snapToGrid w:val="0"/>
              <w:spacing w:before="0" w:after="0" w:line="240" w:lineRule="auto"/>
              <w:jc w:val="center"/>
              <w:rPr>
                <w:rFonts w:hint="eastAsia" w:ascii="仿宋" w:hAnsi="仿宋" w:eastAsia="仿宋" w:cs="仿宋"/>
                <w:b w:val="0"/>
                <w:sz w:val="21"/>
                <w:szCs w:val="21"/>
              </w:rPr>
            </w:pPr>
          </w:p>
        </w:tc>
        <w:tc>
          <w:tcPr>
            <w:tcW w:w="653" w:type="dxa"/>
            <w:noWrap w:val="0"/>
            <w:vAlign w:val="top"/>
          </w:tcPr>
          <w:p w14:paraId="5E767FEE">
            <w:pPr>
              <w:pStyle w:val="3"/>
              <w:adjustRightInd w:val="0"/>
              <w:snapToGrid w:val="0"/>
              <w:spacing w:before="0" w:after="0" w:line="240" w:lineRule="auto"/>
              <w:jc w:val="center"/>
              <w:rPr>
                <w:rFonts w:hint="eastAsia" w:ascii="仿宋" w:hAnsi="仿宋" w:eastAsia="仿宋" w:cs="仿宋"/>
                <w:b w:val="0"/>
                <w:sz w:val="21"/>
                <w:szCs w:val="21"/>
              </w:rPr>
            </w:pPr>
          </w:p>
        </w:tc>
        <w:tc>
          <w:tcPr>
            <w:tcW w:w="651" w:type="dxa"/>
            <w:noWrap w:val="0"/>
            <w:vAlign w:val="top"/>
          </w:tcPr>
          <w:p w14:paraId="13624B2D">
            <w:pPr>
              <w:pStyle w:val="3"/>
              <w:adjustRightInd w:val="0"/>
              <w:snapToGrid w:val="0"/>
              <w:spacing w:before="0" w:after="0" w:line="240" w:lineRule="auto"/>
              <w:jc w:val="center"/>
              <w:rPr>
                <w:rFonts w:hint="eastAsia" w:ascii="仿宋" w:hAnsi="仿宋" w:eastAsia="仿宋" w:cs="仿宋"/>
                <w:b w:val="0"/>
                <w:sz w:val="21"/>
                <w:szCs w:val="21"/>
              </w:rPr>
            </w:pPr>
          </w:p>
        </w:tc>
      </w:tr>
      <w:tr w14:paraId="50EC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15" w:type="dxa"/>
            <w:noWrap w:val="0"/>
            <w:vAlign w:val="center"/>
          </w:tcPr>
          <w:p w14:paraId="0ECD361D">
            <w:pPr>
              <w:snapToGrid w:val="0"/>
              <w:jc w:val="center"/>
              <w:rPr>
                <w:rFonts w:hint="eastAsia" w:ascii="仿宋" w:hAnsi="仿宋" w:eastAsia="仿宋" w:cs="仿宋"/>
              </w:rPr>
            </w:pPr>
            <w:r>
              <w:rPr>
                <w:rFonts w:hint="eastAsia" w:ascii="仿宋" w:hAnsi="仿宋" w:eastAsia="仿宋" w:cs="仿宋"/>
              </w:rPr>
              <w:t>9</w:t>
            </w:r>
          </w:p>
        </w:tc>
        <w:tc>
          <w:tcPr>
            <w:tcW w:w="3788" w:type="dxa"/>
            <w:noWrap w:val="0"/>
            <w:vAlign w:val="center"/>
          </w:tcPr>
          <w:p w14:paraId="7BA780ED">
            <w:pPr>
              <w:adjustRightInd w:val="0"/>
              <w:snapToGrid w:val="0"/>
              <w:jc w:val="left"/>
              <w:rPr>
                <w:rFonts w:hint="eastAsia" w:ascii="仿宋" w:hAnsi="仿宋" w:eastAsia="仿宋" w:cs="仿宋"/>
              </w:rPr>
            </w:pPr>
            <w:r>
              <w:rPr>
                <w:rFonts w:hint="eastAsia" w:ascii="仿宋" w:hAnsi="仿宋" w:eastAsia="仿宋" w:cs="仿宋"/>
                <w:szCs w:val="21"/>
              </w:rPr>
              <w:t>具备履行合同所必需的设备和专业技术能力声明函</w:t>
            </w:r>
          </w:p>
        </w:tc>
        <w:tc>
          <w:tcPr>
            <w:tcW w:w="1955" w:type="dxa"/>
            <w:noWrap w:val="0"/>
            <w:vAlign w:val="center"/>
          </w:tcPr>
          <w:p w14:paraId="7AA4A52A">
            <w:pPr>
              <w:pStyle w:val="3"/>
              <w:adjustRightInd w:val="0"/>
              <w:snapToGrid w:val="0"/>
              <w:spacing w:before="0" w:after="0" w:line="240" w:lineRule="auto"/>
              <w:rPr>
                <w:rFonts w:hint="eastAsia" w:ascii="仿宋" w:hAnsi="仿宋" w:eastAsia="仿宋" w:cs="仿宋"/>
                <w:b w:val="0"/>
                <w:sz w:val="21"/>
                <w:szCs w:val="21"/>
              </w:rPr>
            </w:pPr>
            <w:r>
              <w:rPr>
                <w:rFonts w:hint="eastAsia" w:ascii="仿宋" w:hAnsi="仿宋" w:eastAsia="仿宋" w:cs="仿宋"/>
                <w:b w:val="0"/>
                <w:sz w:val="21"/>
                <w:szCs w:val="21"/>
              </w:rPr>
              <w:t>1.信息完整</w:t>
            </w:r>
          </w:p>
          <w:p w14:paraId="45F5F43B">
            <w:pPr>
              <w:pStyle w:val="3"/>
              <w:adjustRightInd w:val="0"/>
              <w:snapToGrid w:val="0"/>
              <w:spacing w:before="0" w:after="0" w:line="240" w:lineRule="auto"/>
              <w:rPr>
                <w:rFonts w:hint="eastAsia" w:ascii="仿宋" w:hAnsi="仿宋" w:eastAsia="仿宋" w:cs="仿宋"/>
                <w:b w:val="0"/>
                <w:sz w:val="21"/>
                <w:szCs w:val="21"/>
              </w:rPr>
            </w:pPr>
            <w:r>
              <w:rPr>
                <w:rFonts w:hint="eastAsia" w:ascii="仿宋" w:hAnsi="仿宋" w:eastAsia="仿宋" w:cs="仿宋"/>
                <w:b w:val="0"/>
                <w:sz w:val="21"/>
                <w:szCs w:val="21"/>
              </w:rPr>
              <w:t>2.按规定签章</w:t>
            </w:r>
          </w:p>
        </w:tc>
        <w:tc>
          <w:tcPr>
            <w:tcW w:w="716" w:type="dxa"/>
            <w:noWrap w:val="0"/>
            <w:vAlign w:val="top"/>
          </w:tcPr>
          <w:p w14:paraId="5B639032">
            <w:pPr>
              <w:pStyle w:val="3"/>
              <w:adjustRightInd w:val="0"/>
              <w:snapToGrid w:val="0"/>
              <w:spacing w:before="0" w:after="0" w:line="240" w:lineRule="auto"/>
              <w:jc w:val="center"/>
              <w:rPr>
                <w:rFonts w:hint="eastAsia" w:ascii="仿宋" w:hAnsi="仿宋" w:eastAsia="仿宋" w:cs="仿宋"/>
                <w:b w:val="0"/>
                <w:sz w:val="21"/>
                <w:szCs w:val="21"/>
              </w:rPr>
            </w:pPr>
          </w:p>
        </w:tc>
        <w:tc>
          <w:tcPr>
            <w:tcW w:w="653" w:type="dxa"/>
            <w:noWrap w:val="0"/>
            <w:vAlign w:val="top"/>
          </w:tcPr>
          <w:p w14:paraId="1E541502">
            <w:pPr>
              <w:pStyle w:val="3"/>
              <w:adjustRightInd w:val="0"/>
              <w:snapToGrid w:val="0"/>
              <w:spacing w:before="0" w:after="0" w:line="240" w:lineRule="auto"/>
              <w:jc w:val="center"/>
              <w:rPr>
                <w:rFonts w:hint="eastAsia" w:ascii="仿宋" w:hAnsi="仿宋" w:eastAsia="仿宋" w:cs="仿宋"/>
                <w:b w:val="0"/>
                <w:sz w:val="21"/>
                <w:szCs w:val="21"/>
              </w:rPr>
            </w:pPr>
          </w:p>
        </w:tc>
        <w:tc>
          <w:tcPr>
            <w:tcW w:w="651" w:type="dxa"/>
            <w:noWrap w:val="0"/>
            <w:vAlign w:val="top"/>
          </w:tcPr>
          <w:p w14:paraId="14B42160">
            <w:pPr>
              <w:pStyle w:val="3"/>
              <w:adjustRightInd w:val="0"/>
              <w:snapToGrid w:val="0"/>
              <w:spacing w:before="0" w:after="0" w:line="240" w:lineRule="auto"/>
              <w:jc w:val="center"/>
              <w:rPr>
                <w:rFonts w:hint="eastAsia" w:ascii="仿宋" w:hAnsi="仿宋" w:eastAsia="仿宋" w:cs="仿宋"/>
                <w:b w:val="0"/>
                <w:sz w:val="21"/>
                <w:szCs w:val="21"/>
              </w:rPr>
            </w:pPr>
          </w:p>
        </w:tc>
      </w:tr>
      <w:tr w14:paraId="5809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15" w:type="dxa"/>
            <w:noWrap w:val="0"/>
            <w:vAlign w:val="center"/>
          </w:tcPr>
          <w:p w14:paraId="4F4657A0">
            <w:pPr>
              <w:snapToGrid w:val="0"/>
              <w:jc w:val="center"/>
              <w:rPr>
                <w:rFonts w:hint="eastAsia" w:ascii="仿宋" w:hAnsi="仿宋" w:eastAsia="仿宋" w:cs="仿宋"/>
              </w:rPr>
            </w:pPr>
            <w:r>
              <w:rPr>
                <w:rFonts w:hint="eastAsia" w:ascii="仿宋" w:hAnsi="仿宋" w:eastAsia="仿宋" w:cs="仿宋"/>
              </w:rPr>
              <w:t>10</w:t>
            </w:r>
          </w:p>
        </w:tc>
        <w:tc>
          <w:tcPr>
            <w:tcW w:w="3788" w:type="dxa"/>
            <w:noWrap w:val="0"/>
            <w:vAlign w:val="center"/>
          </w:tcPr>
          <w:p w14:paraId="054ECFFB">
            <w:pPr>
              <w:adjustRightInd w:val="0"/>
              <w:snapToGrid w:val="0"/>
              <w:jc w:val="left"/>
              <w:rPr>
                <w:rFonts w:hint="eastAsia" w:ascii="仿宋" w:hAnsi="仿宋" w:eastAsia="仿宋" w:cs="仿宋"/>
              </w:rPr>
            </w:pPr>
            <w:r>
              <w:rPr>
                <w:rFonts w:hint="eastAsia" w:ascii="仿宋" w:hAnsi="仿宋" w:eastAsia="仿宋" w:cs="仿宋"/>
                <w:szCs w:val="21"/>
              </w:rPr>
              <w:t>参加政府采购活动前3年内在经营活动中没有重大违法记录的书面声明</w:t>
            </w:r>
          </w:p>
        </w:tc>
        <w:tc>
          <w:tcPr>
            <w:tcW w:w="1955" w:type="dxa"/>
            <w:noWrap w:val="0"/>
            <w:vAlign w:val="center"/>
          </w:tcPr>
          <w:p w14:paraId="0F0438E9">
            <w:pPr>
              <w:pStyle w:val="3"/>
              <w:adjustRightInd w:val="0"/>
              <w:snapToGrid w:val="0"/>
              <w:spacing w:before="0" w:after="0" w:line="240" w:lineRule="auto"/>
              <w:rPr>
                <w:rFonts w:hint="eastAsia" w:ascii="仿宋" w:hAnsi="仿宋" w:eastAsia="仿宋" w:cs="仿宋"/>
                <w:b w:val="0"/>
                <w:sz w:val="21"/>
                <w:szCs w:val="21"/>
              </w:rPr>
            </w:pPr>
            <w:r>
              <w:rPr>
                <w:rFonts w:hint="eastAsia" w:ascii="仿宋" w:hAnsi="仿宋" w:eastAsia="仿宋" w:cs="仿宋"/>
                <w:b w:val="0"/>
                <w:sz w:val="21"/>
                <w:szCs w:val="21"/>
              </w:rPr>
              <w:t>1.按给定格式填写</w:t>
            </w:r>
          </w:p>
          <w:p w14:paraId="641154CB">
            <w:pPr>
              <w:pStyle w:val="3"/>
              <w:adjustRightInd w:val="0"/>
              <w:snapToGrid w:val="0"/>
              <w:spacing w:before="0" w:after="0" w:line="240" w:lineRule="auto"/>
              <w:rPr>
                <w:rFonts w:hint="eastAsia" w:ascii="仿宋" w:hAnsi="仿宋" w:eastAsia="仿宋" w:cs="仿宋"/>
                <w:b w:val="0"/>
                <w:sz w:val="21"/>
                <w:szCs w:val="21"/>
              </w:rPr>
            </w:pPr>
            <w:r>
              <w:rPr>
                <w:rFonts w:hint="eastAsia" w:ascii="仿宋" w:hAnsi="仿宋" w:eastAsia="仿宋" w:cs="仿宋"/>
                <w:b w:val="0"/>
                <w:sz w:val="21"/>
                <w:szCs w:val="21"/>
              </w:rPr>
              <w:t>2.按规定签章</w:t>
            </w:r>
          </w:p>
        </w:tc>
        <w:tc>
          <w:tcPr>
            <w:tcW w:w="716" w:type="dxa"/>
            <w:noWrap w:val="0"/>
            <w:vAlign w:val="top"/>
          </w:tcPr>
          <w:p w14:paraId="6038437A">
            <w:pPr>
              <w:pStyle w:val="3"/>
              <w:adjustRightInd w:val="0"/>
              <w:snapToGrid w:val="0"/>
              <w:spacing w:before="0" w:after="0" w:line="240" w:lineRule="auto"/>
              <w:jc w:val="center"/>
              <w:rPr>
                <w:rFonts w:hint="eastAsia" w:ascii="仿宋" w:hAnsi="仿宋" w:eastAsia="仿宋" w:cs="仿宋"/>
                <w:b w:val="0"/>
                <w:sz w:val="21"/>
                <w:szCs w:val="21"/>
              </w:rPr>
            </w:pPr>
          </w:p>
        </w:tc>
        <w:tc>
          <w:tcPr>
            <w:tcW w:w="653" w:type="dxa"/>
            <w:noWrap w:val="0"/>
            <w:vAlign w:val="top"/>
          </w:tcPr>
          <w:p w14:paraId="1C2142D1">
            <w:pPr>
              <w:pStyle w:val="3"/>
              <w:adjustRightInd w:val="0"/>
              <w:snapToGrid w:val="0"/>
              <w:spacing w:before="0" w:after="0" w:line="240" w:lineRule="auto"/>
              <w:jc w:val="center"/>
              <w:rPr>
                <w:rFonts w:hint="eastAsia" w:ascii="仿宋" w:hAnsi="仿宋" w:eastAsia="仿宋" w:cs="仿宋"/>
                <w:b w:val="0"/>
                <w:sz w:val="21"/>
                <w:szCs w:val="21"/>
              </w:rPr>
            </w:pPr>
          </w:p>
        </w:tc>
        <w:tc>
          <w:tcPr>
            <w:tcW w:w="651" w:type="dxa"/>
            <w:noWrap w:val="0"/>
            <w:vAlign w:val="top"/>
          </w:tcPr>
          <w:p w14:paraId="01ADBD7F">
            <w:pPr>
              <w:pStyle w:val="3"/>
              <w:adjustRightInd w:val="0"/>
              <w:snapToGrid w:val="0"/>
              <w:spacing w:before="0" w:after="0" w:line="240" w:lineRule="auto"/>
              <w:jc w:val="center"/>
              <w:rPr>
                <w:rFonts w:hint="eastAsia" w:ascii="仿宋" w:hAnsi="仿宋" w:eastAsia="仿宋" w:cs="仿宋"/>
                <w:b w:val="0"/>
                <w:sz w:val="21"/>
                <w:szCs w:val="21"/>
              </w:rPr>
            </w:pPr>
          </w:p>
        </w:tc>
      </w:tr>
      <w:tr w14:paraId="0044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15" w:type="dxa"/>
            <w:noWrap w:val="0"/>
            <w:vAlign w:val="center"/>
          </w:tcPr>
          <w:p w14:paraId="196BA427">
            <w:pPr>
              <w:snapToGrid w:val="0"/>
              <w:jc w:val="center"/>
              <w:rPr>
                <w:rFonts w:hint="eastAsia" w:ascii="仿宋" w:hAnsi="仿宋" w:eastAsia="仿宋" w:cs="仿宋"/>
              </w:rPr>
            </w:pPr>
            <w:r>
              <w:rPr>
                <w:rFonts w:hint="eastAsia" w:ascii="仿宋" w:hAnsi="仿宋" w:eastAsia="仿宋" w:cs="仿宋"/>
              </w:rPr>
              <w:t>11</w:t>
            </w:r>
          </w:p>
        </w:tc>
        <w:tc>
          <w:tcPr>
            <w:tcW w:w="3788" w:type="dxa"/>
            <w:noWrap w:val="0"/>
            <w:vAlign w:val="center"/>
          </w:tcPr>
          <w:p w14:paraId="0E311731">
            <w:pPr>
              <w:adjustRightInd w:val="0"/>
              <w:snapToGrid w:val="0"/>
              <w:jc w:val="left"/>
              <w:rPr>
                <w:rFonts w:hint="eastAsia" w:ascii="仿宋" w:hAnsi="仿宋" w:eastAsia="仿宋" w:cs="仿宋"/>
              </w:rPr>
            </w:pPr>
            <w:r>
              <w:rPr>
                <w:rFonts w:hint="eastAsia" w:ascii="仿宋" w:hAnsi="仿宋" w:eastAsia="仿宋" w:cs="仿宋"/>
                <w:szCs w:val="21"/>
              </w:rPr>
              <w:t>其它资格证明文件</w:t>
            </w:r>
            <w:r>
              <w:rPr>
                <w:rFonts w:hint="eastAsia" w:ascii="仿宋" w:hAnsi="仿宋" w:eastAsia="仿宋" w:cs="仿宋"/>
                <w:szCs w:val="21"/>
                <w:lang w:eastAsia="zh-CN"/>
              </w:rPr>
              <w:t>：</w:t>
            </w:r>
            <w:r>
              <w:rPr>
                <w:rFonts w:hint="eastAsia" w:ascii="仿宋" w:hAnsi="仿宋" w:eastAsia="仿宋" w:cs="仿宋"/>
                <w:szCs w:val="21"/>
                <w:lang w:val="en-US" w:eastAsia="zh-CN"/>
              </w:rPr>
              <w:t>要求（1）和（2）资质同时具备：（1）提供行政主管部门颁发的有效的建设工程质量检测机构资质证书：综合资质或专项资质（检测专项包括建筑材料及构配件、建筑节能、主体结构及装饰装修、钢结构、地基基础、建筑幕墙、市政工程材料、道路工程）；（2）提供行政主管部门颁发的有效的检验检测机构资质认定证书（CMA计量认证）。</w:t>
            </w:r>
          </w:p>
        </w:tc>
        <w:tc>
          <w:tcPr>
            <w:tcW w:w="1955" w:type="dxa"/>
            <w:noWrap w:val="0"/>
            <w:vAlign w:val="center"/>
          </w:tcPr>
          <w:p w14:paraId="418B3E80">
            <w:pPr>
              <w:pStyle w:val="3"/>
              <w:adjustRightInd w:val="0"/>
              <w:snapToGrid w:val="0"/>
              <w:spacing w:before="0" w:after="0" w:line="240" w:lineRule="auto"/>
              <w:rPr>
                <w:rFonts w:hint="eastAsia" w:ascii="仿宋" w:hAnsi="仿宋" w:eastAsia="仿宋" w:cs="仿宋"/>
                <w:b w:val="0"/>
                <w:sz w:val="21"/>
                <w:szCs w:val="21"/>
              </w:rPr>
            </w:pPr>
            <w:r>
              <w:rPr>
                <w:rFonts w:hint="eastAsia" w:ascii="仿宋" w:hAnsi="仿宋" w:eastAsia="仿宋" w:cs="仿宋"/>
                <w:b w:val="0"/>
                <w:sz w:val="21"/>
                <w:szCs w:val="21"/>
              </w:rPr>
              <w:t>1.按要求提供</w:t>
            </w:r>
          </w:p>
          <w:p w14:paraId="05F304C9">
            <w:pPr>
              <w:pStyle w:val="3"/>
              <w:adjustRightInd w:val="0"/>
              <w:snapToGrid w:val="0"/>
              <w:spacing w:before="0" w:after="0" w:line="240" w:lineRule="auto"/>
              <w:rPr>
                <w:rFonts w:hint="eastAsia" w:ascii="仿宋" w:hAnsi="仿宋" w:eastAsia="仿宋" w:cs="仿宋"/>
                <w:b w:val="0"/>
                <w:sz w:val="21"/>
                <w:szCs w:val="21"/>
              </w:rPr>
            </w:pPr>
            <w:r>
              <w:rPr>
                <w:rFonts w:hint="eastAsia" w:ascii="仿宋" w:hAnsi="仿宋" w:eastAsia="仿宋" w:cs="仿宋"/>
                <w:b w:val="0"/>
                <w:sz w:val="21"/>
                <w:szCs w:val="21"/>
              </w:rPr>
              <w:t>2.合法有效</w:t>
            </w:r>
          </w:p>
        </w:tc>
        <w:tc>
          <w:tcPr>
            <w:tcW w:w="716" w:type="dxa"/>
            <w:noWrap w:val="0"/>
            <w:vAlign w:val="top"/>
          </w:tcPr>
          <w:p w14:paraId="5A65716C">
            <w:pPr>
              <w:pStyle w:val="3"/>
              <w:adjustRightInd w:val="0"/>
              <w:snapToGrid w:val="0"/>
              <w:spacing w:before="0" w:after="0" w:line="240" w:lineRule="auto"/>
              <w:jc w:val="center"/>
              <w:rPr>
                <w:rFonts w:hint="eastAsia" w:ascii="仿宋" w:hAnsi="仿宋" w:eastAsia="仿宋" w:cs="仿宋"/>
                <w:b w:val="0"/>
                <w:sz w:val="21"/>
                <w:szCs w:val="21"/>
              </w:rPr>
            </w:pPr>
          </w:p>
        </w:tc>
        <w:tc>
          <w:tcPr>
            <w:tcW w:w="653" w:type="dxa"/>
            <w:noWrap w:val="0"/>
            <w:vAlign w:val="top"/>
          </w:tcPr>
          <w:p w14:paraId="16A3558C">
            <w:pPr>
              <w:pStyle w:val="3"/>
              <w:adjustRightInd w:val="0"/>
              <w:snapToGrid w:val="0"/>
              <w:spacing w:before="0" w:after="0" w:line="240" w:lineRule="auto"/>
              <w:jc w:val="center"/>
              <w:rPr>
                <w:rFonts w:hint="eastAsia" w:ascii="仿宋" w:hAnsi="仿宋" w:eastAsia="仿宋" w:cs="仿宋"/>
                <w:b w:val="0"/>
                <w:sz w:val="21"/>
                <w:szCs w:val="21"/>
              </w:rPr>
            </w:pPr>
          </w:p>
        </w:tc>
        <w:tc>
          <w:tcPr>
            <w:tcW w:w="651" w:type="dxa"/>
            <w:noWrap w:val="0"/>
            <w:vAlign w:val="top"/>
          </w:tcPr>
          <w:p w14:paraId="6D05C1EC">
            <w:pPr>
              <w:pStyle w:val="3"/>
              <w:adjustRightInd w:val="0"/>
              <w:snapToGrid w:val="0"/>
              <w:spacing w:before="0" w:after="0" w:line="240" w:lineRule="auto"/>
              <w:jc w:val="center"/>
              <w:rPr>
                <w:rFonts w:hint="eastAsia" w:ascii="仿宋" w:hAnsi="仿宋" w:eastAsia="仿宋" w:cs="仿宋"/>
                <w:b w:val="0"/>
                <w:sz w:val="21"/>
                <w:szCs w:val="21"/>
              </w:rPr>
            </w:pPr>
          </w:p>
        </w:tc>
      </w:tr>
      <w:tr w14:paraId="70B2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15" w:type="dxa"/>
            <w:noWrap w:val="0"/>
            <w:vAlign w:val="center"/>
          </w:tcPr>
          <w:p w14:paraId="7A166568">
            <w:pPr>
              <w:snapToGrid w:val="0"/>
              <w:jc w:val="center"/>
              <w:rPr>
                <w:rFonts w:hint="eastAsia" w:ascii="仿宋" w:hAnsi="仿宋" w:eastAsia="仿宋" w:cs="仿宋"/>
              </w:rPr>
            </w:pPr>
            <w:r>
              <w:rPr>
                <w:rFonts w:hint="eastAsia" w:ascii="仿宋" w:hAnsi="仿宋" w:eastAsia="仿宋" w:cs="仿宋"/>
                <w:highlight w:val="none"/>
                <w:lang w:val="en-US" w:eastAsia="zh-CN"/>
              </w:rPr>
              <w:t>12</w:t>
            </w:r>
          </w:p>
        </w:tc>
        <w:tc>
          <w:tcPr>
            <w:tcW w:w="3788" w:type="dxa"/>
            <w:noWrap w:val="0"/>
            <w:vAlign w:val="center"/>
          </w:tcPr>
          <w:p w14:paraId="62041A47">
            <w:pPr>
              <w:keepNext w:val="0"/>
              <w:keepLines w:val="0"/>
              <w:pageBreakBefore w:val="0"/>
              <w:widowControl w:val="0"/>
              <w:kinsoku/>
              <w:wordWrap/>
              <w:overflowPunct/>
              <w:topLinePunct w:val="0"/>
              <w:autoSpaceDE/>
              <w:autoSpaceDN/>
              <w:bidi w:val="0"/>
              <w:adjustRightInd/>
              <w:snapToGrid w:val="0"/>
              <w:spacing w:line="280" w:lineRule="exact"/>
              <w:textAlignment w:val="auto"/>
              <w:rPr>
                <w:rFonts w:hint="eastAsia" w:ascii="仿宋" w:hAnsi="仿宋" w:eastAsia="仿宋" w:cs="仿宋"/>
                <w:szCs w:val="21"/>
              </w:rPr>
            </w:pPr>
            <w:r>
              <w:rPr>
                <w:rFonts w:hint="eastAsia" w:ascii="仿宋" w:hAnsi="仿宋" w:eastAsia="仿宋" w:cs="仿宋"/>
                <w:kern w:val="0"/>
                <w:szCs w:val="21"/>
                <w:highlight w:val="none"/>
              </w:rPr>
              <w:t>中小企业声明函</w:t>
            </w:r>
            <w:r>
              <w:rPr>
                <w:rFonts w:hint="eastAsia" w:ascii="仿宋" w:hAnsi="仿宋" w:eastAsia="仿宋" w:cs="仿宋"/>
                <w:kern w:val="0"/>
                <w:szCs w:val="21"/>
                <w:highlight w:val="none"/>
                <w:lang w:val="en-US" w:eastAsia="zh-CN"/>
              </w:rPr>
              <w:t>/</w:t>
            </w:r>
            <w:r>
              <w:rPr>
                <w:rFonts w:hint="eastAsia" w:ascii="仿宋" w:hAnsi="仿宋" w:eastAsia="仿宋" w:cs="仿宋"/>
                <w:kern w:val="0"/>
                <w:szCs w:val="21"/>
                <w:highlight w:val="none"/>
              </w:rPr>
              <w:t>监狱企业证明文件</w:t>
            </w:r>
            <w:r>
              <w:rPr>
                <w:rFonts w:hint="eastAsia" w:ascii="仿宋" w:hAnsi="仿宋" w:eastAsia="仿宋" w:cs="仿宋"/>
                <w:kern w:val="0"/>
                <w:szCs w:val="21"/>
                <w:highlight w:val="none"/>
                <w:lang w:val="en-US" w:eastAsia="zh-CN"/>
              </w:rPr>
              <w:t>/</w:t>
            </w:r>
            <w:r>
              <w:rPr>
                <w:rFonts w:hint="eastAsia" w:ascii="仿宋" w:hAnsi="仿宋" w:eastAsia="仿宋" w:cs="仿宋"/>
                <w:szCs w:val="21"/>
                <w:highlight w:val="none"/>
              </w:rPr>
              <w:t>残疾人福利性单位声明函</w:t>
            </w:r>
          </w:p>
        </w:tc>
        <w:tc>
          <w:tcPr>
            <w:tcW w:w="1955" w:type="dxa"/>
            <w:noWrap w:val="0"/>
            <w:vAlign w:val="center"/>
          </w:tcPr>
          <w:p w14:paraId="19E3A281">
            <w:pPr>
              <w:pStyle w:val="3"/>
              <w:adjustRightInd w:val="0"/>
              <w:snapToGrid w:val="0"/>
              <w:spacing w:before="0" w:after="0" w:line="240" w:lineRule="auto"/>
              <w:rPr>
                <w:rFonts w:hint="eastAsia" w:ascii="仿宋" w:hAnsi="仿宋" w:eastAsia="仿宋" w:cs="仿宋"/>
                <w:b w:val="0"/>
                <w:sz w:val="21"/>
                <w:szCs w:val="21"/>
                <w:highlight w:val="none"/>
              </w:rPr>
            </w:pPr>
            <w:r>
              <w:rPr>
                <w:rFonts w:hint="eastAsia" w:ascii="仿宋" w:hAnsi="仿宋" w:eastAsia="仿宋" w:cs="仿宋"/>
                <w:b w:val="0"/>
                <w:sz w:val="21"/>
                <w:szCs w:val="21"/>
                <w:highlight w:val="none"/>
              </w:rPr>
              <w:t>1.按要求提供</w:t>
            </w:r>
          </w:p>
          <w:p w14:paraId="43C6701D">
            <w:pPr>
              <w:pStyle w:val="3"/>
              <w:adjustRightInd w:val="0"/>
              <w:snapToGrid w:val="0"/>
              <w:spacing w:before="0" w:after="0" w:line="240" w:lineRule="auto"/>
              <w:rPr>
                <w:rFonts w:hint="eastAsia" w:ascii="仿宋" w:hAnsi="仿宋" w:eastAsia="仿宋" w:cs="仿宋"/>
                <w:b w:val="0"/>
                <w:sz w:val="21"/>
                <w:szCs w:val="21"/>
              </w:rPr>
            </w:pPr>
            <w:r>
              <w:rPr>
                <w:rFonts w:hint="eastAsia" w:ascii="仿宋" w:hAnsi="仿宋" w:eastAsia="仿宋" w:cs="仿宋"/>
                <w:b w:val="0"/>
                <w:sz w:val="21"/>
                <w:szCs w:val="21"/>
                <w:highlight w:val="none"/>
              </w:rPr>
              <w:t>2.合法有效</w:t>
            </w:r>
          </w:p>
        </w:tc>
        <w:tc>
          <w:tcPr>
            <w:tcW w:w="716" w:type="dxa"/>
            <w:noWrap w:val="0"/>
            <w:vAlign w:val="top"/>
          </w:tcPr>
          <w:p w14:paraId="55184AAC">
            <w:pPr>
              <w:pStyle w:val="3"/>
              <w:adjustRightInd w:val="0"/>
              <w:snapToGrid w:val="0"/>
              <w:spacing w:before="0" w:after="0" w:line="240" w:lineRule="auto"/>
              <w:jc w:val="center"/>
              <w:rPr>
                <w:rFonts w:hint="eastAsia" w:ascii="仿宋" w:hAnsi="仿宋" w:eastAsia="仿宋" w:cs="仿宋"/>
                <w:b w:val="0"/>
                <w:sz w:val="21"/>
                <w:szCs w:val="21"/>
              </w:rPr>
            </w:pPr>
          </w:p>
        </w:tc>
        <w:tc>
          <w:tcPr>
            <w:tcW w:w="653" w:type="dxa"/>
            <w:noWrap w:val="0"/>
            <w:vAlign w:val="top"/>
          </w:tcPr>
          <w:p w14:paraId="47C49250">
            <w:pPr>
              <w:pStyle w:val="3"/>
              <w:adjustRightInd w:val="0"/>
              <w:snapToGrid w:val="0"/>
              <w:spacing w:before="0" w:after="0" w:line="240" w:lineRule="auto"/>
              <w:jc w:val="center"/>
              <w:rPr>
                <w:rFonts w:hint="eastAsia" w:ascii="仿宋" w:hAnsi="仿宋" w:eastAsia="仿宋" w:cs="仿宋"/>
                <w:b w:val="0"/>
                <w:sz w:val="21"/>
                <w:szCs w:val="21"/>
              </w:rPr>
            </w:pPr>
          </w:p>
        </w:tc>
        <w:tc>
          <w:tcPr>
            <w:tcW w:w="651" w:type="dxa"/>
            <w:noWrap w:val="0"/>
            <w:vAlign w:val="top"/>
          </w:tcPr>
          <w:p w14:paraId="48503CC7">
            <w:pPr>
              <w:pStyle w:val="3"/>
              <w:adjustRightInd w:val="0"/>
              <w:snapToGrid w:val="0"/>
              <w:spacing w:before="0" w:after="0" w:line="240" w:lineRule="auto"/>
              <w:jc w:val="center"/>
              <w:rPr>
                <w:rFonts w:hint="eastAsia" w:ascii="仿宋" w:hAnsi="仿宋" w:eastAsia="仿宋" w:cs="仿宋"/>
                <w:b w:val="0"/>
                <w:sz w:val="21"/>
                <w:szCs w:val="21"/>
              </w:rPr>
            </w:pPr>
          </w:p>
        </w:tc>
      </w:tr>
      <w:tr w14:paraId="33FB7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15" w:type="dxa"/>
            <w:noWrap w:val="0"/>
            <w:vAlign w:val="center"/>
          </w:tcPr>
          <w:p w14:paraId="3585BF9B">
            <w:pPr>
              <w:snapToGrid w:val="0"/>
              <w:jc w:val="center"/>
              <w:rPr>
                <w:rFonts w:hint="eastAsia" w:ascii="仿宋" w:hAnsi="仿宋" w:eastAsia="仿宋" w:cs="仿宋"/>
                <w:lang w:eastAsia="zh-CN"/>
              </w:rPr>
            </w:pPr>
            <w:r>
              <w:rPr>
                <w:rFonts w:hint="eastAsia" w:ascii="仿宋" w:hAnsi="仿宋" w:eastAsia="仿宋" w:cs="仿宋"/>
              </w:rPr>
              <w:t>1</w:t>
            </w:r>
            <w:r>
              <w:rPr>
                <w:rFonts w:hint="eastAsia" w:ascii="仿宋" w:hAnsi="仿宋" w:eastAsia="仿宋" w:cs="仿宋"/>
                <w:lang w:val="en-US" w:eastAsia="zh-CN"/>
              </w:rPr>
              <w:t>3</w:t>
            </w:r>
          </w:p>
        </w:tc>
        <w:tc>
          <w:tcPr>
            <w:tcW w:w="3788" w:type="dxa"/>
            <w:noWrap w:val="0"/>
            <w:vAlign w:val="center"/>
          </w:tcPr>
          <w:p w14:paraId="36C64FC3">
            <w:pPr>
              <w:adjustRightInd w:val="0"/>
              <w:snapToGrid w:val="0"/>
              <w:jc w:val="left"/>
              <w:rPr>
                <w:rFonts w:hint="eastAsia" w:ascii="仿宋" w:hAnsi="仿宋" w:eastAsia="仿宋" w:cs="仿宋"/>
              </w:rPr>
            </w:pPr>
            <w:r>
              <w:rPr>
                <w:rFonts w:hint="eastAsia" w:ascii="仿宋" w:hAnsi="仿宋" w:eastAsia="仿宋" w:cs="仿宋"/>
                <w:szCs w:val="21"/>
              </w:rPr>
              <w:t>信用记录（采购人或采购代理机构将按照采购文件规定的审查期间内进行查询）</w:t>
            </w:r>
          </w:p>
        </w:tc>
        <w:tc>
          <w:tcPr>
            <w:tcW w:w="1955" w:type="dxa"/>
            <w:noWrap w:val="0"/>
            <w:vAlign w:val="center"/>
          </w:tcPr>
          <w:p w14:paraId="052699D7">
            <w:pPr>
              <w:pStyle w:val="3"/>
              <w:adjustRightInd w:val="0"/>
              <w:snapToGrid w:val="0"/>
              <w:spacing w:before="0" w:after="0" w:line="240" w:lineRule="auto"/>
              <w:rPr>
                <w:rFonts w:hint="eastAsia" w:ascii="仿宋" w:hAnsi="仿宋" w:eastAsia="仿宋" w:cs="仿宋"/>
                <w:b w:val="0"/>
                <w:sz w:val="21"/>
                <w:szCs w:val="21"/>
              </w:rPr>
            </w:pPr>
            <w:bookmarkStart w:id="88" w:name="_Toc4485674"/>
            <w:bookmarkStart w:id="89" w:name="_Toc533340198"/>
            <w:r>
              <w:rPr>
                <w:rFonts w:hint="eastAsia" w:ascii="仿宋" w:hAnsi="仿宋" w:eastAsia="仿宋" w:cs="仿宋"/>
                <w:b w:val="0"/>
                <w:sz w:val="21"/>
                <w:szCs w:val="21"/>
              </w:rPr>
              <w:t>无供应商须知</w:t>
            </w:r>
          </w:p>
          <w:p w14:paraId="233F34E5">
            <w:pPr>
              <w:pStyle w:val="3"/>
              <w:adjustRightInd w:val="0"/>
              <w:snapToGrid w:val="0"/>
              <w:spacing w:before="0" w:after="0" w:line="240" w:lineRule="auto"/>
              <w:rPr>
                <w:rFonts w:hint="eastAsia" w:ascii="仿宋" w:hAnsi="仿宋" w:eastAsia="仿宋" w:cs="仿宋"/>
                <w:b w:val="0"/>
                <w:sz w:val="21"/>
                <w:szCs w:val="21"/>
              </w:rPr>
            </w:pPr>
            <w:r>
              <w:rPr>
                <w:rFonts w:hint="eastAsia" w:ascii="仿宋" w:hAnsi="仿宋" w:eastAsia="仿宋" w:cs="仿宋"/>
                <w:b w:val="0"/>
                <w:sz w:val="21"/>
                <w:szCs w:val="21"/>
              </w:rPr>
              <w:t>22.3.1所述的不良记录</w:t>
            </w:r>
            <w:bookmarkEnd w:id="88"/>
            <w:bookmarkEnd w:id="89"/>
          </w:p>
        </w:tc>
        <w:tc>
          <w:tcPr>
            <w:tcW w:w="716" w:type="dxa"/>
            <w:noWrap w:val="0"/>
            <w:vAlign w:val="top"/>
          </w:tcPr>
          <w:p w14:paraId="63E6DA2D">
            <w:pPr>
              <w:pStyle w:val="3"/>
              <w:adjustRightInd w:val="0"/>
              <w:snapToGrid w:val="0"/>
              <w:spacing w:before="0" w:after="0" w:line="240" w:lineRule="auto"/>
              <w:jc w:val="center"/>
              <w:rPr>
                <w:rFonts w:hint="eastAsia" w:ascii="仿宋" w:hAnsi="仿宋" w:eastAsia="仿宋" w:cs="仿宋"/>
                <w:b w:val="0"/>
                <w:sz w:val="21"/>
                <w:szCs w:val="21"/>
              </w:rPr>
            </w:pPr>
          </w:p>
        </w:tc>
        <w:tc>
          <w:tcPr>
            <w:tcW w:w="653" w:type="dxa"/>
            <w:noWrap w:val="0"/>
            <w:vAlign w:val="top"/>
          </w:tcPr>
          <w:p w14:paraId="1C0E6925">
            <w:pPr>
              <w:pStyle w:val="3"/>
              <w:adjustRightInd w:val="0"/>
              <w:snapToGrid w:val="0"/>
              <w:spacing w:before="0" w:after="0" w:line="240" w:lineRule="auto"/>
              <w:jc w:val="center"/>
              <w:rPr>
                <w:rFonts w:hint="eastAsia" w:ascii="仿宋" w:hAnsi="仿宋" w:eastAsia="仿宋" w:cs="仿宋"/>
                <w:b w:val="0"/>
                <w:sz w:val="21"/>
                <w:szCs w:val="21"/>
              </w:rPr>
            </w:pPr>
          </w:p>
        </w:tc>
        <w:tc>
          <w:tcPr>
            <w:tcW w:w="651" w:type="dxa"/>
            <w:noWrap w:val="0"/>
            <w:vAlign w:val="top"/>
          </w:tcPr>
          <w:p w14:paraId="35CD3167">
            <w:pPr>
              <w:pStyle w:val="3"/>
              <w:adjustRightInd w:val="0"/>
              <w:snapToGrid w:val="0"/>
              <w:spacing w:before="0" w:after="0" w:line="240" w:lineRule="auto"/>
              <w:jc w:val="center"/>
              <w:rPr>
                <w:rFonts w:hint="eastAsia" w:ascii="仿宋" w:hAnsi="仿宋" w:eastAsia="仿宋" w:cs="仿宋"/>
                <w:b w:val="0"/>
                <w:sz w:val="21"/>
                <w:szCs w:val="21"/>
              </w:rPr>
            </w:pPr>
          </w:p>
        </w:tc>
      </w:tr>
      <w:tr w14:paraId="5335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15" w:type="dxa"/>
            <w:noWrap w:val="0"/>
            <w:vAlign w:val="center"/>
          </w:tcPr>
          <w:p w14:paraId="269624A4">
            <w:pPr>
              <w:snapToGrid w:val="0"/>
              <w:jc w:val="center"/>
              <w:rPr>
                <w:rFonts w:hint="eastAsia" w:ascii="仿宋" w:hAnsi="仿宋" w:eastAsia="仿宋" w:cs="仿宋"/>
              </w:rPr>
            </w:pPr>
          </w:p>
        </w:tc>
        <w:tc>
          <w:tcPr>
            <w:tcW w:w="3788" w:type="dxa"/>
            <w:noWrap w:val="0"/>
            <w:vAlign w:val="center"/>
          </w:tcPr>
          <w:p w14:paraId="0F5A2221">
            <w:pPr>
              <w:snapToGrid w:val="0"/>
              <w:jc w:val="center"/>
              <w:rPr>
                <w:rFonts w:hint="eastAsia" w:ascii="仿宋" w:hAnsi="仿宋" w:eastAsia="仿宋" w:cs="仿宋"/>
              </w:rPr>
            </w:pPr>
            <w:r>
              <w:rPr>
                <w:rFonts w:hint="eastAsia" w:ascii="仿宋" w:hAnsi="仿宋" w:eastAsia="仿宋" w:cs="仿宋"/>
              </w:rPr>
              <w:t>结论</w:t>
            </w:r>
          </w:p>
        </w:tc>
        <w:tc>
          <w:tcPr>
            <w:tcW w:w="1955" w:type="dxa"/>
            <w:noWrap w:val="0"/>
            <w:vAlign w:val="top"/>
          </w:tcPr>
          <w:p w14:paraId="06D64BF0">
            <w:pPr>
              <w:pStyle w:val="3"/>
              <w:adjustRightInd w:val="0"/>
              <w:snapToGrid w:val="0"/>
              <w:spacing w:before="0" w:after="0" w:line="240" w:lineRule="auto"/>
              <w:jc w:val="center"/>
              <w:rPr>
                <w:rFonts w:hint="eastAsia" w:ascii="仿宋" w:hAnsi="仿宋" w:eastAsia="仿宋" w:cs="仿宋"/>
                <w:sz w:val="21"/>
                <w:szCs w:val="21"/>
              </w:rPr>
            </w:pPr>
          </w:p>
        </w:tc>
        <w:tc>
          <w:tcPr>
            <w:tcW w:w="716" w:type="dxa"/>
            <w:noWrap w:val="0"/>
            <w:vAlign w:val="top"/>
          </w:tcPr>
          <w:p w14:paraId="16A24842">
            <w:pPr>
              <w:pStyle w:val="3"/>
              <w:adjustRightInd w:val="0"/>
              <w:snapToGrid w:val="0"/>
              <w:spacing w:before="0" w:after="0" w:line="240" w:lineRule="auto"/>
              <w:jc w:val="center"/>
              <w:rPr>
                <w:rFonts w:hint="eastAsia" w:ascii="仿宋" w:hAnsi="仿宋" w:eastAsia="仿宋" w:cs="仿宋"/>
                <w:sz w:val="21"/>
                <w:szCs w:val="21"/>
              </w:rPr>
            </w:pPr>
          </w:p>
        </w:tc>
        <w:tc>
          <w:tcPr>
            <w:tcW w:w="653" w:type="dxa"/>
            <w:noWrap w:val="0"/>
            <w:vAlign w:val="top"/>
          </w:tcPr>
          <w:p w14:paraId="7F2BE138">
            <w:pPr>
              <w:pStyle w:val="3"/>
              <w:adjustRightInd w:val="0"/>
              <w:snapToGrid w:val="0"/>
              <w:spacing w:before="0" w:after="0" w:line="240" w:lineRule="auto"/>
              <w:jc w:val="center"/>
              <w:rPr>
                <w:rFonts w:hint="eastAsia" w:ascii="仿宋" w:hAnsi="仿宋" w:eastAsia="仿宋" w:cs="仿宋"/>
                <w:sz w:val="21"/>
                <w:szCs w:val="21"/>
              </w:rPr>
            </w:pPr>
          </w:p>
        </w:tc>
        <w:tc>
          <w:tcPr>
            <w:tcW w:w="651" w:type="dxa"/>
            <w:noWrap w:val="0"/>
            <w:vAlign w:val="top"/>
          </w:tcPr>
          <w:p w14:paraId="56BAEF81">
            <w:pPr>
              <w:pStyle w:val="3"/>
              <w:adjustRightInd w:val="0"/>
              <w:snapToGrid w:val="0"/>
              <w:spacing w:before="0" w:after="0" w:line="240" w:lineRule="auto"/>
              <w:jc w:val="center"/>
              <w:rPr>
                <w:rFonts w:hint="eastAsia" w:ascii="仿宋" w:hAnsi="仿宋" w:eastAsia="仿宋" w:cs="仿宋"/>
                <w:sz w:val="21"/>
                <w:szCs w:val="21"/>
              </w:rPr>
            </w:pPr>
          </w:p>
        </w:tc>
      </w:tr>
    </w:tbl>
    <w:p w14:paraId="42ADF92B">
      <w:pPr>
        <w:rPr>
          <w:rFonts w:hint="eastAsia" w:ascii="仿宋" w:hAnsi="仿宋" w:eastAsia="仿宋" w:cs="仿宋"/>
        </w:rPr>
      </w:pPr>
      <w:r>
        <w:rPr>
          <w:rFonts w:hint="eastAsia" w:ascii="仿宋" w:hAnsi="仿宋" w:eastAsia="仿宋" w:cs="仿宋"/>
        </w:rPr>
        <w:t>填表说明：1、每项内容审查合格，在表中填写“√”；不合格填写“×”</w:t>
      </w:r>
    </w:p>
    <w:p w14:paraId="62523E6E">
      <w:pPr>
        <w:rPr>
          <w:rFonts w:hint="eastAsia" w:ascii="仿宋" w:hAnsi="仿宋" w:eastAsia="仿宋" w:cs="仿宋"/>
        </w:rPr>
      </w:pPr>
      <w:r>
        <w:rPr>
          <w:rFonts w:hint="eastAsia" w:ascii="仿宋" w:hAnsi="仿宋" w:eastAsia="仿宋" w:cs="仿宋"/>
        </w:rPr>
        <w:t xml:space="preserve">          2、审查结论填写“通过”或“不通过”</w:t>
      </w:r>
    </w:p>
    <w:p w14:paraId="2D9A60D1">
      <w:pPr>
        <w:spacing w:line="360" w:lineRule="auto"/>
        <w:rPr>
          <w:rFonts w:hint="eastAsia" w:ascii="仿宋" w:hAnsi="仿宋" w:eastAsia="仿宋" w:cs="仿宋"/>
        </w:rPr>
      </w:pPr>
      <w:r>
        <w:rPr>
          <w:rFonts w:hint="eastAsia" w:ascii="仿宋" w:hAnsi="仿宋" w:eastAsia="仿宋" w:cs="仿宋"/>
        </w:rPr>
        <w:t>审查人签字：</w:t>
      </w:r>
    </w:p>
    <w:p w14:paraId="1E5718C6">
      <w:pPr>
        <w:spacing w:line="360" w:lineRule="auto"/>
        <w:rPr>
          <w:rFonts w:hint="eastAsia" w:ascii="仿宋" w:hAnsi="仿宋" w:eastAsia="仿宋" w:cs="仿宋"/>
          <w:b/>
          <w:szCs w:val="21"/>
        </w:rPr>
      </w:pPr>
      <w:r>
        <w:rPr>
          <w:rFonts w:hint="eastAsia" w:ascii="仿宋" w:hAnsi="仿宋" w:eastAsia="仿宋" w:cs="仿宋"/>
        </w:rPr>
        <w:t>日      期</w:t>
      </w:r>
    </w:p>
    <w:p w14:paraId="24D1BA2B">
      <w:pPr>
        <w:pStyle w:val="3"/>
        <w:adjustRightInd w:val="0"/>
        <w:snapToGrid w:val="0"/>
        <w:spacing w:before="0" w:after="0" w:line="240" w:lineRule="auto"/>
        <w:jc w:val="left"/>
        <w:rPr>
          <w:rFonts w:hint="eastAsia" w:ascii="仿宋" w:hAnsi="仿宋" w:eastAsia="仿宋" w:cs="仿宋"/>
          <w:sz w:val="28"/>
          <w:szCs w:val="28"/>
        </w:rPr>
      </w:pPr>
      <w:bookmarkStart w:id="90" w:name="_Toc533340199"/>
      <w:bookmarkStart w:id="91" w:name="_Toc4485675"/>
    </w:p>
    <w:p w14:paraId="22948DAF">
      <w:pPr>
        <w:rPr>
          <w:rFonts w:hint="eastAsia" w:ascii="仿宋" w:hAnsi="仿宋" w:eastAsia="仿宋" w:cs="仿宋"/>
          <w:sz w:val="28"/>
          <w:szCs w:val="28"/>
        </w:rPr>
      </w:pPr>
    </w:p>
    <w:p w14:paraId="2125059F">
      <w:pPr>
        <w:pStyle w:val="37"/>
        <w:rPr>
          <w:rFonts w:hint="eastAsia" w:ascii="仿宋" w:hAnsi="仿宋" w:eastAsia="仿宋" w:cs="仿宋"/>
          <w:sz w:val="28"/>
          <w:szCs w:val="28"/>
        </w:rPr>
      </w:pPr>
    </w:p>
    <w:p w14:paraId="744927C5">
      <w:pPr>
        <w:pStyle w:val="37"/>
        <w:rPr>
          <w:rFonts w:hint="eastAsia" w:ascii="仿宋" w:hAnsi="仿宋" w:eastAsia="仿宋" w:cs="仿宋"/>
          <w:sz w:val="28"/>
          <w:szCs w:val="28"/>
        </w:rPr>
      </w:pPr>
    </w:p>
    <w:p w14:paraId="2AB95454">
      <w:pPr>
        <w:pStyle w:val="37"/>
        <w:rPr>
          <w:rFonts w:hint="eastAsia" w:ascii="仿宋" w:hAnsi="仿宋" w:eastAsia="仿宋" w:cs="仿宋"/>
          <w:sz w:val="28"/>
          <w:szCs w:val="28"/>
        </w:rPr>
      </w:pPr>
    </w:p>
    <w:p w14:paraId="08C8E831">
      <w:pPr>
        <w:pStyle w:val="37"/>
        <w:rPr>
          <w:rFonts w:hint="eastAsia" w:ascii="仿宋" w:hAnsi="仿宋" w:eastAsia="仿宋" w:cs="仿宋"/>
          <w:sz w:val="28"/>
          <w:szCs w:val="28"/>
        </w:rPr>
      </w:pPr>
    </w:p>
    <w:p w14:paraId="29C647EE">
      <w:pPr>
        <w:pStyle w:val="37"/>
        <w:rPr>
          <w:rFonts w:hint="eastAsia" w:ascii="仿宋" w:hAnsi="仿宋" w:eastAsia="仿宋" w:cs="仿宋"/>
          <w:sz w:val="28"/>
          <w:szCs w:val="28"/>
        </w:rPr>
      </w:pPr>
    </w:p>
    <w:p w14:paraId="2D0C8B9C">
      <w:pPr>
        <w:pStyle w:val="37"/>
        <w:rPr>
          <w:rFonts w:hint="eastAsia" w:ascii="仿宋" w:hAnsi="仿宋" w:eastAsia="仿宋" w:cs="仿宋"/>
          <w:sz w:val="28"/>
          <w:szCs w:val="28"/>
        </w:rPr>
      </w:pPr>
    </w:p>
    <w:p w14:paraId="3116E5A1">
      <w:pPr>
        <w:pStyle w:val="37"/>
        <w:rPr>
          <w:rFonts w:hint="eastAsia" w:ascii="仿宋" w:hAnsi="仿宋" w:eastAsia="仿宋" w:cs="仿宋"/>
          <w:sz w:val="28"/>
          <w:szCs w:val="28"/>
        </w:rPr>
      </w:pPr>
    </w:p>
    <w:p w14:paraId="3A577FF5">
      <w:pPr>
        <w:pStyle w:val="37"/>
        <w:rPr>
          <w:rFonts w:hint="eastAsia" w:ascii="仿宋" w:hAnsi="仿宋" w:eastAsia="仿宋" w:cs="仿宋"/>
          <w:sz w:val="28"/>
          <w:szCs w:val="28"/>
        </w:rPr>
      </w:pPr>
    </w:p>
    <w:p w14:paraId="26A2DCE1">
      <w:pPr>
        <w:pStyle w:val="3"/>
        <w:adjustRightInd w:val="0"/>
        <w:snapToGrid w:val="0"/>
        <w:spacing w:before="0" w:after="0" w:line="240" w:lineRule="auto"/>
        <w:jc w:val="left"/>
        <w:rPr>
          <w:rFonts w:hint="eastAsia" w:ascii="仿宋" w:hAnsi="仿宋" w:eastAsia="仿宋" w:cs="仿宋"/>
          <w:sz w:val="28"/>
          <w:szCs w:val="28"/>
        </w:rPr>
      </w:pPr>
    </w:p>
    <w:p w14:paraId="29A19D0B">
      <w:pPr>
        <w:pStyle w:val="3"/>
        <w:adjustRightInd w:val="0"/>
        <w:snapToGrid w:val="0"/>
        <w:spacing w:before="0" w:after="0" w:line="240" w:lineRule="auto"/>
        <w:jc w:val="left"/>
        <w:rPr>
          <w:rFonts w:hint="eastAsia" w:ascii="仿宋" w:hAnsi="仿宋" w:eastAsia="仿宋" w:cs="仿宋"/>
          <w:sz w:val="28"/>
          <w:szCs w:val="28"/>
        </w:rPr>
      </w:pPr>
    </w:p>
    <w:p w14:paraId="4E28A647">
      <w:pPr>
        <w:rPr>
          <w:rFonts w:hint="eastAsia" w:ascii="仿宋" w:hAnsi="仿宋" w:eastAsia="仿宋" w:cs="仿宋"/>
        </w:rPr>
      </w:pPr>
    </w:p>
    <w:p w14:paraId="517E6A6F">
      <w:pPr>
        <w:pStyle w:val="3"/>
        <w:adjustRightInd w:val="0"/>
        <w:snapToGrid w:val="0"/>
        <w:spacing w:before="0" w:after="0" w:line="240" w:lineRule="auto"/>
        <w:jc w:val="left"/>
        <w:rPr>
          <w:rFonts w:hint="eastAsia" w:ascii="仿宋" w:hAnsi="仿宋" w:eastAsia="仿宋" w:cs="仿宋"/>
          <w:sz w:val="28"/>
          <w:szCs w:val="28"/>
        </w:rPr>
      </w:pPr>
    </w:p>
    <w:p w14:paraId="4A58FD84">
      <w:pPr>
        <w:rPr>
          <w:rFonts w:hint="eastAsia" w:ascii="仿宋" w:hAnsi="仿宋" w:eastAsia="仿宋" w:cs="仿宋"/>
        </w:rPr>
      </w:pPr>
    </w:p>
    <w:p w14:paraId="5A95E86C">
      <w:pPr>
        <w:pStyle w:val="3"/>
        <w:adjustRightInd w:val="0"/>
        <w:snapToGrid w:val="0"/>
        <w:spacing w:before="0" w:after="0" w:line="240" w:lineRule="auto"/>
        <w:jc w:val="left"/>
        <w:rPr>
          <w:rFonts w:hint="eastAsia" w:ascii="仿宋" w:hAnsi="仿宋" w:eastAsia="仿宋" w:cs="仿宋"/>
          <w:sz w:val="28"/>
          <w:szCs w:val="28"/>
        </w:rPr>
      </w:pPr>
    </w:p>
    <w:p w14:paraId="0551EC28">
      <w:pPr>
        <w:pStyle w:val="3"/>
        <w:adjustRightInd w:val="0"/>
        <w:snapToGrid w:val="0"/>
        <w:spacing w:before="0" w:after="0" w:line="240" w:lineRule="auto"/>
        <w:jc w:val="left"/>
        <w:rPr>
          <w:rFonts w:hint="eastAsia" w:ascii="仿宋" w:hAnsi="仿宋" w:eastAsia="仿宋" w:cs="仿宋"/>
          <w:sz w:val="28"/>
          <w:szCs w:val="28"/>
        </w:rPr>
      </w:pPr>
    </w:p>
    <w:p w14:paraId="3BCE2417">
      <w:pPr>
        <w:pStyle w:val="3"/>
        <w:adjustRightInd w:val="0"/>
        <w:snapToGrid w:val="0"/>
        <w:spacing w:before="0" w:after="0" w:line="240" w:lineRule="auto"/>
        <w:jc w:val="left"/>
        <w:rPr>
          <w:rFonts w:hint="eastAsia" w:ascii="仿宋" w:hAnsi="仿宋" w:eastAsia="仿宋" w:cs="仿宋"/>
          <w:sz w:val="28"/>
          <w:szCs w:val="28"/>
        </w:rPr>
      </w:pPr>
    </w:p>
    <w:p w14:paraId="73D5B25C">
      <w:pPr>
        <w:pStyle w:val="3"/>
        <w:adjustRightInd w:val="0"/>
        <w:snapToGrid w:val="0"/>
        <w:spacing w:before="0" w:after="0" w:line="240" w:lineRule="auto"/>
        <w:jc w:val="left"/>
        <w:rPr>
          <w:rFonts w:hint="eastAsia" w:ascii="仿宋" w:hAnsi="仿宋" w:eastAsia="仿宋" w:cs="仿宋"/>
          <w:sz w:val="28"/>
          <w:szCs w:val="28"/>
        </w:rPr>
      </w:pPr>
    </w:p>
    <w:p w14:paraId="150C02B2">
      <w:pPr>
        <w:pStyle w:val="3"/>
        <w:adjustRightInd w:val="0"/>
        <w:snapToGrid w:val="0"/>
        <w:spacing w:before="0" w:after="0" w:line="240" w:lineRule="auto"/>
        <w:jc w:val="left"/>
        <w:rPr>
          <w:rFonts w:hint="eastAsia" w:ascii="仿宋" w:hAnsi="仿宋" w:eastAsia="仿宋" w:cs="仿宋"/>
          <w:sz w:val="28"/>
          <w:szCs w:val="28"/>
        </w:rPr>
      </w:pPr>
    </w:p>
    <w:p w14:paraId="164CE049">
      <w:pPr>
        <w:pStyle w:val="3"/>
        <w:adjustRightInd w:val="0"/>
        <w:snapToGrid w:val="0"/>
        <w:spacing w:before="0" w:after="0" w:line="240" w:lineRule="auto"/>
        <w:jc w:val="left"/>
        <w:rPr>
          <w:rFonts w:hint="eastAsia" w:ascii="仿宋" w:hAnsi="仿宋" w:eastAsia="仿宋" w:cs="仿宋"/>
          <w:sz w:val="28"/>
          <w:szCs w:val="28"/>
        </w:rPr>
      </w:pPr>
    </w:p>
    <w:p w14:paraId="6727896D">
      <w:pPr>
        <w:pStyle w:val="3"/>
        <w:adjustRightInd w:val="0"/>
        <w:snapToGrid w:val="0"/>
        <w:spacing w:before="0" w:after="0" w:line="24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45AB53AE">
      <w:pPr>
        <w:jc w:val="center"/>
        <w:rPr>
          <w:rFonts w:hint="eastAsia" w:ascii="仿宋" w:hAnsi="仿宋" w:eastAsia="仿宋" w:cs="仿宋"/>
          <w:b/>
          <w:sz w:val="32"/>
          <w:szCs w:val="32"/>
        </w:rPr>
      </w:pPr>
    </w:p>
    <w:p w14:paraId="355412CD">
      <w:pPr>
        <w:jc w:val="both"/>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 xml:space="preserve">附件2 </w:t>
      </w:r>
    </w:p>
    <w:p w14:paraId="25A3C7A8">
      <w:pPr>
        <w:jc w:val="center"/>
        <w:rPr>
          <w:rFonts w:hint="eastAsia" w:ascii="仿宋" w:hAnsi="仿宋" w:eastAsia="仿宋" w:cs="仿宋"/>
          <w:b/>
          <w:sz w:val="32"/>
          <w:szCs w:val="32"/>
        </w:rPr>
      </w:pPr>
      <w:r>
        <w:rPr>
          <w:rFonts w:hint="eastAsia" w:ascii="仿宋" w:hAnsi="仿宋" w:eastAsia="仿宋" w:cs="仿宋"/>
          <w:b/>
          <w:sz w:val="32"/>
          <w:szCs w:val="32"/>
        </w:rPr>
        <w:t>符合性审查表</w:t>
      </w:r>
      <w:bookmarkEnd w:id="90"/>
      <w:bookmarkEnd w:id="91"/>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533"/>
        <w:gridCol w:w="3334"/>
        <w:gridCol w:w="646"/>
        <w:gridCol w:w="623"/>
        <w:gridCol w:w="599"/>
      </w:tblGrid>
      <w:tr w14:paraId="62E0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79" w:type="dxa"/>
            <w:vMerge w:val="restart"/>
            <w:noWrap w:val="0"/>
            <w:vAlign w:val="center"/>
          </w:tcPr>
          <w:p w14:paraId="2D5E01E8">
            <w:pPr>
              <w:jc w:val="center"/>
              <w:rPr>
                <w:rFonts w:hint="eastAsia" w:ascii="仿宋" w:hAnsi="仿宋" w:eastAsia="仿宋" w:cs="仿宋"/>
              </w:rPr>
            </w:pPr>
            <w:bookmarkStart w:id="92" w:name="_Toc4485676"/>
            <w:bookmarkStart w:id="93" w:name="_Toc533340200"/>
            <w:r>
              <w:rPr>
                <w:rFonts w:hint="eastAsia" w:ascii="仿宋" w:hAnsi="仿宋" w:eastAsia="仿宋" w:cs="仿宋"/>
              </w:rPr>
              <w:t>序号</w:t>
            </w:r>
          </w:p>
          <w:bookmarkEnd w:id="92"/>
          <w:bookmarkEnd w:id="93"/>
        </w:tc>
        <w:tc>
          <w:tcPr>
            <w:tcW w:w="2533" w:type="dxa"/>
            <w:vMerge w:val="restart"/>
            <w:noWrap w:val="0"/>
            <w:vAlign w:val="center"/>
          </w:tcPr>
          <w:p w14:paraId="54EEA297">
            <w:pPr>
              <w:pStyle w:val="3"/>
              <w:adjustRightInd w:val="0"/>
              <w:snapToGrid w:val="0"/>
              <w:spacing w:before="0" w:after="0" w:line="240" w:lineRule="auto"/>
              <w:jc w:val="center"/>
              <w:rPr>
                <w:rFonts w:hint="eastAsia" w:ascii="仿宋" w:hAnsi="仿宋" w:eastAsia="仿宋" w:cs="仿宋"/>
                <w:b w:val="0"/>
                <w:sz w:val="21"/>
                <w:szCs w:val="21"/>
              </w:rPr>
            </w:pPr>
            <w:r>
              <w:rPr>
                <w:rFonts w:hint="eastAsia" w:ascii="仿宋" w:hAnsi="仿宋" w:eastAsia="仿宋" w:cs="仿宋"/>
                <w:b w:val="0"/>
                <w:sz w:val="21"/>
                <w:szCs w:val="21"/>
              </w:rPr>
              <w:t>审查项目</w:t>
            </w:r>
          </w:p>
        </w:tc>
        <w:tc>
          <w:tcPr>
            <w:tcW w:w="3334" w:type="dxa"/>
            <w:vMerge w:val="restart"/>
            <w:noWrap w:val="0"/>
            <w:vAlign w:val="center"/>
          </w:tcPr>
          <w:p w14:paraId="717B8474">
            <w:pPr>
              <w:pStyle w:val="3"/>
              <w:adjustRightInd w:val="0"/>
              <w:snapToGrid w:val="0"/>
              <w:spacing w:before="0" w:after="0" w:line="240" w:lineRule="auto"/>
              <w:jc w:val="center"/>
              <w:rPr>
                <w:rFonts w:hint="eastAsia" w:ascii="仿宋" w:hAnsi="仿宋" w:eastAsia="仿宋" w:cs="仿宋"/>
                <w:b w:val="0"/>
                <w:sz w:val="21"/>
                <w:szCs w:val="21"/>
              </w:rPr>
            </w:pPr>
            <w:r>
              <w:rPr>
                <w:rFonts w:hint="eastAsia" w:ascii="仿宋" w:hAnsi="仿宋" w:eastAsia="仿宋" w:cs="仿宋"/>
                <w:b w:val="0"/>
                <w:sz w:val="21"/>
                <w:szCs w:val="21"/>
              </w:rPr>
              <w:t>审查标准</w:t>
            </w:r>
          </w:p>
        </w:tc>
        <w:tc>
          <w:tcPr>
            <w:tcW w:w="1868" w:type="dxa"/>
            <w:gridSpan w:val="3"/>
            <w:noWrap w:val="0"/>
            <w:vAlign w:val="center"/>
          </w:tcPr>
          <w:p w14:paraId="084D75E0">
            <w:pPr>
              <w:pStyle w:val="3"/>
              <w:adjustRightInd w:val="0"/>
              <w:snapToGrid w:val="0"/>
              <w:spacing w:before="0" w:after="0" w:line="240" w:lineRule="auto"/>
              <w:jc w:val="center"/>
              <w:rPr>
                <w:rFonts w:hint="eastAsia" w:ascii="仿宋" w:hAnsi="仿宋" w:eastAsia="仿宋" w:cs="仿宋"/>
                <w:b w:val="0"/>
                <w:sz w:val="21"/>
                <w:szCs w:val="21"/>
              </w:rPr>
            </w:pPr>
            <w:r>
              <w:rPr>
                <w:rFonts w:hint="eastAsia" w:ascii="仿宋" w:hAnsi="仿宋" w:eastAsia="仿宋" w:cs="仿宋"/>
                <w:b w:val="0"/>
                <w:sz w:val="21"/>
                <w:szCs w:val="21"/>
              </w:rPr>
              <w:t>供应商名称</w:t>
            </w:r>
          </w:p>
        </w:tc>
      </w:tr>
      <w:tr w14:paraId="25F1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79" w:type="dxa"/>
            <w:vMerge w:val="continue"/>
            <w:noWrap w:val="0"/>
            <w:vAlign w:val="center"/>
          </w:tcPr>
          <w:p w14:paraId="546456E3">
            <w:pPr>
              <w:pStyle w:val="3"/>
              <w:adjustRightInd w:val="0"/>
              <w:snapToGrid w:val="0"/>
              <w:spacing w:before="0" w:after="0" w:line="240" w:lineRule="auto"/>
              <w:jc w:val="center"/>
              <w:rPr>
                <w:rFonts w:hint="eastAsia" w:ascii="仿宋" w:hAnsi="仿宋" w:eastAsia="仿宋" w:cs="仿宋"/>
                <w:b w:val="0"/>
                <w:sz w:val="21"/>
                <w:szCs w:val="21"/>
              </w:rPr>
            </w:pPr>
          </w:p>
        </w:tc>
        <w:tc>
          <w:tcPr>
            <w:tcW w:w="2533" w:type="dxa"/>
            <w:vMerge w:val="continue"/>
            <w:noWrap w:val="0"/>
            <w:vAlign w:val="center"/>
          </w:tcPr>
          <w:p w14:paraId="390AC34A">
            <w:pPr>
              <w:pStyle w:val="3"/>
              <w:adjustRightInd w:val="0"/>
              <w:snapToGrid w:val="0"/>
              <w:spacing w:before="0" w:after="0" w:line="240" w:lineRule="auto"/>
              <w:jc w:val="center"/>
              <w:rPr>
                <w:rFonts w:hint="eastAsia" w:ascii="仿宋" w:hAnsi="仿宋" w:eastAsia="仿宋" w:cs="仿宋"/>
                <w:b w:val="0"/>
                <w:sz w:val="21"/>
                <w:szCs w:val="21"/>
              </w:rPr>
            </w:pPr>
          </w:p>
        </w:tc>
        <w:tc>
          <w:tcPr>
            <w:tcW w:w="3334" w:type="dxa"/>
            <w:vMerge w:val="continue"/>
            <w:noWrap w:val="0"/>
            <w:vAlign w:val="center"/>
          </w:tcPr>
          <w:p w14:paraId="79C79BF0">
            <w:pPr>
              <w:pStyle w:val="3"/>
              <w:adjustRightInd w:val="0"/>
              <w:snapToGrid w:val="0"/>
              <w:spacing w:before="0" w:after="0" w:line="240" w:lineRule="auto"/>
              <w:jc w:val="center"/>
              <w:rPr>
                <w:rFonts w:hint="eastAsia" w:ascii="仿宋" w:hAnsi="仿宋" w:eastAsia="仿宋" w:cs="仿宋"/>
                <w:b w:val="0"/>
                <w:sz w:val="21"/>
                <w:szCs w:val="21"/>
              </w:rPr>
            </w:pPr>
          </w:p>
        </w:tc>
        <w:tc>
          <w:tcPr>
            <w:tcW w:w="646" w:type="dxa"/>
            <w:noWrap w:val="0"/>
            <w:vAlign w:val="center"/>
          </w:tcPr>
          <w:p w14:paraId="7CDD7AEE">
            <w:pPr>
              <w:pStyle w:val="3"/>
              <w:adjustRightInd w:val="0"/>
              <w:snapToGrid w:val="0"/>
              <w:spacing w:before="0" w:after="0" w:line="240" w:lineRule="auto"/>
              <w:jc w:val="center"/>
              <w:rPr>
                <w:rFonts w:hint="eastAsia" w:ascii="仿宋" w:hAnsi="仿宋" w:eastAsia="仿宋" w:cs="仿宋"/>
                <w:b w:val="0"/>
                <w:sz w:val="21"/>
                <w:szCs w:val="21"/>
              </w:rPr>
            </w:pPr>
          </w:p>
        </w:tc>
        <w:tc>
          <w:tcPr>
            <w:tcW w:w="623" w:type="dxa"/>
            <w:noWrap w:val="0"/>
            <w:vAlign w:val="center"/>
          </w:tcPr>
          <w:p w14:paraId="6CD623DB">
            <w:pPr>
              <w:pStyle w:val="3"/>
              <w:adjustRightInd w:val="0"/>
              <w:snapToGrid w:val="0"/>
              <w:spacing w:before="0" w:after="0" w:line="240" w:lineRule="auto"/>
              <w:jc w:val="center"/>
              <w:rPr>
                <w:rFonts w:hint="eastAsia" w:ascii="仿宋" w:hAnsi="仿宋" w:eastAsia="仿宋" w:cs="仿宋"/>
                <w:b w:val="0"/>
                <w:sz w:val="21"/>
                <w:szCs w:val="21"/>
              </w:rPr>
            </w:pPr>
          </w:p>
        </w:tc>
        <w:tc>
          <w:tcPr>
            <w:tcW w:w="599" w:type="dxa"/>
            <w:noWrap w:val="0"/>
            <w:vAlign w:val="center"/>
          </w:tcPr>
          <w:p w14:paraId="1CC08B8C">
            <w:pPr>
              <w:pStyle w:val="3"/>
              <w:adjustRightInd w:val="0"/>
              <w:snapToGrid w:val="0"/>
              <w:spacing w:before="0" w:after="0" w:line="240" w:lineRule="auto"/>
              <w:jc w:val="center"/>
              <w:rPr>
                <w:rFonts w:hint="eastAsia" w:ascii="仿宋" w:hAnsi="仿宋" w:eastAsia="仿宋" w:cs="仿宋"/>
                <w:b w:val="0"/>
                <w:sz w:val="21"/>
                <w:szCs w:val="21"/>
              </w:rPr>
            </w:pPr>
          </w:p>
        </w:tc>
      </w:tr>
      <w:tr w14:paraId="7A38D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79" w:type="dxa"/>
            <w:noWrap w:val="0"/>
            <w:vAlign w:val="center"/>
          </w:tcPr>
          <w:p w14:paraId="330AC820">
            <w:pPr>
              <w:jc w:val="center"/>
              <w:rPr>
                <w:rFonts w:hint="eastAsia" w:ascii="仿宋" w:hAnsi="仿宋" w:eastAsia="仿宋" w:cs="仿宋"/>
                <w:szCs w:val="21"/>
              </w:rPr>
            </w:pPr>
            <w:r>
              <w:rPr>
                <w:rFonts w:hint="eastAsia" w:ascii="仿宋" w:hAnsi="仿宋" w:eastAsia="仿宋" w:cs="仿宋"/>
                <w:szCs w:val="21"/>
              </w:rPr>
              <w:t>1</w:t>
            </w:r>
          </w:p>
        </w:tc>
        <w:tc>
          <w:tcPr>
            <w:tcW w:w="2533" w:type="dxa"/>
            <w:noWrap w:val="0"/>
            <w:vAlign w:val="center"/>
          </w:tcPr>
          <w:p w14:paraId="4DA05DC3">
            <w:pPr>
              <w:jc w:val="left"/>
              <w:rPr>
                <w:rFonts w:hint="eastAsia" w:ascii="仿宋" w:hAnsi="仿宋" w:eastAsia="仿宋" w:cs="仿宋"/>
                <w:szCs w:val="21"/>
              </w:rPr>
            </w:pPr>
            <w:r>
              <w:rPr>
                <w:rFonts w:hint="eastAsia" w:ascii="仿宋" w:hAnsi="仿宋" w:eastAsia="仿宋" w:cs="仿宋"/>
                <w:szCs w:val="21"/>
              </w:rPr>
              <w:t>响应函</w:t>
            </w:r>
          </w:p>
        </w:tc>
        <w:tc>
          <w:tcPr>
            <w:tcW w:w="3334" w:type="dxa"/>
            <w:noWrap w:val="0"/>
            <w:vAlign w:val="top"/>
          </w:tcPr>
          <w:p w14:paraId="0D547584">
            <w:pPr>
              <w:pStyle w:val="3"/>
              <w:adjustRightInd w:val="0"/>
              <w:snapToGrid w:val="0"/>
              <w:spacing w:before="0" w:after="0" w:line="240" w:lineRule="auto"/>
              <w:jc w:val="left"/>
              <w:rPr>
                <w:rFonts w:hint="eastAsia" w:ascii="仿宋" w:hAnsi="仿宋" w:eastAsia="仿宋" w:cs="仿宋"/>
                <w:b w:val="0"/>
                <w:sz w:val="21"/>
                <w:szCs w:val="21"/>
              </w:rPr>
            </w:pPr>
            <w:r>
              <w:rPr>
                <w:rFonts w:hint="eastAsia" w:ascii="仿宋" w:hAnsi="仿宋" w:eastAsia="仿宋" w:cs="仿宋"/>
                <w:b w:val="0"/>
                <w:sz w:val="21"/>
                <w:szCs w:val="21"/>
              </w:rPr>
              <w:t>1.按给定格式填写</w:t>
            </w:r>
          </w:p>
          <w:p w14:paraId="51EE590B">
            <w:pPr>
              <w:jc w:val="left"/>
              <w:rPr>
                <w:rFonts w:hint="eastAsia" w:ascii="仿宋" w:hAnsi="仿宋" w:eastAsia="仿宋" w:cs="仿宋"/>
                <w:szCs w:val="21"/>
              </w:rPr>
            </w:pPr>
            <w:r>
              <w:rPr>
                <w:rFonts w:hint="eastAsia" w:ascii="仿宋" w:hAnsi="仿宋" w:eastAsia="仿宋" w:cs="仿宋"/>
                <w:szCs w:val="21"/>
              </w:rPr>
              <w:t>2.响应采购文件实质性要求</w:t>
            </w:r>
          </w:p>
          <w:p w14:paraId="2DD48BD0">
            <w:pPr>
              <w:pStyle w:val="3"/>
              <w:adjustRightInd w:val="0"/>
              <w:snapToGrid w:val="0"/>
              <w:spacing w:before="0" w:after="0" w:line="240" w:lineRule="auto"/>
              <w:jc w:val="left"/>
              <w:rPr>
                <w:rFonts w:hint="eastAsia" w:ascii="仿宋" w:hAnsi="仿宋" w:eastAsia="仿宋" w:cs="仿宋"/>
                <w:b w:val="0"/>
                <w:sz w:val="21"/>
                <w:szCs w:val="21"/>
              </w:rPr>
            </w:pPr>
            <w:r>
              <w:rPr>
                <w:rFonts w:hint="eastAsia" w:ascii="仿宋" w:hAnsi="仿宋" w:eastAsia="仿宋" w:cs="仿宋"/>
                <w:b w:val="0"/>
                <w:sz w:val="21"/>
                <w:szCs w:val="21"/>
              </w:rPr>
              <w:t>3.按规定签章</w:t>
            </w:r>
          </w:p>
        </w:tc>
        <w:tc>
          <w:tcPr>
            <w:tcW w:w="646" w:type="dxa"/>
            <w:noWrap w:val="0"/>
            <w:vAlign w:val="center"/>
          </w:tcPr>
          <w:p w14:paraId="618F5715">
            <w:pPr>
              <w:pStyle w:val="3"/>
              <w:adjustRightInd w:val="0"/>
              <w:snapToGrid w:val="0"/>
              <w:spacing w:before="0" w:after="0" w:line="240" w:lineRule="auto"/>
              <w:jc w:val="center"/>
              <w:rPr>
                <w:rFonts w:hint="eastAsia" w:ascii="仿宋" w:hAnsi="仿宋" w:eastAsia="仿宋" w:cs="仿宋"/>
                <w:sz w:val="21"/>
                <w:szCs w:val="21"/>
              </w:rPr>
            </w:pPr>
          </w:p>
        </w:tc>
        <w:tc>
          <w:tcPr>
            <w:tcW w:w="623" w:type="dxa"/>
            <w:noWrap w:val="0"/>
            <w:vAlign w:val="center"/>
          </w:tcPr>
          <w:p w14:paraId="18174D03">
            <w:pPr>
              <w:pStyle w:val="3"/>
              <w:adjustRightInd w:val="0"/>
              <w:snapToGrid w:val="0"/>
              <w:spacing w:before="0" w:after="0" w:line="240" w:lineRule="auto"/>
              <w:jc w:val="center"/>
              <w:rPr>
                <w:rFonts w:hint="eastAsia" w:ascii="仿宋" w:hAnsi="仿宋" w:eastAsia="仿宋" w:cs="仿宋"/>
                <w:sz w:val="21"/>
                <w:szCs w:val="21"/>
              </w:rPr>
            </w:pPr>
          </w:p>
        </w:tc>
        <w:tc>
          <w:tcPr>
            <w:tcW w:w="599" w:type="dxa"/>
            <w:noWrap w:val="0"/>
            <w:vAlign w:val="center"/>
          </w:tcPr>
          <w:p w14:paraId="44A5AA20">
            <w:pPr>
              <w:pStyle w:val="3"/>
              <w:adjustRightInd w:val="0"/>
              <w:snapToGrid w:val="0"/>
              <w:spacing w:before="0" w:after="0" w:line="240" w:lineRule="auto"/>
              <w:jc w:val="center"/>
              <w:rPr>
                <w:rFonts w:hint="eastAsia" w:ascii="仿宋" w:hAnsi="仿宋" w:eastAsia="仿宋" w:cs="仿宋"/>
                <w:sz w:val="21"/>
                <w:szCs w:val="21"/>
              </w:rPr>
            </w:pPr>
          </w:p>
        </w:tc>
      </w:tr>
      <w:tr w14:paraId="2B93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79" w:type="dxa"/>
            <w:noWrap w:val="0"/>
            <w:vAlign w:val="center"/>
          </w:tcPr>
          <w:p w14:paraId="3D241AA8">
            <w:pPr>
              <w:jc w:val="center"/>
              <w:rPr>
                <w:rFonts w:hint="eastAsia" w:ascii="仿宋" w:hAnsi="仿宋" w:eastAsia="仿宋" w:cs="仿宋"/>
                <w:szCs w:val="21"/>
                <w:lang w:eastAsia="zh-CN"/>
              </w:rPr>
            </w:pPr>
            <w:r>
              <w:rPr>
                <w:rFonts w:hint="eastAsia" w:ascii="仿宋" w:hAnsi="仿宋" w:eastAsia="仿宋" w:cs="仿宋"/>
                <w:szCs w:val="21"/>
                <w:lang w:val="en-US" w:eastAsia="zh-CN"/>
              </w:rPr>
              <w:t>2</w:t>
            </w:r>
          </w:p>
        </w:tc>
        <w:tc>
          <w:tcPr>
            <w:tcW w:w="2533" w:type="dxa"/>
            <w:noWrap w:val="0"/>
            <w:vAlign w:val="center"/>
          </w:tcPr>
          <w:p w14:paraId="2BF1971D">
            <w:pPr>
              <w:jc w:val="left"/>
              <w:rPr>
                <w:rFonts w:hint="eastAsia" w:ascii="仿宋" w:hAnsi="仿宋" w:eastAsia="仿宋" w:cs="仿宋"/>
                <w:szCs w:val="21"/>
              </w:rPr>
            </w:pPr>
            <w:r>
              <w:rPr>
                <w:rFonts w:hint="eastAsia" w:ascii="仿宋" w:hAnsi="仿宋" w:eastAsia="仿宋" w:cs="仿宋"/>
                <w:szCs w:val="21"/>
                <w:lang w:val="en-US" w:eastAsia="zh-CN"/>
              </w:rPr>
              <w:t>开标</w:t>
            </w:r>
            <w:r>
              <w:rPr>
                <w:rFonts w:hint="eastAsia" w:ascii="仿宋" w:hAnsi="仿宋" w:eastAsia="仿宋" w:cs="仿宋"/>
                <w:szCs w:val="21"/>
              </w:rPr>
              <w:t>一览表</w:t>
            </w:r>
          </w:p>
        </w:tc>
        <w:tc>
          <w:tcPr>
            <w:tcW w:w="3334" w:type="dxa"/>
            <w:noWrap w:val="0"/>
            <w:vAlign w:val="top"/>
          </w:tcPr>
          <w:p w14:paraId="0F813725">
            <w:pPr>
              <w:pStyle w:val="3"/>
              <w:adjustRightInd w:val="0"/>
              <w:snapToGrid w:val="0"/>
              <w:spacing w:before="0" w:after="0" w:line="240" w:lineRule="auto"/>
              <w:jc w:val="left"/>
              <w:rPr>
                <w:rFonts w:hint="eastAsia" w:ascii="仿宋" w:hAnsi="仿宋" w:eastAsia="仿宋" w:cs="仿宋"/>
                <w:b w:val="0"/>
                <w:sz w:val="21"/>
                <w:szCs w:val="21"/>
              </w:rPr>
            </w:pPr>
            <w:r>
              <w:rPr>
                <w:rFonts w:hint="eastAsia" w:ascii="仿宋" w:hAnsi="仿宋" w:eastAsia="仿宋" w:cs="仿宋"/>
                <w:b w:val="0"/>
                <w:sz w:val="21"/>
                <w:szCs w:val="21"/>
              </w:rPr>
              <w:t>1.按给定格式填写</w:t>
            </w:r>
          </w:p>
          <w:p w14:paraId="1EC16181">
            <w:pPr>
              <w:jc w:val="left"/>
              <w:rPr>
                <w:rFonts w:hint="eastAsia" w:ascii="仿宋" w:hAnsi="仿宋" w:eastAsia="仿宋" w:cs="仿宋"/>
                <w:szCs w:val="21"/>
              </w:rPr>
            </w:pPr>
            <w:r>
              <w:rPr>
                <w:rFonts w:hint="eastAsia" w:ascii="仿宋" w:hAnsi="仿宋" w:eastAsia="仿宋" w:cs="仿宋"/>
                <w:szCs w:val="21"/>
              </w:rPr>
              <w:t>2.响应采购文件实质性要求</w:t>
            </w:r>
          </w:p>
          <w:p w14:paraId="4F475474">
            <w:pPr>
              <w:pStyle w:val="3"/>
              <w:adjustRightInd w:val="0"/>
              <w:snapToGrid w:val="0"/>
              <w:spacing w:before="0" w:after="0" w:line="240" w:lineRule="auto"/>
              <w:jc w:val="left"/>
              <w:rPr>
                <w:rFonts w:hint="eastAsia" w:ascii="仿宋" w:hAnsi="仿宋" w:eastAsia="仿宋" w:cs="仿宋"/>
                <w:b w:val="0"/>
                <w:sz w:val="21"/>
                <w:szCs w:val="21"/>
              </w:rPr>
            </w:pPr>
            <w:r>
              <w:rPr>
                <w:rFonts w:hint="eastAsia" w:ascii="仿宋" w:hAnsi="仿宋" w:eastAsia="仿宋" w:cs="仿宋"/>
                <w:b w:val="0"/>
                <w:sz w:val="21"/>
                <w:szCs w:val="21"/>
              </w:rPr>
              <w:t>3.按规定签章</w:t>
            </w:r>
          </w:p>
        </w:tc>
        <w:tc>
          <w:tcPr>
            <w:tcW w:w="646" w:type="dxa"/>
            <w:noWrap w:val="0"/>
            <w:vAlign w:val="top"/>
          </w:tcPr>
          <w:p w14:paraId="647CB458">
            <w:pPr>
              <w:pStyle w:val="3"/>
              <w:adjustRightInd w:val="0"/>
              <w:snapToGrid w:val="0"/>
              <w:spacing w:before="0" w:after="0" w:line="240" w:lineRule="auto"/>
              <w:jc w:val="center"/>
              <w:rPr>
                <w:rFonts w:hint="eastAsia" w:ascii="仿宋" w:hAnsi="仿宋" w:eastAsia="仿宋" w:cs="仿宋"/>
                <w:sz w:val="21"/>
                <w:szCs w:val="21"/>
              </w:rPr>
            </w:pPr>
          </w:p>
        </w:tc>
        <w:tc>
          <w:tcPr>
            <w:tcW w:w="623" w:type="dxa"/>
            <w:noWrap w:val="0"/>
            <w:vAlign w:val="top"/>
          </w:tcPr>
          <w:p w14:paraId="27CC8232">
            <w:pPr>
              <w:pStyle w:val="3"/>
              <w:adjustRightInd w:val="0"/>
              <w:snapToGrid w:val="0"/>
              <w:spacing w:before="0" w:after="0" w:line="240" w:lineRule="auto"/>
              <w:jc w:val="center"/>
              <w:rPr>
                <w:rFonts w:hint="eastAsia" w:ascii="仿宋" w:hAnsi="仿宋" w:eastAsia="仿宋" w:cs="仿宋"/>
                <w:sz w:val="21"/>
                <w:szCs w:val="21"/>
              </w:rPr>
            </w:pPr>
          </w:p>
        </w:tc>
        <w:tc>
          <w:tcPr>
            <w:tcW w:w="599" w:type="dxa"/>
            <w:noWrap w:val="0"/>
            <w:vAlign w:val="top"/>
          </w:tcPr>
          <w:p w14:paraId="5544E568">
            <w:pPr>
              <w:pStyle w:val="3"/>
              <w:adjustRightInd w:val="0"/>
              <w:snapToGrid w:val="0"/>
              <w:spacing w:before="0" w:after="0" w:line="240" w:lineRule="auto"/>
              <w:jc w:val="center"/>
              <w:rPr>
                <w:rFonts w:hint="eastAsia" w:ascii="仿宋" w:hAnsi="仿宋" w:eastAsia="仿宋" w:cs="仿宋"/>
                <w:sz w:val="21"/>
                <w:szCs w:val="21"/>
              </w:rPr>
            </w:pPr>
          </w:p>
        </w:tc>
      </w:tr>
      <w:tr w14:paraId="0A7B5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79" w:type="dxa"/>
            <w:noWrap w:val="0"/>
            <w:vAlign w:val="center"/>
          </w:tcPr>
          <w:p w14:paraId="6697FCF5">
            <w:pPr>
              <w:jc w:val="center"/>
              <w:rPr>
                <w:rFonts w:hint="eastAsia" w:ascii="仿宋" w:hAnsi="仿宋" w:eastAsia="仿宋" w:cs="仿宋"/>
                <w:szCs w:val="21"/>
                <w:lang w:eastAsia="zh-CN"/>
              </w:rPr>
            </w:pPr>
            <w:r>
              <w:rPr>
                <w:rFonts w:hint="eastAsia" w:ascii="仿宋" w:hAnsi="仿宋" w:eastAsia="仿宋" w:cs="仿宋"/>
                <w:szCs w:val="21"/>
                <w:lang w:val="en-US" w:eastAsia="zh-CN"/>
              </w:rPr>
              <w:t>3</w:t>
            </w:r>
          </w:p>
        </w:tc>
        <w:tc>
          <w:tcPr>
            <w:tcW w:w="2533" w:type="dxa"/>
            <w:noWrap w:val="0"/>
            <w:vAlign w:val="center"/>
          </w:tcPr>
          <w:p w14:paraId="43C16C77">
            <w:pPr>
              <w:jc w:val="left"/>
              <w:rPr>
                <w:rFonts w:hint="eastAsia" w:ascii="仿宋" w:hAnsi="仿宋" w:eastAsia="仿宋" w:cs="仿宋"/>
                <w:szCs w:val="21"/>
              </w:rPr>
            </w:pPr>
            <w:r>
              <w:rPr>
                <w:rFonts w:hint="eastAsia" w:ascii="仿宋" w:hAnsi="仿宋" w:eastAsia="仿宋" w:cs="仿宋"/>
                <w:szCs w:val="21"/>
              </w:rPr>
              <w:t>服务价格明细表</w:t>
            </w:r>
          </w:p>
        </w:tc>
        <w:tc>
          <w:tcPr>
            <w:tcW w:w="3334" w:type="dxa"/>
            <w:noWrap w:val="0"/>
            <w:vAlign w:val="top"/>
          </w:tcPr>
          <w:p w14:paraId="13EEEA91">
            <w:pPr>
              <w:pStyle w:val="3"/>
              <w:adjustRightInd w:val="0"/>
              <w:snapToGrid w:val="0"/>
              <w:spacing w:before="0" w:after="0" w:line="240" w:lineRule="auto"/>
              <w:jc w:val="left"/>
              <w:rPr>
                <w:rFonts w:hint="eastAsia" w:ascii="仿宋" w:hAnsi="仿宋" w:eastAsia="仿宋" w:cs="仿宋"/>
                <w:b w:val="0"/>
                <w:sz w:val="21"/>
                <w:szCs w:val="21"/>
              </w:rPr>
            </w:pPr>
            <w:r>
              <w:rPr>
                <w:rFonts w:hint="eastAsia" w:ascii="仿宋" w:hAnsi="仿宋" w:eastAsia="仿宋" w:cs="仿宋"/>
                <w:b w:val="0"/>
                <w:sz w:val="21"/>
                <w:szCs w:val="21"/>
              </w:rPr>
              <w:t>1.按给定格式填写</w:t>
            </w:r>
          </w:p>
          <w:p w14:paraId="6A9843ED">
            <w:pPr>
              <w:jc w:val="left"/>
              <w:rPr>
                <w:rFonts w:hint="eastAsia" w:ascii="仿宋" w:hAnsi="仿宋" w:eastAsia="仿宋" w:cs="仿宋"/>
                <w:szCs w:val="21"/>
              </w:rPr>
            </w:pPr>
            <w:r>
              <w:rPr>
                <w:rFonts w:hint="eastAsia" w:ascii="仿宋" w:hAnsi="仿宋" w:eastAsia="仿宋" w:cs="仿宋"/>
                <w:szCs w:val="21"/>
              </w:rPr>
              <w:t>2.响应采购文件实质性要求</w:t>
            </w:r>
          </w:p>
          <w:p w14:paraId="27718568">
            <w:pPr>
              <w:pStyle w:val="3"/>
              <w:adjustRightInd w:val="0"/>
              <w:snapToGrid w:val="0"/>
              <w:spacing w:before="0" w:after="0" w:line="240" w:lineRule="auto"/>
              <w:jc w:val="left"/>
              <w:rPr>
                <w:rFonts w:hint="eastAsia" w:ascii="仿宋" w:hAnsi="仿宋" w:eastAsia="仿宋" w:cs="仿宋"/>
                <w:b w:val="0"/>
                <w:sz w:val="21"/>
                <w:szCs w:val="21"/>
              </w:rPr>
            </w:pPr>
            <w:r>
              <w:rPr>
                <w:rFonts w:hint="eastAsia" w:ascii="仿宋" w:hAnsi="仿宋" w:eastAsia="仿宋" w:cs="仿宋"/>
                <w:b w:val="0"/>
                <w:sz w:val="21"/>
                <w:szCs w:val="21"/>
              </w:rPr>
              <w:t>3.按规定签章</w:t>
            </w:r>
          </w:p>
        </w:tc>
        <w:tc>
          <w:tcPr>
            <w:tcW w:w="646" w:type="dxa"/>
            <w:noWrap w:val="0"/>
            <w:vAlign w:val="top"/>
          </w:tcPr>
          <w:p w14:paraId="614E0648">
            <w:pPr>
              <w:pStyle w:val="3"/>
              <w:adjustRightInd w:val="0"/>
              <w:snapToGrid w:val="0"/>
              <w:spacing w:before="0" w:after="0" w:line="240" w:lineRule="auto"/>
              <w:jc w:val="center"/>
              <w:rPr>
                <w:rFonts w:hint="eastAsia" w:ascii="仿宋" w:hAnsi="仿宋" w:eastAsia="仿宋" w:cs="仿宋"/>
                <w:sz w:val="21"/>
                <w:szCs w:val="21"/>
              </w:rPr>
            </w:pPr>
          </w:p>
        </w:tc>
        <w:tc>
          <w:tcPr>
            <w:tcW w:w="623" w:type="dxa"/>
            <w:noWrap w:val="0"/>
            <w:vAlign w:val="top"/>
          </w:tcPr>
          <w:p w14:paraId="43735BBF">
            <w:pPr>
              <w:pStyle w:val="3"/>
              <w:adjustRightInd w:val="0"/>
              <w:snapToGrid w:val="0"/>
              <w:spacing w:before="0" w:after="0" w:line="240" w:lineRule="auto"/>
              <w:jc w:val="center"/>
              <w:rPr>
                <w:rFonts w:hint="eastAsia" w:ascii="仿宋" w:hAnsi="仿宋" w:eastAsia="仿宋" w:cs="仿宋"/>
                <w:sz w:val="21"/>
                <w:szCs w:val="21"/>
              </w:rPr>
            </w:pPr>
          </w:p>
        </w:tc>
        <w:tc>
          <w:tcPr>
            <w:tcW w:w="599" w:type="dxa"/>
            <w:noWrap w:val="0"/>
            <w:vAlign w:val="top"/>
          </w:tcPr>
          <w:p w14:paraId="3349595F">
            <w:pPr>
              <w:pStyle w:val="3"/>
              <w:adjustRightInd w:val="0"/>
              <w:snapToGrid w:val="0"/>
              <w:spacing w:before="0" w:after="0" w:line="240" w:lineRule="auto"/>
              <w:jc w:val="center"/>
              <w:rPr>
                <w:rFonts w:hint="eastAsia" w:ascii="仿宋" w:hAnsi="仿宋" w:eastAsia="仿宋" w:cs="仿宋"/>
                <w:sz w:val="21"/>
                <w:szCs w:val="21"/>
              </w:rPr>
            </w:pPr>
          </w:p>
        </w:tc>
      </w:tr>
      <w:tr w14:paraId="0DDC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79" w:type="dxa"/>
            <w:noWrap w:val="0"/>
            <w:vAlign w:val="center"/>
          </w:tcPr>
          <w:p w14:paraId="53CC7B0A">
            <w:pPr>
              <w:jc w:val="center"/>
              <w:rPr>
                <w:rFonts w:hint="eastAsia" w:ascii="仿宋" w:hAnsi="仿宋" w:eastAsia="仿宋" w:cs="仿宋"/>
                <w:szCs w:val="21"/>
                <w:lang w:eastAsia="zh-CN"/>
              </w:rPr>
            </w:pPr>
            <w:r>
              <w:rPr>
                <w:rFonts w:hint="eastAsia" w:ascii="仿宋" w:hAnsi="仿宋" w:eastAsia="仿宋" w:cs="仿宋"/>
                <w:szCs w:val="21"/>
                <w:lang w:val="en-US" w:eastAsia="zh-CN"/>
              </w:rPr>
              <w:t>4</w:t>
            </w:r>
          </w:p>
        </w:tc>
        <w:tc>
          <w:tcPr>
            <w:tcW w:w="2533" w:type="dxa"/>
            <w:noWrap w:val="0"/>
            <w:vAlign w:val="center"/>
          </w:tcPr>
          <w:p w14:paraId="1E839CF6">
            <w:pPr>
              <w:jc w:val="left"/>
              <w:rPr>
                <w:rFonts w:hint="eastAsia" w:ascii="仿宋" w:hAnsi="仿宋" w:eastAsia="仿宋" w:cs="仿宋"/>
                <w:szCs w:val="21"/>
              </w:rPr>
            </w:pPr>
            <w:r>
              <w:rPr>
                <w:rFonts w:hint="eastAsia" w:ascii="仿宋" w:hAnsi="仿宋" w:eastAsia="仿宋" w:cs="仿宋"/>
                <w:szCs w:val="21"/>
              </w:rPr>
              <w:t>服务需求响应表</w:t>
            </w:r>
          </w:p>
        </w:tc>
        <w:tc>
          <w:tcPr>
            <w:tcW w:w="3334" w:type="dxa"/>
            <w:noWrap w:val="0"/>
            <w:vAlign w:val="top"/>
          </w:tcPr>
          <w:p w14:paraId="4A093807">
            <w:pPr>
              <w:pStyle w:val="3"/>
              <w:adjustRightInd w:val="0"/>
              <w:snapToGrid w:val="0"/>
              <w:spacing w:before="0" w:after="0" w:line="240" w:lineRule="auto"/>
              <w:jc w:val="left"/>
              <w:rPr>
                <w:rFonts w:hint="eastAsia" w:ascii="仿宋" w:hAnsi="仿宋" w:eastAsia="仿宋" w:cs="仿宋"/>
                <w:b w:val="0"/>
                <w:sz w:val="21"/>
                <w:szCs w:val="21"/>
              </w:rPr>
            </w:pPr>
            <w:r>
              <w:rPr>
                <w:rFonts w:hint="eastAsia" w:ascii="仿宋" w:hAnsi="仿宋" w:eastAsia="仿宋" w:cs="仿宋"/>
                <w:b w:val="0"/>
                <w:sz w:val="21"/>
                <w:szCs w:val="21"/>
              </w:rPr>
              <w:t>1.按给定格式填写</w:t>
            </w:r>
          </w:p>
          <w:p w14:paraId="20462BCF">
            <w:pPr>
              <w:jc w:val="left"/>
              <w:rPr>
                <w:rFonts w:hint="eastAsia" w:ascii="仿宋" w:hAnsi="仿宋" w:eastAsia="仿宋" w:cs="仿宋"/>
                <w:szCs w:val="21"/>
              </w:rPr>
            </w:pPr>
            <w:r>
              <w:rPr>
                <w:rFonts w:hint="eastAsia" w:ascii="仿宋" w:hAnsi="仿宋" w:eastAsia="仿宋" w:cs="仿宋"/>
                <w:szCs w:val="21"/>
              </w:rPr>
              <w:t>2.响应采购文件实质性要求</w:t>
            </w:r>
          </w:p>
          <w:p w14:paraId="60E83047">
            <w:pPr>
              <w:pStyle w:val="3"/>
              <w:adjustRightInd w:val="0"/>
              <w:snapToGrid w:val="0"/>
              <w:spacing w:before="0" w:after="0" w:line="240" w:lineRule="auto"/>
              <w:jc w:val="left"/>
              <w:rPr>
                <w:rFonts w:hint="eastAsia" w:ascii="仿宋" w:hAnsi="仿宋" w:eastAsia="仿宋" w:cs="仿宋"/>
                <w:b w:val="0"/>
                <w:sz w:val="21"/>
                <w:szCs w:val="21"/>
              </w:rPr>
            </w:pPr>
            <w:r>
              <w:rPr>
                <w:rFonts w:hint="eastAsia" w:ascii="仿宋" w:hAnsi="仿宋" w:eastAsia="仿宋" w:cs="仿宋"/>
                <w:b w:val="0"/>
                <w:sz w:val="21"/>
                <w:szCs w:val="21"/>
              </w:rPr>
              <w:t>3.按规定签章</w:t>
            </w:r>
          </w:p>
        </w:tc>
        <w:tc>
          <w:tcPr>
            <w:tcW w:w="646" w:type="dxa"/>
            <w:noWrap w:val="0"/>
            <w:vAlign w:val="top"/>
          </w:tcPr>
          <w:p w14:paraId="26F052BD">
            <w:pPr>
              <w:pStyle w:val="3"/>
              <w:adjustRightInd w:val="0"/>
              <w:snapToGrid w:val="0"/>
              <w:spacing w:before="0" w:after="0" w:line="240" w:lineRule="auto"/>
              <w:jc w:val="center"/>
              <w:rPr>
                <w:rFonts w:hint="eastAsia" w:ascii="仿宋" w:hAnsi="仿宋" w:eastAsia="仿宋" w:cs="仿宋"/>
                <w:sz w:val="21"/>
                <w:szCs w:val="21"/>
              </w:rPr>
            </w:pPr>
          </w:p>
        </w:tc>
        <w:tc>
          <w:tcPr>
            <w:tcW w:w="623" w:type="dxa"/>
            <w:noWrap w:val="0"/>
            <w:vAlign w:val="top"/>
          </w:tcPr>
          <w:p w14:paraId="5AC1EF46">
            <w:pPr>
              <w:pStyle w:val="3"/>
              <w:adjustRightInd w:val="0"/>
              <w:snapToGrid w:val="0"/>
              <w:spacing w:before="0" w:after="0" w:line="240" w:lineRule="auto"/>
              <w:jc w:val="center"/>
              <w:rPr>
                <w:rFonts w:hint="eastAsia" w:ascii="仿宋" w:hAnsi="仿宋" w:eastAsia="仿宋" w:cs="仿宋"/>
                <w:sz w:val="21"/>
                <w:szCs w:val="21"/>
              </w:rPr>
            </w:pPr>
          </w:p>
        </w:tc>
        <w:tc>
          <w:tcPr>
            <w:tcW w:w="599" w:type="dxa"/>
            <w:noWrap w:val="0"/>
            <w:vAlign w:val="top"/>
          </w:tcPr>
          <w:p w14:paraId="54FDF0C3">
            <w:pPr>
              <w:pStyle w:val="3"/>
              <w:adjustRightInd w:val="0"/>
              <w:snapToGrid w:val="0"/>
              <w:spacing w:before="0" w:after="0" w:line="240" w:lineRule="auto"/>
              <w:jc w:val="center"/>
              <w:rPr>
                <w:rFonts w:hint="eastAsia" w:ascii="仿宋" w:hAnsi="仿宋" w:eastAsia="仿宋" w:cs="仿宋"/>
                <w:sz w:val="21"/>
                <w:szCs w:val="21"/>
              </w:rPr>
            </w:pPr>
          </w:p>
        </w:tc>
      </w:tr>
      <w:tr w14:paraId="3BA5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779" w:type="dxa"/>
            <w:noWrap w:val="0"/>
            <w:vAlign w:val="center"/>
          </w:tcPr>
          <w:p w14:paraId="68787C7B">
            <w:pPr>
              <w:jc w:val="center"/>
              <w:rPr>
                <w:rFonts w:hint="eastAsia" w:ascii="仿宋" w:hAnsi="仿宋" w:eastAsia="仿宋" w:cs="仿宋"/>
                <w:szCs w:val="21"/>
                <w:lang w:eastAsia="zh-CN"/>
              </w:rPr>
            </w:pPr>
            <w:r>
              <w:rPr>
                <w:rFonts w:hint="eastAsia" w:ascii="仿宋" w:hAnsi="仿宋" w:eastAsia="仿宋" w:cs="仿宋"/>
                <w:szCs w:val="21"/>
                <w:lang w:val="en-US" w:eastAsia="zh-CN"/>
              </w:rPr>
              <w:t>5</w:t>
            </w:r>
          </w:p>
        </w:tc>
        <w:tc>
          <w:tcPr>
            <w:tcW w:w="2533" w:type="dxa"/>
            <w:noWrap w:val="0"/>
            <w:vAlign w:val="center"/>
          </w:tcPr>
          <w:p w14:paraId="598B35E3">
            <w:pPr>
              <w:jc w:val="left"/>
              <w:rPr>
                <w:rFonts w:hint="eastAsia" w:ascii="仿宋" w:hAnsi="仿宋" w:eastAsia="仿宋" w:cs="仿宋"/>
                <w:szCs w:val="21"/>
              </w:rPr>
            </w:pPr>
            <w:r>
              <w:rPr>
                <w:rFonts w:hint="eastAsia" w:ascii="仿宋" w:hAnsi="仿宋" w:eastAsia="仿宋" w:cs="仿宋"/>
                <w:szCs w:val="21"/>
              </w:rPr>
              <w:t>商务条款偏离表</w:t>
            </w:r>
          </w:p>
        </w:tc>
        <w:tc>
          <w:tcPr>
            <w:tcW w:w="3334" w:type="dxa"/>
            <w:noWrap w:val="0"/>
            <w:vAlign w:val="top"/>
          </w:tcPr>
          <w:p w14:paraId="0CF934F7">
            <w:pPr>
              <w:pStyle w:val="3"/>
              <w:adjustRightInd w:val="0"/>
              <w:snapToGrid w:val="0"/>
              <w:spacing w:before="0" w:after="0" w:line="240" w:lineRule="auto"/>
              <w:jc w:val="left"/>
              <w:rPr>
                <w:rFonts w:hint="eastAsia" w:ascii="仿宋" w:hAnsi="仿宋" w:eastAsia="仿宋" w:cs="仿宋"/>
                <w:b w:val="0"/>
                <w:sz w:val="21"/>
                <w:szCs w:val="21"/>
              </w:rPr>
            </w:pPr>
            <w:r>
              <w:rPr>
                <w:rFonts w:hint="eastAsia" w:ascii="仿宋" w:hAnsi="仿宋" w:eastAsia="仿宋" w:cs="仿宋"/>
                <w:b w:val="0"/>
                <w:sz w:val="21"/>
                <w:szCs w:val="21"/>
              </w:rPr>
              <w:t>1.按给定格式填写</w:t>
            </w:r>
          </w:p>
          <w:p w14:paraId="778DA3BE">
            <w:pPr>
              <w:jc w:val="left"/>
              <w:rPr>
                <w:rFonts w:hint="eastAsia" w:ascii="仿宋" w:hAnsi="仿宋" w:eastAsia="仿宋" w:cs="仿宋"/>
                <w:szCs w:val="21"/>
              </w:rPr>
            </w:pPr>
            <w:r>
              <w:rPr>
                <w:rFonts w:hint="eastAsia" w:ascii="仿宋" w:hAnsi="仿宋" w:eastAsia="仿宋" w:cs="仿宋"/>
                <w:szCs w:val="21"/>
              </w:rPr>
              <w:t>2.响应采购文件实质性要求</w:t>
            </w:r>
          </w:p>
          <w:p w14:paraId="7EC871A9">
            <w:pPr>
              <w:pStyle w:val="3"/>
              <w:adjustRightInd w:val="0"/>
              <w:snapToGrid w:val="0"/>
              <w:spacing w:before="0" w:after="0" w:line="240" w:lineRule="auto"/>
              <w:jc w:val="left"/>
              <w:rPr>
                <w:rFonts w:hint="eastAsia" w:ascii="仿宋" w:hAnsi="仿宋" w:eastAsia="仿宋" w:cs="仿宋"/>
                <w:b w:val="0"/>
                <w:sz w:val="21"/>
                <w:szCs w:val="21"/>
              </w:rPr>
            </w:pPr>
            <w:r>
              <w:rPr>
                <w:rFonts w:hint="eastAsia" w:ascii="仿宋" w:hAnsi="仿宋" w:eastAsia="仿宋" w:cs="仿宋"/>
                <w:b w:val="0"/>
                <w:sz w:val="21"/>
                <w:szCs w:val="21"/>
              </w:rPr>
              <w:t>3.按规定签章</w:t>
            </w:r>
          </w:p>
        </w:tc>
        <w:tc>
          <w:tcPr>
            <w:tcW w:w="646" w:type="dxa"/>
            <w:noWrap w:val="0"/>
            <w:vAlign w:val="top"/>
          </w:tcPr>
          <w:p w14:paraId="21916CC6">
            <w:pPr>
              <w:pStyle w:val="3"/>
              <w:adjustRightInd w:val="0"/>
              <w:snapToGrid w:val="0"/>
              <w:spacing w:before="0" w:after="0" w:line="240" w:lineRule="auto"/>
              <w:jc w:val="center"/>
              <w:rPr>
                <w:rFonts w:hint="eastAsia" w:ascii="仿宋" w:hAnsi="仿宋" w:eastAsia="仿宋" w:cs="仿宋"/>
                <w:sz w:val="21"/>
                <w:szCs w:val="21"/>
              </w:rPr>
            </w:pPr>
          </w:p>
        </w:tc>
        <w:tc>
          <w:tcPr>
            <w:tcW w:w="623" w:type="dxa"/>
            <w:noWrap w:val="0"/>
            <w:vAlign w:val="top"/>
          </w:tcPr>
          <w:p w14:paraId="730C5B9F">
            <w:pPr>
              <w:pStyle w:val="3"/>
              <w:adjustRightInd w:val="0"/>
              <w:snapToGrid w:val="0"/>
              <w:spacing w:before="0" w:after="0" w:line="240" w:lineRule="auto"/>
              <w:jc w:val="center"/>
              <w:rPr>
                <w:rFonts w:hint="eastAsia" w:ascii="仿宋" w:hAnsi="仿宋" w:eastAsia="仿宋" w:cs="仿宋"/>
                <w:sz w:val="21"/>
                <w:szCs w:val="21"/>
              </w:rPr>
            </w:pPr>
          </w:p>
        </w:tc>
        <w:tc>
          <w:tcPr>
            <w:tcW w:w="599" w:type="dxa"/>
            <w:noWrap w:val="0"/>
            <w:vAlign w:val="top"/>
          </w:tcPr>
          <w:p w14:paraId="4E4393AA">
            <w:pPr>
              <w:pStyle w:val="3"/>
              <w:adjustRightInd w:val="0"/>
              <w:snapToGrid w:val="0"/>
              <w:spacing w:before="0" w:after="0" w:line="240" w:lineRule="auto"/>
              <w:jc w:val="center"/>
              <w:rPr>
                <w:rFonts w:hint="eastAsia" w:ascii="仿宋" w:hAnsi="仿宋" w:eastAsia="仿宋" w:cs="仿宋"/>
                <w:sz w:val="21"/>
                <w:szCs w:val="21"/>
              </w:rPr>
            </w:pPr>
          </w:p>
        </w:tc>
      </w:tr>
      <w:tr w14:paraId="2D57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79" w:type="dxa"/>
            <w:noWrap w:val="0"/>
            <w:vAlign w:val="center"/>
          </w:tcPr>
          <w:p w14:paraId="5DA83901">
            <w:pPr>
              <w:jc w:val="center"/>
              <w:rPr>
                <w:rFonts w:hint="eastAsia" w:ascii="仿宋" w:hAnsi="仿宋" w:eastAsia="仿宋" w:cs="仿宋"/>
                <w:szCs w:val="21"/>
                <w:lang w:eastAsia="zh-CN"/>
              </w:rPr>
            </w:pPr>
            <w:r>
              <w:rPr>
                <w:rFonts w:hint="eastAsia" w:ascii="仿宋" w:hAnsi="仿宋" w:eastAsia="仿宋" w:cs="仿宋"/>
                <w:szCs w:val="21"/>
                <w:lang w:val="en-US" w:eastAsia="zh-CN"/>
              </w:rPr>
              <w:t>6</w:t>
            </w:r>
          </w:p>
        </w:tc>
        <w:tc>
          <w:tcPr>
            <w:tcW w:w="2533" w:type="dxa"/>
            <w:noWrap w:val="0"/>
            <w:vAlign w:val="center"/>
          </w:tcPr>
          <w:p w14:paraId="39B995B0">
            <w:pPr>
              <w:jc w:val="left"/>
              <w:rPr>
                <w:rFonts w:hint="eastAsia" w:ascii="仿宋" w:hAnsi="仿宋" w:eastAsia="仿宋" w:cs="仿宋"/>
                <w:szCs w:val="21"/>
              </w:rPr>
            </w:pPr>
            <w:r>
              <w:rPr>
                <w:rFonts w:hint="eastAsia" w:ascii="仿宋" w:hAnsi="仿宋" w:eastAsia="仿宋" w:cs="仿宋"/>
                <w:szCs w:val="21"/>
              </w:rPr>
              <w:t>供应商关联单位说明</w:t>
            </w:r>
          </w:p>
        </w:tc>
        <w:tc>
          <w:tcPr>
            <w:tcW w:w="3334" w:type="dxa"/>
            <w:noWrap w:val="0"/>
            <w:vAlign w:val="center"/>
          </w:tcPr>
          <w:p w14:paraId="7C91B420">
            <w:pPr>
              <w:rPr>
                <w:rFonts w:hint="eastAsia" w:ascii="仿宋" w:hAnsi="仿宋" w:eastAsia="仿宋" w:cs="仿宋"/>
                <w:szCs w:val="21"/>
              </w:rPr>
            </w:pPr>
            <w:bookmarkStart w:id="94" w:name="_Toc533340215"/>
            <w:bookmarkStart w:id="95" w:name="_Toc4485689"/>
            <w:r>
              <w:rPr>
                <w:rFonts w:hint="eastAsia" w:ascii="仿宋" w:hAnsi="仿宋" w:eastAsia="仿宋" w:cs="仿宋"/>
                <w:szCs w:val="21"/>
              </w:rPr>
              <w:t>无供应商须知1.5</w:t>
            </w:r>
            <w:bookmarkEnd w:id="94"/>
            <w:bookmarkEnd w:id="95"/>
            <w:bookmarkStart w:id="96" w:name="_Toc533340216"/>
            <w:bookmarkStart w:id="97" w:name="_Toc4485690"/>
            <w:r>
              <w:rPr>
                <w:rFonts w:hint="eastAsia" w:ascii="仿宋" w:hAnsi="仿宋" w:eastAsia="仿宋" w:cs="仿宋"/>
                <w:szCs w:val="21"/>
              </w:rPr>
              <w:t>所述情形</w:t>
            </w:r>
            <w:bookmarkEnd w:id="96"/>
            <w:bookmarkEnd w:id="97"/>
          </w:p>
        </w:tc>
        <w:tc>
          <w:tcPr>
            <w:tcW w:w="646" w:type="dxa"/>
            <w:noWrap w:val="0"/>
            <w:vAlign w:val="top"/>
          </w:tcPr>
          <w:p w14:paraId="08CD453A">
            <w:pPr>
              <w:pStyle w:val="3"/>
              <w:adjustRightInd w:val="0"/>
              <w:snapToGrid w:val="0"/>
              <w:spacing w:before="0" w:after="0" w:line="240" w:lineRule="auto"/>
              <w:jc w:val="center"/>
              <w:rPr>
                <w:rFonts w:hint="eastAsia" w:ascii="仿宋" w:hAnsi="仿宋" w:eastAsia="仿宋" w:cs="仿宋"/>
                <w:sz w:val="21"/>
                <w:szCs w:val="21"/>
              </w:rPr>
            </w:pPr>
          </w:p>
        </w:tc>
        <w:tc>
          <w:tcPr>
            <w:tcW w:w="623" w:type="dxa"/>
            <w:noWrap w:val="0"/>
            <w:vAlign w:val="top"/>
          </w:tcPr>
          <w:p w14:paraId="70E0B242">
            <w:pPr>
              <w:pStyle w:val="3"/>
              <w:adjustRightInd w:val="0"/>
              <w:snapToGrid w:val="0"/>
              <w:spacing w:before="0" w:after="0" w:line="240" w:lineRule="auto"/>
              <w:jc w:val="center"/>
              <w:rPr>
                <w:rFonts w:hint="eastAsia" w:ascii="仿宋" w:hAnsi="仿宋" w:eastAsia="仿宋" w:cs="仿宋"/>
                <w:sz w:val="21"/>
                <w:szCs w:val="21"/>
              </w:rPr>
            </w:pPr>
          </w:p>
        </w:tc>
        <w:tc>
          <w:tcPr>
            <w:tcW w:w="599" w:type="dxa"/>
            <w:noWrap w:val="0"/>
            <w:vAlign w:val="top"/>
          </w:tcPr>
          <w:p w14:paraId="041C1753">
            <w:pPr>
              <w:pStyle w:val="3"/>
              <w:adjustRightInd w:val="0"/>
              <w:snapToGrid w:val="0"/>
              <w:spacing w:before="0" w:after="0" w:line="240" w:lineRule="auto"/>
              <w:jc w:val="center"/>
              <w:rPr>
                <w:rFonts w:hint="eastAsia" w:ascii="仿宋" w:hAnsi="仿宋" w:eastAsia="仿宋" w:cs="仿宋"/>
                <w:sz w:val="21"/>
                <w:szCs w:val="21"/>
              </w:rPr>
            </w:pPr>
          </w:p>
        </w:tc>
      </w:tr>
      <w:tr w14:paraId="4B51C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779" w:type="dxa"/>
            <w:noWrap w:val="0"/>
            <w:vAlign w:val="center"/>
          </w:tcPr>
          <w:p w14:paraId="61E55012">
            <w:pPr>
              <w:jc w:val="center"/>
              <w:rPr>
                <w:rFonts w:hint="eastAsia" w:ascii="仿宋" w:hAnsi="仿宋" w:eastAsia="仿宋" w:cs="仿宋"/>
                <w:szCs w:val="21"/>
                <w:lang w:val="en-US" w:eastAsia="zh-CN"/>
              </w:rPr>
            </w:pPr>
            <w:r>
              <w:rPr>
                <w:rFonts w:hint="eastAsia" w:ascii="仿宋" w:hAnsi="仿宋" w:eastAsia="仿宋" w:cs="仿宋"/>
                <w:szCs w:val="21"/>
                <w:highlight w:val="none"/>
                <w:lang w:val="en-US" w:eastAsia="zh-CN"/>
              </w:rPr>
              <w:t>7</w:t>
            </w:r>
          </w:p>
        </w:tc>
        <w:tc>
          <w:tcPr>
            <w:tcW w:w="2533" w:type="dxa"/>
            <w:noWrap w:val="0"/>
            <w:vAlign w:val="center"/>
          </w:tcPr>
          <w:p w14:paraId="1BFFCB8D">
            <w:pPr>
              <w:jc w:val="left"/>
              <w:rPr>
                <w:rFonts w:hint="eastAsia" w:ascii="仿宋" w:hAnsi="仿宋" w:eastAsia="仿宋" w:cs="仿宋"/>
                <w:szCs w:val="21"/>
              </w:rPr>
            </w:pPr>
            <w:r>
              <w:rPr>
                <w:rFonts w:hint="eastAsia" w:ascii="仿宋" w:hAnsi="仿宋" w:eastAsia="仿宋" w:cs="仿宋"/>
                <w:szCs w:val="21"/>
                <w:highlight w:val="none"/>
                <w:lang w:eastAsia="zh-CN"/>
              </w:rPr>
              <w:t>备份</w:t>
            </w:r>
            <w:r>
              <w:rPr>
                <w:rFonts w:hint="eastAsia" w:ascii="仿宋" w:hAnsi="仿宋" w:eastAsia="仿宋" w:cs="仿宋"/>
                <w:szCs w:val="21"/>
                <w:highlight w:val="none"/>
                <w:lang w:val="en-US" w:eastAsia="zh-CN"/>
              </w:rPr>
              <w:t>投标</w:t>
            </w:r>
            <w:r>
              <w:rPr>
                <w:rFonts w:hint="eastAsia" w:ascii="仿宋" w:hAnsi="仿宋" w:eastAsia="仿宋" w:cs="仿宋"/>
                <w:szCs w:val="21"/>
                <w:highlight w:val="none"/>
                <w:lang w:eastAsia="zh-CN"/>
              </w:rPr>
              <w:t>文件与电子评审系统中上传的</w:t>
            </w:r>
            <w:r>
              <w:rPr>
                <w:rFonts w:hint="eastAsia" w:ascii="仿宋" w:hAnsi="仿宋" w:eastAsia="仿宋" w:cs="仿宋"/>
                <w:szCs w:val="21"/>
                <w:highlight w:val="none"/>
                <w:lang w:val="en-US" w:eastAsia="zh-CN"/>
              </w:rPr>
              <w:t>投标</w:t>
            </w:r>
            <w:r>
              <w:rPr>
                <w:rFonts w:hint="eastAsia" w:ascii="仿宋" w:hAnsi="仿宋" w:eastAsia="仿宋" w:cs="仿宋"/>
                <w:szCs w:val="21"/>
                <w:highlight w:val="none"/>
                <w:lang w:eastAsia="zh-CN"/>
              </w:rPr>
              <w:t>文件内容、格式一致的承诺函</w:t>
            </w:r>
          </w:p>
        </w:tc>
        <w:tc>
          <w:tcPr>
            <w:tcW w:w="3334" w:type="dxa"/>
            <w:noWrap w:val="0"/>
            <w:vAlign w:val="center"/>
          </w:tcPr>
          <w:p w14:paraId="347360C5">
            <w:pPr>
              <w:jc w:val="left"/>
              <w:rPr>
                <w:rFonts w:hint="eastAsia" w:ascii="仿宋" w:hAnsi="仿宋" w:eastAsia="仿宋" w:cs="仿宋"/>
                <w:szCs w:val="21"/>
                <w:highlight w:val="none"/>
              </w:rPr>
            </w:pPr>
            <w:r>
              <w:rPr>
                <w:rFonts w:hint="eastAsia" w:ascii="仿宋" w:hAnsi="仿宋" w:eastAsia="仿宋" w:cs="仿宋"/>
                <w:szCs w:val="21"/>
                <w:highlight w:val="none"/>
              </w:rPr>
              <w:t>1.按给定格式填写</w:t>
            </w:r>
          </w:p>
          <w:p w14:paraId="2D384420">
            <w:pPr>
              <w:jc w:val="left"/>
              <w:rPr>
                <w:rFonts w:hint="eastAsia" w:ascii="仿宋" w:hAnsi="仿宋" w:eastAsia="仿宋" w:cs="仿宋"/>
                <w:szCs w:val="21"/>
              </w:rPr>
            </w:pPr>
            <w:r>
              <w:rPr>
                <w:rFonts w:hint="eastAsia" w:ascii="仿宋" w:hAnsi="仿宋" w:eastAsia="仿宋" w:cs="仿宋"/>
                <w:szCs w:val="21"/>
                <w:highlight w:val="none"/>
              </w:rPr>
              <w:t>2.按规定签章</w:t>
            </w:r>
          </w:p>
        </w:tc>
        <w:tc>
          <w:tcPr>
            <w:tcW w:w="646" w:type="dxa"/>
            <w:noWrap w:val="0"/>
            <w:vAlign w:val="top"/>
          </w:tcPr>
          <w:p w14:paraId="399B323C">
            <w:pPr>
              <w:pStyle w:val="3"/>
              <w:adjustRightInd w:val="0"/>
              <w:snapToGrid w:val="0"/>
              <w:spacing w:before="0" w:after="0" w:line="240" w:lineRule="auto"/>
              <w:jc w:val="center"/>
              <w:rPr>
                <w:rFonts w:hint="eastAsia" w:ascii="仿宋" w:hAnsi="仿宋" w:eastAsia="仿宋" w:cs="仿宋"/>
                <w:sz w:val="21"/>
                <w:szCs w:val="21"/>
              </w:rPr>
            </w:pPr>
          </w:p>
        </w:tc>
        <w:tc>
          <w:tcPr>
            <w:tcW w:w="623" w:type="dxa"/>
            <w:noWrap w:val="0"/>
            <w:vAlign w:val="top"/>
          </w:tcPr>
          <w:p w14:paraId="35B37D1E">
            <w:pPr>
              <w:pStyle w:val="3"/>
              <w:adjustRightInd w:val="0"/>
              <w:snapToGrid w:val="0"/>
              <w:spacing w:before="0" w:after="0" w:line="240" w:lineRule="auto"/>
              <w:jc w:val="center"/>
              <w:rPr>
                <w:rFonts w:hint="eastAsia" w:ascii="仿宋" w:hAnsi="仿宋" w:eastAsia="仿宋" w:cs="仿宋"/>
                <w:sz w:val="21"/>
                <w:szCs w:val="21"/>
              </w:rPr>
            </w:pPr>
          </w:p>
        </w:tc>
        <w:tc>
          <w:tcPr>
            <w:tcW w:w="599" w:type="dxa"/>
            <w:noWrap w:val="0"/>
            <w:vAlign w:val="top"/>
          </w:tcPr>
          <w:p w14:paraId="1BE54496">
            <w:pPr>
              <w:pStyle w:val="3"/>
              <w:adjustRightInd w:val="0"/>
              <w:snapToGrid w:val="0"/>
              <w:spacing w:before="0" w:after="0" w:line="240" w:lineRule="auto"/>
              <w:jc w:val="center"/>
              <w:rPr>
                <w:rFonts w:hint="eastAsia" w:ascii="仿宋" w:hAnsi="仿宋" w:eastAsia="仿宋" w:cs="仿宋"/>
                <w:sz w:val="21"/>
                <w:szCs w:val="21"/>
              </w:rPr>
            </w:pPr>
          </w:p>
        </w:tc>
      </w:tr>
      <w:tr w14:paraId="7CB1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779" w:type="dxa"/>
            <w:noWrap w:val="0"/>
            <w:vAlign w:val="center"/>
          </w:tcPr>
          <w:p w14:paraId="252C27FD">
            <w:pPr>
              <w:snapToGrid w:val="0"/>
              <w:jc w:val="center"/>
              <w:rPr>
                <w:rFonts w:hint="eastAsia" w:ascii="仿宋" w:hAnsi="仿宋" w:eastAsia="仿宋" w:cs="仿宋"/>
                <w:szCs w:val="21"/>
              </w:rPr>
            </w:pPr>
          </w:p>
        </w:tc>
        <w:tc>
          <w:tcPr>
            <w:tcW w:w="2533" w:type="dxa"/>
            <w:noWrap w:val="0"/>
            <w:vAlign w:val="center"/>
          </w:tcPr>
          <w:p w14:paraId="506D8F74">
            <w:pPr>
              <w:snapToGrid w:val="0"/>
              <w:jc w:val="center"/>
              <w:rPr>
                <w:rFonts w:hint="eastAsia" w:ascii="仿宋" w:hAnsi="仿宋" w:eastAsia="仿宋" w:cs="仿宋"/>
                <w:szCs w:val="21"/>
              </w:rPr>
            </w:pPr>
            <w:r>
              <w:rPr>
                <w:rFonts w:hint="eastAsia" w:ascii="仿宋" w:hAnsi="仿宋" w:eastAsia="仿宋" w:cs="仿宋"/>
                <w:szCs w:val="21"/>
              </w:rPr>
              <w:t>结论</w:t>
            </w:r>
          </w:p>
        </w:tc>
        <w:tc>
          <w:tcPr>
            <w:tcW w:w="3334" w:type="dxa"/>
            <w:noWrap w:val="0"/>
            <w:vAlign w:val="top"/>
          </w:tcPr>
          <w:p w14:paraId="2751787E">
            <w:pPr>
              <w:pStyle w:val="3"/>
              <w:adjustRightInd w:val="0"/>
              <w:snapToGrid w:val="0"/>
              <w:spacing w:before="0" w:after="0" w:line="240" w:lineRule="auto"/>
              <w:jc w:val="center"/>
              <w:rPr>
                <w:rFonts w:hint="eastAsia" w:ascii="仿宋" w:hAnsi="仿宋" w:eastAsia="仿宋" w:cs="仿宋"/>
                <w:sz w:val="21"/>
                <w:szCs w:val="21"/>
              </w:rPr>
            </w:pPr>
          </w:p>
        </w:tc>
        <w:tc>
          <w:tcPr>
            <w:tcW w:w="646" w:type="dxa"/>
            <w:noWrap w:val="0"/>
            <w:vAlign w:val="top"/>
          </w:tcPr>
          <w:p w14:paraId="724B3E33">
            <w:pPr>
              <w:pStyle w:val="3"/>
              <w:adjustRightInd w:val="0"/>
              <w:snapToGrid w:val="0"/>
              <w:spacing w:before="0" w:after="0" w:line="240" w:lineRule="auto"/>
              <w:jc w:val="center"/>
              <w:rPr>
                <w:rFonts w:hint="eastAsia" w:ascii="仿宋" w:hAnsi="仿宋" w:eastAsia="仿宋" w:cs="仿宋"/>
                <w:sz w:val="21"/>
                <w:szCs w:val="21"/>
              </w:rPr>
            </w:pPr>
          </w:p>
        </w:tc>
        <w:tc>
          <w:tcPr>
            <w:tcW w:w="623" w:type="dxa"/>
            <w:noWrap w:val="0"/>
            <w:vAlign w:val="top"/>
          </w:tcPr>
          <w:p w14:paraId="3A99722B">
            <w:pPr>
              <w:pStyle w:val="3"/>
              <w:adjustRightInd w:val="0"/>
              <w:snapToGrid w:val="0"/>
              <w:spacing w:before="0" w:after="0" w:line="240" w:lineRule="auto"/>
              <w:jc w:val="center"/>
              <w:rPr>
                <w:rFonts w:hint="eastAsia" w:ascii="仿宋" w:hAnsi="仿宋" w:eastAsia="仿宋" w:cs="仿宋"/>
                <w:sz w:val="21"/>
                <w:szCs w:val="21"/>
              </w:rPr>
            </w:pPr>
          </w:p>
        </w:tc>
        <w:tc>
          <w:tcPr>
            <w:tcW w:w="599" w:type="dxa"/>
            <w:noWrap w:val="0"/>
            <w:vAlign w:val="top"/>
          </w:tcPr>
          <w:p w14:paraId="1CEC9654">
            <w:pPr>
              <w:pStyle w:val="3"/>
              <w:adjustRightInd w:val="0"/>
              <w:snapToGrid w:val="0"/>
              <w:spacing w:before="0" w:after="0" w:line="240" w:lineRule="auto"/>
              <w:jc w:val="center"/>
              <w:rPr>
                <w:rFonts w:hint="eastAsia" w:ascii="仿宋" w:hAnsi="仿宋" w:eastAsia="仿宋" w:cs="仿宋"/>
                <w:sz w:val="21"/>
                <w:szCs w:val="21"/>
              </w:rPr>
            </w:pPr>
          </w:p>
        </w:tc>
      </w:tr>
    </w:tbl>
    <w:p w14:paraId="5638B6EE">
      <w:pPr>
        <w:rPr>
          <w:rFonts w:hint="eastAsia" w:ascii="仿宋" w:hAnsi="仿宋" w:eastAsia="仿宋" w:cs="仿宋"/>
        </w:rPr>
      </w:pPr>
      <w:r>
        <w:rPr>
          <w:rFonts w:hint="eastAsia" w:ascii="仿宋" w:hAnsi="仿宋" w:eastAsia="仿宋" w:cs="仿宋"/>
        </w:rPr>
        <w:t>填表说明：1、每项内容审查合格，在表中填写“√”；不合格填写“×”</w:t>
      </w:r>
    </w:p>
    <w:p w14:paraId="3922BF76">
      <w:pPr>
        <w:rPr>
          <w:rFonts w:hint="eastAsia" w:ascii="仿宋" w:hAnsi="仿宋" w:eastAsia="仿宋" w:cs="仿宋"/>
        </w:rPr>
      </w:pPr>
      <w:r>
        <w:rPr>
          <w:rFonts w:hint="eastAsia" w:ascii="仿宋" w:hAnsi="仿宋" w:eastAsia="仿宋" w:cs="仿宋"/>
        </w:rPr>
        <w:t xml:space="preserve">          2、审查结论填写“通过”或“不通过”</w:t>
      </w:r>
    </w:p>
    <w:p w14:paraId="267801EF">
      <w:pPr>
        <w:rPr>
          <w:rFonts w:hint="eastAsia" w:ascii="仿宋" w:hAnsi="仿宋" w:eastAsia="仿宋" w:cs="仿宋"/>
        </w:rPr>
      </w:pPr>
    </w:p>
    <w:p w14:paraId="347283A7">
      <w:pPr>
        <w:rPr>
          <w:rFonts w:hint="eastAsia" w:ascii="仿宋" w:hAnsi="仿宋" w:eastAsia="仿宋" w:cs="仿宋"/>
        </w:rPr>
      </w:pPr>
    </w:p>
    <w:p w14:paraId="0761423A">
      <w:pPr>
        <w:spacing w:line="360" w:lineRule="auto"/>
        <w:rPr>
          <w:rFonts w:hint="eastAsia" w:ascii="仿宋" w:hAnsi="仿宋" w:eastAsia="仿宋" w:cs="仿宋"/>
        </w:rPr>
      </w:pPr>
      <w:r>
        <w:rPr>
          <w:rFonts w:hint="eastAsia" w:ascii="仿宋" w:hAnsi="仿宋" w:eastAsia="仿宋" w:cs="仿宋"/>
        </w:rPr>
        <w:t>审查人签字：</w:t>
      </w:r>
    </w:p>
    <w:p w14:paraId="70A6B4CE">
      <w:pPr>
        <w:spacing w:line="360" w:lineRule="auto"/>
        <w:rPr>
          <w:rFonts w:hint="eastAsia" w:ascii="仿宋" w:hAnsi="仿宋" w:eastAsia="仿宋" w:cs="仿宋"/>
        </w:rPr>
      </w:pPr>
      <w:r>
        <w:rPr>
          <w:rFonts w:hint="eastAsia" w:ascii="仿宋" w:hAnsi="仿宋" w:eastAsia="仿宋" w:cs="仿宋"/>
        </w:rPr>
        <w:t xml:space="preserve">日      期： </w:t>
      </w:r>
    </w:p>
    <w:p w14:paraId="7175608B">
      <w:pPr>
        <w:spacing w:line="360" w:lineRule="auto"/>
        <w:rPr>
          <w:rFonts w:hint="eastAsia" w:ascii="仿宋" w:hAnsi="仿宋" w:eastAsia="仿宋" w:cs="仿宋"/>
        </w:rPr>
      </w:pPr>
    </w:p>
    <w:p w14:paraId="407BF8B4">
      <w:pPr>
        <w:pStyle w:val="37"/>
        <w:rPr>
          <w:rFonts w:hint="eastAsia" w:ascii="仿宋" w:hAnsi="仿宋" w:eastAsia="仿宋" w:cs="仿宋"/>
        </w:rPr>
      </w:pPr>
    </w:p>
    <w:p w14:paraId="2DE78E0D">
      <w:pPr>
        <w:pStyle w:val="37"/>
        <w:rPr>
          <w:rFonts w:hint="eastAsia" w:ascii="仿宋" w:hAnsi="仿宋" w:eastAsia="仿宋" w:cs="仿宋"/>
        </w:rPr>
      </w:pPr>
    </w:p>
    <w:p w14:paraId="05A94E4A">
      <w:pPr>
        <w:pStyle w:val="37"/>
        <w:rPr>
          <w:rFonts w:hint="eastAsia" w:ascii="仿宋" w:hAnsi="仿宋" w:eastAsia="仿宋" w:cs="仿宋"/>
        </w:rPr>
      </w:pPr>
    </w:p>
    <w:p w14:paraId="06BD9EF5">
      <w:pPr>
        <w:pStyle w:val="37"/>
        <w:rPr>
          <w:rFonts w:hint="eastAsia" w:ascii="仿宋" w:hAnsi="仿宋" w:eastAsia="仿宋" w:cs="仿宋"/>
        </w:rPr>
      </w:pPr>
    </w:p>
    <w:p w14:paraId="1FE1E855">
      <w:pPr>
        <w:widowControl/>
        <w:jc w:val="left"/>
        <w:rPr>
          <w:rFonts w:hint="eastAsia" w:ascii="仿宋" w:hAnsi="仿宋" w:eastAsia="仿宋" w:cs="仿宋"/>
        </w:rPr>
      </w:pPr>
    </w:p>
    <w:p w14:paraId="2ABD7480">
      <w:pPr>
        <w:pStyle w:val="3"/>
        <w:adjustRightInd w:val="0"/>
        <w:snapToGrid w:val="0"/>
        <w:spacing w:before="0" w:after="0" w:line="240" w:lineRule="auto"/>
        <w:jc w:val="left"/>
        <w:rPr>
          <w:rFonts w:hint="eastAsia" w:ascii="仿宋" w:hAnsi="仿宋" w:eastAsia="仿宋" w:cs="仿宋"/>
          <w:szCs w:val="32"/>
        </w:rPr>
      </w:pPr>
      <w:bookmarkStart w:id="98" w:name="_Toc17433_WPSOffice_Level2"/>
      <w:r>
        <w:rPr>
          <w:rFonts w:hint="eastAsia" w:ascii="仿宋" w:hAnsi="仿宋" w:eastAsia="仿宋" w:cs="仿宋"/>
          <w:b/>
          <w:kern w:val="2"/>
          <w:sz w:val="28"/>
          <w:szCs w:val="28"/>
          <w:lang w:val="en-US" w:eastAsia="zh-CN" w:bidi="ar-SA"/>
        </w:rPr>
        <w:t xml:space="preserve">附件3 </w:t>
      </w:r>
      <w:r>
        <w:rPr>
          <w:rFonts w:hint="eastAsia" w:ascii="仿宋" w:hAnsi="仿宋" w:eastAsia="仿宋" w:cs="仿宋"/>
          <w:szCs w:val="28"/>
        </w:rPr>
        <w:t xml:space="preserve">                  </w:t>
      </w:r>
      <w:r>
        <w:rPr>
          <w:rFonts w:hint="eastAsia" w:ascii="仿宋" w:hAnsi="仿宋" w:eastAsia="仿宋" w:cs="仿宋"/>
          <w:szCs w:val="32"/>
        </w:rPr>
        <w:t xml:space="preserve"> </w:t>
      </w:r>
    </w:p>
    <w:p w14:paraId="25158485">
      <w:pPr>
        <w:jc w:val="center"/>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评分细则</w:t>
      </w:r>
      <w:bookmarkEnd w:id="98"/>
    </w:p>
    <w:p w14:paraId="4AC535ED">
      <w:pPr>
        <w:shd w:val="clear" w:color="auto" w:fill="auto"/>
        <w:jc w:val="left"/>
        <w:rPr>
          <w:rFonts w:hint="eastAsia" w:ascii="仿宋" w:hAnsi="仿宋" w:eastAsia="仿宋" w:cs="仿宋"/>
          <w:b/>
          <w:color w:val="auto"/>
          <w:sz w:val="28"/>
          <w:szCs w:val="28"/>
          <w:highlight w:val="none"/>
        </w:rPr>
      </w:pPr>
      <w:r>
        <w:rPr>
          <w:rFonts w:hint="eastAsia" w:ascii="仿宋" w:hAnsi="仿宋" w:eastAsia="仿宋" w:cs="仿宋"/>
          <w:b/>
          <w:color w:val="auto"/>
          <w:szCs w:val="21"/>
          <w:highlight w:val="none"/>
        </w:rPr>
        <w:t>（一）基本评分标准</w:t>
      </w:r>
    </w:p>
    <w:tbl>
      <w:tblPr>
        <w:tblStyle w:val="25"/>
        <w:tblW w:w="8937"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1038"/>
        <w:gridCol w:w="650"/>
        <w:gridCol w:w="6062"/>
      </w:tblGrid>
      <w:tr w14:paraId="599C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1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CF7D4F">
            <w:pPr>
              <w:spacing w:beforeLines="0" w:afterLines="0" w:line="340" w:lineRule="exact"/>
              <w:jc w:val="center"/>
              <w:rPr>
                <w:rFonts w:hint="eastAsia" w:ascii="仿宋" w:hAnsi="仿宋" w:eastAsia="仿宋" w:cs="仿宋"/>
                <w:b/>
                <w:color w:val="auto"/>
                <w:sz w:val="20"/>
                <w:szCs w:val="20"/>
                <w:highlight w:val="none"/>
              </w:rPr>
            </w:pPr>
            <w:r>
              <w:rPr>
                <w:rFonts w:hint="eastAsia" w:ascii="仿宋" w:hAnsi="仿宋" w:eastAsia="仿宋" w:cs="仿宋"/>
                <w:b/>
                <w:bCs/>
                <w:color w:val="auto"/>
                <w:sz w:val="20"/>
                <w:szCs w:val="20"/>
                <w:highlight w:val="none"/>
              </w:rPr>
              <w:t>项目</w:t>
            </w: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175C6B">
            <w:pPr>
              <w:spacing w:beforeLines="0" w:afterLines="0" w:line="340" w:lineRule="exact"/>
              <w:jc w:val="center"/>
              <w:rPr>
                <w:rFonts w:hint="eastAsia" w:ascii="仿宋" w:hAnsi="仿宋" w:eastAsia="仿宋" w:cs="仿宋"/>
                <w:b/>
                <w:color w:val="auto"/>
                <w:sz w:val="20"/>
                <w:szCs w:val="20"/>
                <w:highlight w:val="none"/>
              </w:rPr>
            </w:pPr>
            <w:r>
              <w:rPr>
                <w:rFonts w:hint="eastAsia" w:ascii="仿宋" w:hAnsi="仿宋" w:eastAsia="仿宋" w:cs="仿宋"/>
                <w:b/>
                <w:bCs/>
                <w:color w:val="auto"/>
                <w:sz w:val="20"/>
                <w:szCs w:val="20"/>
                <w:highlight w:val="none"/>
              </w:rPr>
              <w:t>评分因素</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A189CD">
            <w:pPr>
              <w:spacing w:beforeLines="0" w:afterLines="0" w:line="340" w:lineRule="exact"/>
              <w:jc w:val="center"/>
              <w:rPr>
                <w:rFonts w:hint="eastAsia" w:ascii="仿宋" w:hAnsi="仿宋" w:eastAsia="仿宋" w:cs="仿宋"/>
                <w:b/>
                <w:color w:val="auto"/>
                <w:sz w:val="20"/>
                <w:szCs w:val="20"/>
                <w:highlight w:val="none"/>
              </w:rPr>
            </w:pPr>
            <w:r>
              <w:rPr>
                <w:rFonts w:hint="eastAsia" w:ascii="仿宋" w:hAnsi="仿宋" w:eastAsia="仿宋" w:cs="仿宋"/>
                <w:b/>
                <w:bCs/>
                <w:color w:val="auto"/>
                <w:sz w:val="20"/>
                <w:szCs w:val="20"/>
                <w:highlight w:val="none"/>
              </w:rPr>
              <w:t>满分分值</w:t>
            </w:r>
          </w:p>
        </w:tc>
        <w:tc>
          <w:tcPr>
            <w:tcW w:w="6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EF401B">
            <w:pPr>
              <w:spacing w:beforeLines="0" w:afterLines="0" w:line="340" w:lineRule="exact"/>
              <w:jc w:val="center"/>
              <w:rPr>
                <w:rFonts w:hint="eastAsia" w:ascii="仿宋" w:hAnsi="仿宋" w:eastAsia="仿宋" w:cs="仿宋"/>
                <w:b/>
                <w:color w:val="auto"/>
                <w:sz w:val="20"/>
                <w:szCs w:val="20"/>
                <w:highlight w:val="none"/>
              </w:rPr>
            </w:pPr>
            <w:r>
              <w:rPr>
                <w:rFonts w:hint="eastAsia" w:ascii="仿宋" w:hAnsi="仿宋" w:eastAsia="仿宋" w:cs="仿宋"/>
                <w:b/>
                <w:bCs/>
                <w:color w:val="auto"/>
                <w:sz w:val="20"/>
                <w:szCs w:val="20"/>
                <w:highlight w:val="none"/>
              </w:rPr>
              <w:t>评分标准</w:t>
            </w:r>
          </w:p>
        </w:tc>
      </w:tr>
      <w:tr w14:paraId="063C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187" w:type="dxa"/>
            <w:vMerge w:val="restart"/>
            <w:tcBorders>
              <w:top w:val="single" w:color="auto" w:sz="4" w:space="0"/>
              <w:left w:val="single" w:color="auto" w:sz="4" w:space="0"/>
              <w:right w:val="single" w:color="auto" w:sz="4" w:space="0"/>
              <w:tl2br w:val="nil"/>
              <w:tr2bl w:val="nil"/>
            </w:tcBorders>
            <w:noWrap w:val="0"/>
            <w:vAlign w:val="center"/>
          </w:tcPr>
          <w:p w14:paraId="6718E182">
            <w:pPr>
              <w:spacing w:beforeLines="0" w:afterLines="0" w:line="34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价格部分</w:t>
            </w:r>
          </w:p>
          <w:p w14:paraId="2D9C466E">
            <w:pPr>
              <w:spacing w:beforeLines="0" w:afterLines="0" w:line="340" w:lineRule="exact"/>
              <w:jc w:val="center"/>
              <w:rPr>
                <w:rFonts w:hint="eastAsia" w:ascii="仿宋" w:hAnsi="仿宋" w:eastAsia="仿宋" w:cs="仿宋"/>
                <w:color w:val="auto"/>
                <w:sz w:val="20"/>
                <w:szCs w:val="20"/>
                <w:highlight w:val="yellow"/>
              </w:rPr>
            </w:pPr>
            <w:r>
              <w:rPr>
                <w:rFonts w:hint="eastAsia" w:ascii="仿宋" w:hAnsi="仿宋" w:eastAsia="仿宋" w:cs="仿宋"/>
                <w:color w:val="auto"/>
                <w:sz w:val="20"/>
                <w:szCs w:val="20"/>
                <w:highlight w:val="none"/>
              </w:rPr>
              <w:t>（10分）</w:t>
            </w: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10DDA3">
            <w:pPr>
              <w:spacing w:beforeLines="0" w:afterLines="0" w:line="34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基础检测费用</w:t>
            </w:r>
          </w:p>
          <w:p w14:paraId="64D50AB4">
            <w:pPr>
              <w:spacing w:beforeLines="0" w:afterLines="0" w:line="340" w:lineRule="exact"/>
              <w:jc w:val="center"/>
              <w:rPr>
                <w:rFonts w:hint="eastAsia" w:ascii="仿宋" w:hAnsi="仿宋" w:eastAsia="仿宋" w:cs="仿宋"/>
                <w:color w:val="auto"/>
                <w:sz w:val="20"/>
                <w:szCs w:val="20"/>
                <w:highlight w:val="yellow"/>
              </w:rPr>
            </w:pPr>
            <w:r>
              <w:rPr>
                <w:rFonts w:hint="eastAsia" w:ascii="仿宋" w:hAnsi="仿宋" w:eastAsia="仿宋" w:cs="仿宋"/>
                <w:color w:val="auto"/>
                <w:sz w:val="20"/>
                <w:szCs w:val="20"/>
                <w:highlight w:val="none"/>
              </w:rPr>
              <w:t>报价得分</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AEE578">
            <w:pPr>
              <w:spacing w:beforeLines="0" w:afterLines="0" w:line="340" w:lineRule="exact"/>
              <w:jc w:val="center"/>
              <w:rPr>
                <w:rFonts w:hint="eastAsia" w:ascii="仿宋" w:hAnsi="仿宋" w:eastAsia="仿宋" w:cs="仿宋"/>
                <w:color w:val="auto"/>
                <w:sz w:val="20"/>
                <w:szCs w:val="20"/>
                <w:highlight w:val="yellow"/>
                <w:lang w:val="en-US" w:eastAsia="zh-CN"/>
              </w:rPr>
            </w:pPr>
            <w:r>
              <w:rPr>
                <w:rFonts w:hint="eastAsia" w:ascii="仿宋" w:hAnsi="仿宋" w:eastAsia="仿宋" w:cs="仿宋"/>
                <w:color w:val="auto"/>
                <w:sz w:val="20"/>
                <w:szCs w:val="20"/>
                <w:highlight w:val="none"/>
                <w:lang w:val="en-US" w:eastAsia="zh-CN"/>
              </w:rPr>
              <w:t>2.5</w:t>
            </w:r>
          </w:p>
        </w:tc>
        <w:tc>
          <w:tcPr>
            <w:tcW w:w="6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4E20C6">
            <w:pPr>
              <w:spacing w:beforeLines="0" w:afterLines="0" w:line="340" w:lineRule="exact"/>
              <w:jc w:val="left"/>
              <w:rPr>
                <w:rFonts w:hint="eastAsia" w:ascii="仿宋" w:hAnsi="仿宋" w:eastAsia="仿宋" w:cs="仿宋"/>
                <w:b/>
                <w:color w:val="auto"/>
                <w:sz w:val="20"/>
                <w:szCs w:val="20"/>
                <w:highlight w:val="yellow"/>
              </w:rPr>
            </w:pPr>
            <w:r>
              <w:rPr>
                <w:rFonts w:hint="eastAsia" w:ascii="仿宋" w:hAnsi="仿宋" w:eastAsia="仿宋" w:cs="仿宋"/>
                <w:color w:val="auto"/>
                <w:sz w:val="20"/>
                <w:szCs w:val="20"/>
                <w:highlight w:val="none"/>
              </w:rPr>
              <w:t>投标报价，投标价格得分S=(Pmin/P)×</w:t>
            </w:r>
            <w:r>
              <w:rPr>
                <w:rFonts w:hint="eastAsia" w:ascii="仿宋" w:hAnsi="仿宋" w:eastAsia="仿宋" w:cs="仿宋"/>
                <w:color w:val="auto"/>
                <w:sz w:val="20"/>
                <w:szCs w:val="20"/>
                <w:highlight w:val="none"/>
                <w:lang w:val="en-US" w:eastAsia="zh-CN"/>
              </w:rPr>
              <w:t>2.5</w:t>
            </w:r>
            <w:r>
              <w:rPr>
                <w:rFonts w:hint="eastAsia" w:ascii="仿宋" w:hAnsi="仿宋" w:eastAsia="仿宋" w:cs="仿宋"/>
                <w:color w:val="auto"/>
                <w:sz w:val="20"/>
                <w:szCs w:val="20"/>
                <w:highlight w:val="none"/>
              </w:rPr>
              <w:t>，其中：Pmin为所有投标人的最低有效报价，P为投标人有效报价。得分保留至小数点后两位，第三位四舍五入。</w:t>
            </w:r>
          </w:p>
        </w:tc>
      </w:tr>
      <w:tr w14:paraId="7B21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187" w:type="dxa"/>
            <w:vMerge w:val="continue"/>
            <w:tcBorders>
              <w:left w:val="single" w:color="auto" w:sz="4" w:space="0"/>
              <w:bottom w:val="single" w:color="auto" w:sz="4" w:space="0"/>
              <w:right w:val="single" w:color="auto" w:sz="4" w:space="0"/>
              <w:tl2br w:val="nil"/>
              <w:tr2bl w:val="nil"/>
            </w:tcBorders>
            <w:noWrap w:val="0"/>
            <w:vAlign w:val="center"/>
          </w:tcPr>
          <w:p w14:paraId="1845568C">
            <w:pPr>
              <w:spacing w:beforeLines="0" w:afterLines="0" w:line="340" w:lineRule="exact"/>
              <w:jc w:val="center"/>
              <w:rPr>
                <w:rFonts w:hint="eastAsia" w:ascii="仿宋" w:hAnsi="仿宋" w:eastAsia="仿宋" w:cs="仿宋"/>
                <w:color w:val="auto"/>
                <w:sz w:val="20"/>
                <w:szCs w:val="20"/>
                <w:highlight w:val="yellow"/>
              </w:rPr>
            </w:pP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375521">
            <w:pPr>
              <w:spacing w:beforeLines="0" w:afterLines="0" w:line="34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基础检测项目以外其他部分检测费用</w:t>
            </w:r>
          </w:p>
          <w:p w14:paraId="4405270F">
            <w:pPr>
              <w:spacing w:beforeLines="0" w:afterLines="0" w:line="340" w:lineRule="exact"/>
              <w:jc w:val="center"/>
              <w:rPr>
                <w:rFonts w:hint="eastAsia" w:ascii="仿宋" w:hAnsi="仿宋" w:eastAsia="仿宋" w:cs="仿宋"/>
                <w:color w:val="auto"/>
                <w:sz w:val="20"/>
                <w:szCs w:val="20"/>
                <w:highlight w:val="yellow"/>
              </w:rPr>
            </w:pPr>
            <w:r>
              <w:rPr>
                <w:rFonts w:hint="eastAsia" w:ascii="仿宋" w:hAnsi="仿宋" w:eastAsia="仿宋" w:cs="仿宋"/>
                <w:color w:val="auto"/>
                <w:sz w:val="20"/>
                <w:szCs w:val="20"/>
                <w:highlight w:val="none"/>
              </w:rPr>
              <w:t>报价得分</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12DE4C">
            <w:pPr>
              <w:spacing w:beforeLines="0" w:afterLines="0" w:line="340" w:lineRule="exact"/>
              <w:jc w:val="center"/>
              <w:rPr>
                <w:rFonts w:hint="eastAsia" w:ascii="仿宋" w:hAnsi="仿宋" w:eastAsia="仿宋" w:cs="仿宋"/>
                <w:color w:val="auto"/>
                <w:sz w:val="20"/>
                <w:szCs w:val="20"/>
                <w:highlight w:val="yellow"/>
                <w:lang w:val="en-US" w:eastAsia="zh-CN"/>
              </w:rPr>
            </w:pPr>
            <w:r>
              <w:rPr>
                <w:rFonts w:hint="eastAsia" w:ascii="仿宋" w:hAnsi="仿宋" w:eastAsia="仿宋" w:cs="仿宋"/>
                <w:color w:val="auto"/>
                <w:sz w:val="20"/>
                <w:szCs w:val="20"/>
                <w:highlight w:val="none"/>
                <w:lang w:val="en-US" w:eastAsia="zh-CN"/>
              </w:rPr>
              <w:t>7.5</w:t>
            </w:r>
          </w:p>
        </w:tc>
        <w:tc>
          <w:tcPr>
            <w:tcW w:w="6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29CB0A">
            <w:pPr>
              <w:spacing w:beforeLines="0" w:afterLines="0" w:line="340" w:lineRule="exact"/>
              <w:jc w:val="left"/>
              <w:rPr>
                <w:rFonts w:hint="eastAsia" w:ascii="仿宋" w:hAnsi="仿宋" w:eastAsia="仿宋" w:cs="仿宋"/>
                <w:color w:val="auto"/>
                <w:sz w:val="20"/>
                <w:szCs w:val="20"/>
                <w:highlight w:val="yellow"/>
              </w:rPr>
            </w:pPr>
            <w:r>
              <w:rPr>
                <w:rFonts w:hint="eastAsia" w:ascii="仿宋" w:hAnsi="仿宋" w:eastAsia="仿宋" w:cs="仿宋"/>
                <w:color w:val="auto"/>
                <w:sz w:val="20"/>
                <w:szCs w:val="20"/>
                <w:highlight w:val="none"/>
              </w:rPr>
              <w:t>投标报价，投标价格得分S=(Pmin/P)×</w:t>
            </w:r>
            <w:r>
              <w:rPr>
                <w:rFonts w:hint="eastAsia" w:ascii="仿宋" w:hAnsi="仿宋" w:eastAsia="仿宋" w:cs="仿宋"/>
                <w:color w:val="auto"/>
                <w:sz w:val="20"/>
                <w:szCs w:val="20"/>
                <w:highlight w:val="none"/>
                <w:lang w:val="en-US" w:eastAsia="zh-CN"/>
              </w:rPr>
              <w:t>7.5</w:t>
            </w:r>
            <w:r>
              <w:rPr>
                <w:rFonts w:hint="eastAsia" w:ascii="仿宋" w:hAnsi="仿宋" w:eastAsia="仿宋" w:cs="仿宋"/>
                <w:color w:val="auto"/>
                <w:sz w:val="20"/>
                <w:szCs w:val="20"/>
                <w:highlight w:val="none"/>
              </w:rPr>
              <w:t>，其中：Pmin为所有投标人的最低有效报价，P为投标人有效报价。得分保留至小数点后两位，第三位四舍五入。</w:t>
            </w:r>
          </w:p>
        </w:tc>
      </w:tr>
      <w:tr w14:paraId="22E6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3CB21F4">
            <w:pPr>
              <w:spacing w:beforeLines="0" w:afterLines="0" w:line="34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技术部分</w:t>
            </w:r>
          </w:p>
          <w:p w14:paraId="727B74A5">
            <w:pPr>
              <w:spacing w:beforeLines="0" w:afterLines="0" w:line="34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w:t>
            </w:r>
            <w:r>
              <w:rPr>
                <w:rFonts w:hint="eastAsia" w:ascii="仿宋" w:hAnsi="仿宋" w:eastAsia="仿宋" w:cs="仿宋"/>
                <w:color w:val="auto"/>
                <w:sz w:val="20"/>
                <w:szCs w:val="20"/>
                <w:highlight w:val="none"/>
                <w:lang w:val="en-US" w:eastAsia="zh-CN"/>
              </w:rPr>
              <w:t>70</w:t>
            </w:r>
            <w:r>
              <w:rPr>
                <w:rFonts w:hint="eastAsia" w:ascii="仿宋" w:hAnsi="仿宋" w:eastAsia="仿宋" w:cs="仿宋"/>
                <w:color w:val="auto"/>
                <w:sz w:val="20"/>
                <w:szCs w:val="20"/>
                <w:highlight w:val="none"/>
              </w:rPr>
              <w:t>分）</w:t>
            </w: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CC59CA">
            <w:pPr>
              <w:spacing w:beforeLines="0" w:afterLines="0" w:line="340" w:lineRule="exact"/>
              <w:jc w:val="center"/>
              <w:rPr>
                <w:rFonts w:hint="eastAsia" w:ascii="仿宋" w:hAnsi="仿宋" w:eastAsia="仿宋" w:cs="仿宋"/>
                <w:color w:val="auto"/>
                <w:sz w:val="20"/>
                <w:szCs w:val="20"/>
                <w:highlight w:val="yellow"/>
              </w:rPr>
            </w:pPr>
            <w:r>
              <w:rPr>
                <w:rFonts w:hint="eastAsia" w:ascii="仿宋" w:hAnsi="仿宋" w:eastAsia="仿宋" w:cs="仿宋"/>
                <w:color w:val="auto"/>
                <w:sz w:val="20"/>
                <w:szCs w:val="20"/>
                <w:highlight w:val="none"/>
              </w:rPr>
              <w:t>项目总体概述</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67F3A5">
            <w:pPr>
              <w:spacing w:beforeLines="0" w:afterLines="0" w:line="340" w:lineRule="exact"/>
              <w:jc w:val="center"/>
              <w:rPr>
                <w:rFonts w:hint="eastAsia" w:ascii="仿宋" w:hAnsi="仿宋" w:eastAsia="仿宋" w:cs="仿宋"/>
                <w:color w:val="auto"/>
                <w:sz w:val="20"/>
                <w:szCs w:val="20"/>
                <w:highlight w:val="yellow"/>
                <w:lang w:eastAsia="zh-CN"/>
              </w:rPr>
            </w:pPr>
            <w:r>
              <w:rPr>
                <w:rFonts w:hint="eastAsia" w:ascii="仿宋" w:hAnsi="仿宋" w:eastAsia="仿宋" w:cs="仿宋"/>
                <w:color w:val="auto"/>
                <w:sz w:val="20"/>
                <w:szCs w:val="20"/>
                <w:highlight w:val="none"/>
                <w:lang w:val="en-US" w:eastAsia="zh-CN"/>
              </w:rPr>
              <w:t>10</w:t>
            </w:r>
          </w:p>
        </w:tc>
        <w:tc>
          <w:tcPr>
            <w:tcW w:w="6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45A66A">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eastAsia="zh-CN"/>
              </w:rPr>
              <w:t>方案至少应包括但不限于以下内容：</w:t>
            </w:r>
            <w:r>
              <w:rPr>
                <w:rFonts w:hint="eastAsia" w:ascii="仿宋" w:hAnsi="仿宋" w:eastAsia="仿宋" w:cs="仿宋"/>
                <w:color w:val="auto"/>
                <w:sz w:val="20"/>
                <w:szCs w:val="20"/>
                <w:highlight w:val="none"/>
              </w:rPr>
              <w:t>①</w:t>
            </w:r>
            <w:r>
              <w:rPr>
                <w:rFonts w:hint="eastAsia" w:ascii="仿宋" w:hAnsi="仿宋" w:eastAsia="仿宋" w:cs="仿宋"/>
                <w:color w:val="auto"/>
                <w:sz w:val="20"/>
                <w:szCs w:val="20"/>
                <w:highlight w:val="none"/>
                <w:lang w:val="en-US" w:eastAsia="zh-CN"/>
              </w:rPr>
              <w:t>项目概况</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②</w:t>
            </w:r>
            <w:r>
              <w:rPr>
                <w:rFonts w:hint="eastAsia" w:ascii="仿宋" w:hAnsi="仿宋" w:eastAsia="仿宋" w:cs="仿宋"/>
                <w:color w:val="auto"/>
                <w:sz w:val="20"/>
                <w:szCs w:val="20"/>
                <w:highlight w:val="none"/>
                <w:lang w:val="en-US" w:eastAsia="zh-CN"/>
              </w:rPr>
              <w:t>服务内容范围</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③</w:t>
            </w:r>
            <w:r>
              <w:rPr>
                <w:rFonts w:hint="eastAsia" w:ascii="仿宋" w:hAnsi="仿宋" w:eastAsia="仿宋" w:cs="仿宋"/>
                <w:color w:val="auto"/>
                <w:sz w:val="20"/>
                <w:szCs w:val="20"/>
                <w:highlight w:val="none"/>
                <w:lang w:val="en-US" w:eastAsia="zh-CN"/>
              </w:rPr>
              <w:t>服务计划周期；</w:t>
            </w:r>
            <w:r>
              <w:rPr>
                <w:rFonts w:hint="eastAsia" w:ascii="仿宋" w:hAnsi="仿宋" w:eastAsia="仿宋" w:cs="仿宋"/>
                <w:color w:val="auto"/>
                <w:sz w:val="20"/>
                <w:szCs w:val="20"/>
                <w:highlight w:val="none"/>
              </w:rPr>
              <w:t>④</w:t>
            </w:r>
            <w:r>
              <w:rPr>
                <w:rFonts w:hint="eastAsia" w:ascii="仿宋" w:hAnsi="仿宋" w:eastAsia="仿宋" w:cs="仿宋"/>
                <w:color w:val="auto"/>
                <w:sz w:val="20"/>
                <w:szCs w:val="20"/>
                <w:highlight w:val="none"/>
                <w:lang w:val="en-US" w:eastAsia="zh-CN"/>
              </w:rPr>
              <w:t>服务过程方案</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⑤</w:t>
            </w:r>
            <w:r>
              <w:rPr>
                <w:rFonts w:hint="eastAsia" w:ascii="仿宋" w:hAnsi="仿宋" w:eastAsia="仿宋" w:cs="仿宋"/>
                <w:color w:val="auto"/>
                <w:sz w:val="20"/>
                <w:szCs w:val="20"/>
                <w:highlight w:val="none"/>
                <w:lang w:val="en-US" w:eastAsia="zh-CN"/>
              </w:rPr>
              <w:t>服务成果准则。</w:t>
            </w:r>
          </w:p>
          <w:p w14:paraId="65ECFD63">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以上5项内容共计10分，每项满分2分：</w:t>
            </w:r>
          </w:p>
          <w:p w14:paraId="68D75170">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提供符合项目需求的有效方案，无缺陷，得2分，</w:t>
            </w:r>
          </w:p>
          <w:p w14:paraId="072D4CD2">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内容存在缺陷的，得1分，</w:t>
            </w:r>
          </w:p>
          <w:p w14:paraId="496E95F0">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内容存在不符合项目需求的，得0.5分，</w:t>
            </w:r>
          </w:p>
          <w:p w14:paraId="2E6D7E94">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未提供，得0分。</w:t>
            </w:r>
          </w:p>
          <w:p w14:paraId="629425A7">
            <w:pPr>
              <w:spacing w:beforeLines="0" w:afterLines="0" w:line="340" w:lineRule="exact"/>
              <w:jc w:val="left"/>
              <w:rPr>
                <w:rFonts w:hint="eastAsia" w:ascii="仿宋" w:hAnsi="仿宋" w:eastAsia="仿宋" w:cs="仿宋"/>
                <w:color w:val="auto"/>
                <w:sz w:val="20"/>
                <w:szCs w:val="20"/>
                <w:highlight w:val="yellow"/>
              </w:rPr>
            </w:pPr>
            <w:r>
              <w:rPr>
                <w:rFonts w:hint="eastAsia" w:ascii="仿宋" w:hAnsi="仿宋" w:eastAsia="仿宋" w:cs="仿宋"/>
                <w:color w:val="auto"/>
                <w:sz w:val="20"/>
                <w:szCs w:val="20"/>
                <w:highlight w:val="none"/>
                <w:lang w:val="en-US" w:eastAsia="zh-CN"/>
              </w:rPr>
              <w:t>注：缺陷指对项目需求理解存在偏差、存在相互矛盾内容、未针对本项目编写、内容简单等任意一种情形。不符合项目需求是指存在与本项目执行无关的内容、存在相关内容在实际操作中不能运用、使用的工作方法、标准、依据、流程等有错误影响方案有效性等任意一种情形。</w:t>
            </w:r>
          </w:p>
        </w:tc>
      </w:tr>
      <w:tr w14:paraId="01A9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5114F22">
            <w:pPr>
              <w:spacing w:beforeLines="0" w:afterLines="0" w:line="340" w:lineRule="exact"/>
              <w:jc w:val="center"/>
              <w:rPr>
                <w:rFonts w:hint="eastAsia" w:ascii="仿宋" w:hAnsi="仿宋" w:eastAsia="仿宋" w:cs="仿宋"/>
                <w:color w:val="auto"/>
                <w:sz w:val="20"/>
                <w:szCs w:val="20"/>
                <w:highlight w:val="none"/>
              </w:rPr>
            </w:pP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D5E5D0">
            <w:pPr>
              <w:spacing w:beforeLines="0" w:afterLines="0" w:line="340" w:lineRule="exact"/>
              <w:jc w:val="center"/>
              <w:rPr>
                <w:rFonts w:hint="eastAsia" w:ascii="仿宋" w:hAnsi="仿宋" w:eastAsia="仿宋" w:cs="仿宋"/>
                <w:color w:val="auto"/>
                <w:sz w:val="20"/>
                <w:szCs w:val="20"/>
                <w:highlight w:val="yellow"/>
              </w:rPr>
            </w:pPr>
            <w:r>
              <w:rPr>
                <w:rFonts w:hint="eastAsia" w:ascii="仿宋" w:hAnsi="仿宋" w:eastAsia="仿宋" w:cs="仿宋"/>
                <w:color w:val="auto"/>
                <w:sz w:val="20"/>
                <w:szCs w:val="20"/>
                <w:highlight w:val="none"/>
              </w:rPr>
              <w:t>服务方案</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80E952">
            <w:pPr>
              <w:spacing w:beforeLines="0" w:afterLines="0" w:line="340" w:lineRule="exact"/>
              <w:jc w:val="center"/>
              <w:rPr>
                <w:rFonts w:hint="eastAsia" w:ascii="仿宋" w:hAnsi="仿宋" w:eastAsia="仿宋" w:cs="仿宋"/>
                <w:color w:val="auto"/>
                <w:sz w:val="20"/>
                <w:szCs w:val="20"/>
                <w:highlight w:val="yellow"/>
                <w:lang w:eastAsia="zh-CN"/>
              </w:rPr>
            </w:pPr>
            <w:r>
              <w:rPr>
                <w:rFonts w:hint="eastAsia" w:ascii="仿宋" w:hAnsi="仿宋" w:eastAsia="仿宋" w:cs="仿宋"/>
                <w:color w:val="auto"/>
                <w:sz w:val="20"/>
                <w:szCs w:val="20"/>
                <w:highlight w:val="none"/>
              </w:rPr>
              <w:t>1</w:t>
            </w:r>
            <w:r>
              <w:rPr>
                <w:rFonts w:hint="eastAsia" w:ascii="仿宋" w:hAnsi="仿宋" w:eastAsia="仿宋" w:cs="仿宋"/>
                <w:color w:val="auto"/>
                <w:sz w:val="20"/>
                <w:szCs w:val="20"/>
                <w:highlight w:val="none"/>
                <w:lang w:val="en-US" w:eastAsia="zh-CN"/>
              </w:rPr>
              <w:t>0</w:t>
            </w:r>
          </w:p>
        </w:tc>
        <w:tc>
          <w:tcPr>
            <w:tcW w:w="6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2AE0CB">
            <w:pPr>
              <w:spacing w:beforeLines="0" w:afterLines="0" w:line="34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lang w:eastAsia="zh-CN"/>
              </w:rPr>
              <w:t>方案至少应包括但不限于以下内容：</w:t>
            </w:r>
            <w:r>
              <w:rPr>
                <w:rFonts w:hint="eastAsia" w:ascii="仿宋" w:hAnsi="仿宋" w:eastAsia="仿宋" w:cs="仿宋"/>
                <w:color w:val="auto"/>
                <w:sz w:val="20"/>
                <w:szCs w:val="20"/>
                <w:highlight w:val="none"/>
              </w:rPr>
              <w:t>①制定</w:t>
            </w:r>
            <w:r>
              <w:rPr>
                <w:rFonts w:hint="eastAsia" w:ascii="仿宋" w:hAnsi="仿宋" w:eastAsia="仿宋" w:cs="仿宋"/>
                <w:color w:val="auto"/>
                <w:sz w:val="20"/>
                <w:szCs w:val="20"/>
                <w:highlight w:val="none"/>
                <w:lang w:val="en-US" w:eastAsia="zh-CN"/>
              </w:rPr>
              <w:t>服务</w:t>
            </w:r>
            <w:r>
              <w:rPr>
                <w:rFonts w:hint="eastAsia" w:ascii="仿宋" w:hAnsi="仿宋" w:eastAsia="仿宋" w:cs="仿宋"/>
                <w:color w:val="auto"/>
                <w:sz w:val="20"/>
                <w:szCs w:val="20"/>
                <w:highlight w:val="none"/>
              </w:rPr>
              <w:t>方案；②实施</w:t>
            </w:r>
            <w:r>
              <w:rPr>
                <w:rFonts w:hint="eastAsia" w:ascii="仿宋" w:hAnsi="仿宋" w:eastAsia="仿宋" w:cs="仿宋"/>
                <w:color w:val="auto"/>
                <w:sz w:val="20"/>
                <w:szCs w:val="20"/>
                <w:highlight w:val="none"/>
                <w:lang w:val="en-US" w:eastAsia="zh-CN"/>
              </w:rPr>
              <w:t>服务</w:t>
            </w:r>
            <w:r>
              <w:rPr>
                <w:rFonts w:hint="eastAsia" w:ascii="仿宋" w:hAnsi="仿宋" w:eastAsia="仿宋" w:cs="仿宋"/>
                <w:color w:val="auto"/>
                <w:sz w:val="20"/>
                <w:szCs w:val="20"/>
                <w:highlight w:val="none"/>
              </w:rPr>
              <w:t>计划；③服务人员分工及责任；④人员专业性及经验</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⑤</w:t>
            </w:r>
            <w:r>
              <w:rPr>
                <w:rFonts w:hint="eastAsia" w:ascii="仿宋" w:hAnsi="仿宋" w:eastAsia="仿宋" w:cs="仿宋"/>
                <w:color w:val="auto"/>
                <w:sz w:val="20"/>
                <w:szCs w:val="20"/>
                <w:highlight w:val="none"/>
                <w:lang w:val="en-US" w:eastAsia="zh-CN"/>
              </w:rPr>
              <w:t>服务风险防控</w:t>
            </w:r>
            <w:r>
              <w:rPr>
                <w:rFonts w:hint="eastAsia" w:ascii="仿宋" w:hAnsi="仿宋" w:eastAsia="仿宋" w:cs="仿宋"/>
                <w:color w:val="auto"/>
                <w:sz w:val="20"/>
                <w:szCs w:val="20"/>
                <w:highlight w:val="none"/>
              </w:rPr>
              <w:t>。</w:t>
            </w:r>
          </w:p>
          <w:p w14:paraId="0DA16D48">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以上5项内容共计10分，每项满分2分：</w:t>
            </w:r>
          </w:p>
          <w:p w14:paraId="1D6F3D1B">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提供符合项目需求的有效方案，无缺陷，得2分，</w:t>
            </w:r>
          </w:p>
          <w:p w14:paraId="07E8099B">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内容存在缺陷的，得1分，</w:t>
            </w:r>
          </w:p>
          <w:p w14:paraId="3E25FC9F">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内容存在不符合项目需求的，得0.5分，</w:t>
            </w:r>
          </w:p>
          <w:p w14:paraId="26885EF3">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未提供，得0分。</w:t>
            </w:r>
          </w:p>
          <w:p w14:paraId="2D5C6ED7">
            <w:pPr>
              <w:spacing w:beforeLines="0" w:afterLines="0" w:line="340" w:lineRule="exact"/>
              <w:jc w:val="left"/>
              <w:rPr>
                <w:rFonts w:hint="eastAsia" w:ascii="仿宋" w:hAnsi="仿宋" w:eastAsia="仿宋" w:cs="仿宋"/>
                <w:color w:val="auto"/>
                <w:sz w:val="20"/>
                <w:szCs w:val="20"/>
                <w:highlight w:val="yellow"/>
              </w:rPr>
            </w:pPr>
            <w:r>
              <w:rPr>
                <w:rFonts w:hint="eastAsia" w:ascii="仿宋" w:hAnsi="仿宋" w:eastAsia="仿宋" w:cs="仿宋"/>
                <w:color w:val="auto"/>
                <w:sz w:val="20"/>
                <w:szCs w:val="20"/>
                <w:highlight w:val="none"/>
                <w:lang w:val="en-US" w:eastAsia="zh-CN"/>
              </w:rPr>
              <w:t>注：缺陷指对项目需求理解存在偏差、存在相互矛盾内容、未针对本项目编写、内容简单等任意一种情形。不符合项目需求是指存在与本项目执行无关的内容、存在相关内容在实际操作中不能运用、使用的工作方法、标准、依据、流程等有错误影响方案有效性等任意一种情形。</w:t>
            </w:r>
          </w:p>
        </w:tc>
      </w:tr>
      <w:tr w14:paraId="065D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F098A29">
            <w:pPr>
              <w:spacing w:beforeLines="0" w:afterLines="0" w:line="340" w:lineRule="exact"/>
              <w:jc w:val="center"/>
              <w:rPr>
                <w:rFonts w:hint="eastAsia" w:ascii="仿宋" w:hAnsi="仿宋" w:eastAsia="仿宋" w:cs="仿宋"/>
                <w:color w:val="auto"/>
                <w:sz w:val="20"/>
                <w:szCs w:val="20"/>
                <w:highlight w:val="none"/>
              </w:rPr>
            </w:pP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828078">
            <w:pPr>
              <w:spacing w:beforeLines="0" w:afterLines="0" w:line="340" w:lineRule="exact"/>
              <w:jc w:val="center"/>
              <w:rPr>
                <w:rFonts w:hint="eastAsia" w:ascii="仿宋" w:hAnsi="仿宋" w:eastAsia="仿宋" w:cs="仿宋"/>
                <w:color w:val="auto"/>
                <w:sz w:val="20"/>
                <w:szCs w:val="20"/>
                <w:highlight w:val="yellow"/>
              </w:rPr>
            </w:pPr>
            <w:r>
              <w:rPr>
                <w:rFonts w:hint="eastAsia" w:ascii="仿宋" w:hAnsi="仿宋" w:eastAsia="仿宋" w:cs="仿宋"/>
                <w:color w:val="auto"/>
                <w:sz w:val="20"/>
                <w:szCs w:val="20"/>
                <w:highlight w:val="none"/>
              </w:rPr>
              <w:t>工作重点、难点分析</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9C038E">
            <w:pPr>
              <w:spacing w:beforeLines="0" w:afterLines="0" w:line="340" w:lineRule="exact"/>
              <w:jc w:val="center"/>
              <w:rPr>
                <w:rFonts w:hint="eastAsia" w:ascii="仿宋" w:hAnsi="仿宋" w:eastAsia="仿宋" w:cs="仿宋"/>
                <w:color w:val="auto"/>
                <w:sz w:val="20"/>
                <w:szCs w:val="20"/>
                <w:highlight w:val="yellow"/>
                <w:lang w:eastAsia="zh-CN"/>
              </w:rPr>
            </w:pPr>
            <w:r>
              <w:rPr>
                <w:rFonts w:hint="eastAsia" w:ascii="仿宋" w:hAnsi="仿宋" w:eastAsia="仿宋" w:cs="仿宋"/>
                <w:color w:val="auto"/>
                <w:sz w:val="20"/>
                <w:szCs w:val="20"/>
                <w:highlight w:val="none"/>
                <w:lang w:val="en-US" w:eastAsia="zh-CN"/>
              </w:rPr>
              <w:t>10</w:t>
            </w:r>
          </w:p>
        </w:tc>
        <w:tc>
          <w:tcPr>
            <w:tcW w:w="6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B714CB">
            <w:pPr>
              <w:spacing w:beforeLines="0" w:afterLines="0" w:line="340" w:lineRule="exact"/>
              <w:jc w:val="left"/>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方案至少应包括但不限于以下内容：</w:t>
            </w:r>
            <w:r>
              <w:rPr>
                <w:rFonts w:hint="eastAsia" w:ascii="仿宋" w:hAnsi="仿宋" w:eastAsia="仿宋" w:cs="仿宋"/>
                <w:color w:val="auto"/>
                <w:sz w:val="20"/>
                <w:szCs w:val="20"/>
                <w:highlight w:val="none"/>
              </w:rPr>
              <w:t>①</w:t>
            </w:r>
            <w:r>
              <w:rPr>
                <w:rFonts w:hint="eastAsia" w:ascii="仿宋" w:hAnsi="仿宋" w:eastAsia="仿宋" w:cs="仿宋"/>
                <w:color w:val="auto"/>
                <w:sz w:val="20"/>
                <w:szCs w:val="20"/>
                <w:highlight w:val="none"/>
                <w:lang w:val="en-US" w:eastAsia="zh-CN"/>
              </w:rPr>
              <w:t>项目</w:t>
            </w:r>
            <w:r>
              <w:rPr>
                <w:rFonts w:hint="eastAsia" w:ascii="仿宋" w:hAnsi="仿宋" w:eastAsia="仿宋" w:cs="仿宋"/>
                <w:color w:val="auto"/>
                <w:sz w:val="20"/>
                <w:szCs w:val="20"/>
                <w:highlight w:val="none"/>
                <w:lang w:eastAsia="zh-CN"/>
              </w:rPr>
              <w:t>需求理解程度;②重点、难点问题例举;③对重点、难点问题的解决方案；</w:t>
            </w:r>
            <w:r>
              <w:rPr>
                <w:rFonts w:hint="eastAsia" w:ascii="仿宋" w:hAnsi="仿宋" w:eastAsia="仿宋" w:cs="仿宋"/>
                <w:color w:val="auto"/>
                <w:sz w:val="20"/>
                <w:szCs w:val="20"/>
                <w:highlight w:val="none"/>
              </w:rPr>
              <w:t>④</w:t>
            </w:r>
            <w:r>
              <w:rPr>
                <w:rFonts w:hint="eastAsia" w:ascii="仿宋" w:hAnsi="仿宋" w:eastAsia="仿宋" w:cs="仿宋"/>
                <w:color w:val="auto"/>
                <w:sz w:val="20"/>
                <w:szCs w:val="20"/>
                <w:highlight w:val="none"/>
                <w:lang w:eastAsia="zh-CN"/>
              </w:rPr>
              <w:t>重点、难点问题的</w:t>
            </w:r>
            <w:r>
              <w:rPr>
                <w:rFonts w:hint="eastAsia" w:ascii="仿宋" w:hAnsi="仿宋" w:eastAsia="仿宋" w:cs="仿宋"/>
                <w:color w:val="auto"/>
                <w:sz w:val="20"/>
                <w:szCs w:val="20"/>
                <w:highlight w:val="none"/>
                <w:lang w:val="en-US" w:eastAsia="zh-CN"/>
              </w:rPr>
              <w:t>保障</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⑤</w:t>
            </w:r>
            <w:r>
              <w:rPr>
                <w:rFonts w:hint="eastAsia" w:ascii="仿宋" w:hAnsi="仿宋" w:eastAsia="仿宋" w:cs="仿宋"/>
                <w:color w:val="auto"/>
                <w:sz w:val="20"/>
                <w:szCs w:val="20"/>
                <w:highlight w:val="none"/>
                <w:lang w:val="en-US" w:eastAsia="zh-CN"/>
              </w:rPr>
              <w:t>对风险的规避</w:t>
            </w:r>
            <w:r>
              <w:rPr>
                <w:rFonts w:hint="eastAsia" w:ascii="仿宋" w:hAnsi="仿宋" w:eastAsia="仿宋" w:cs="仿宋"/>
                <w:color w:val="auto"/>
                <w:sz w:val="20"/>
                <w:szCs w:val="20"/>
                <w:highlight w:val="none"/>
                <w:lang w:eastAsia="zh-CN"/>
              </w:rPr>
              <w:t>。</w:t>
            </w:r>
          </w:p>
          <w:p w14:paraId="463D3F00">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以上5项内容共计10分，每项满分2分：</w:t>
            </w:r>
          </w:p>
          <w:p w14:paraId="5D62EA04">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提供符合项目需求的有效方案，无缺陷，得2分，</w:t>
            </w:r>
          </w:p>
          <w:p w14:paraId="4F74A7A8">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内容存在缺陷的，得1分，</w:t>
            </w:r>
          </w:p>
          <w:p w14:paraId="3F2546D2">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内容存在不符合项目需求的，得0.5分，</w:t>
            </w:r>
          </w:p>
          <w:p w14:paraId="77292B22">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未提供，得0分。</w:t>
            </w:r>
          </w:p>
          <w:p w14:paraId="6F2E696E">
            <w:pPr>
              <w:spacing w:beforeLines="0" w:afterLines="0" w:line="340" w:lineRule="exact"/>
              <w:jc w:val="left"/>
              <w:rPr>
                <w:rFonts w:hint="eastAsia" w:ascii="仿宋" w:hAnsi="仿宋" w:eastAsia="仿宋" w:cs="仿宋"/>
                <w:color w:val="auto"/>
                <w:sz w:val="20"/>
                <w:szCs w:val="20"/>
                <w:highlight w:val="yellow"/>
              </w:rPr>
            </w:pPr>
            <w:r>
              <w:rPr>
                <w:rFonts w:hint="eastAsia" w:ascii="仿宋" w:hAnsi="仿宋" w:eastAsia="仿宋" w:cs="仿宋"/>
                <w:color w:val="auto"/>
                <w:sz w:val="20"/>
                <w:szCs w:val="20"/>
                <w:highlight w:val="none"/>
                <w:lang w:val="en-US" w:eastAsia="zh-CN"/>
              </w:rPr>
              <w:t>注：缺陷指对项目需求理解存在偏差、存在相互矛盾内容、未针对本项目编写、内容简单等任意一种情形。不符合项目需求是指存在与本项目执行无关的内容、存在相关内容在实际操作中不能运用、使用的工作方法、标准、依据、流程等有错误影响方案有效性等任意一种情形。</w:t>
            </w:r>
          </w:p>
        </w:tc>
      </w:tr>
      <w:tr w14:paraId="6513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B322F4E">
            <w:pPr>
              <w:spacing w:beforeLines="0" w:afterLines="0" w:line="340" w:lineRule="exact"/>
              <w:jc w:val="center"/>
              <w:rPr>
                <w:rFonts w:hint="eastAsia" w:ascii="仿宋" w:hAnsi="仿宋" w:eastAsia="仿宋" w:cs="仿宋"/>
                <w:color w:val="auto"/>
                <w:sz w:val="20"/>
                <w:szCs w:val="20"/>
                <w:highlight w:val="none"/>
              </w:rPr>
            </w:pP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AE561B">
            <w:pPr>
              <w:spacing w:beforeLines="0" w:afterLines="0" w:line="340" w:lineRule="exact"/>
              <w:jc w:val="center"/>
              <w:rPr>
                <w:rFonts w:hint="eastAsia" w:ascii="仿宋" w:hAnsi="仿宋" w:eastAsia="仿宋" w:cs="仿宋"/>
                <w:color w:val="auto"/>
                <w:sz w:val="20"/>
                <w:szCs w:val="20"/>
                <w:highlight w:val="yellow"/>
              </w:rPr>
            </w:pPr>
            <w:r>
              <w:rPr>
                <w:rFonts w:hint="eastAsia" w:ascii="仿宋" w:hAnsi="仿宋" w:eastAsia="仿宋" w:cs="仿宋"/>
                <w:color w:val="auto"/>
                <w:sz w:val="20"/>
                <w:szCs w:val="20"/>
                <w:highlight w:val="none"/>
              </w:rPr>
              <w:t>服务质量保证措施</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386A4E">
            <w:pPr>
              <w:spacing w:beforeLines="0" w:afterLines="0" w:line="340" w:lineRule="exact"/>
              <w:jc w:val="center"/>
              <w:rPr>
                <w:rFonts w:hint="eastAsia" w:ascii="仿宋" w:hAnsi="仿宋" w:eastAsia="仿宋" w:cs="仿宋"/>
                <w:color w:val="auto"/>
                <w:sz w:val="20"/>
                <w:szCs w:val="20"/>
                <w:highlight w:val="yellow"/>
                <w:lang w:eastAsia="zh-CN"/>
              </w:rPr>
            </w:pPr>
            <w:r>
              <w:rPr>
                <w:rFonts w:hint="eastAsia" w:ascii="仿宋" w:hAnsi="仿宋" w:eastAsia="仿宋" w:cs="仿宋"/>
                <w:color w:val="auto"/>
                <w:sz w:val="20"/>
                <w:szCs w:val="20"/>
                <w:highlight w:val="none"/>
              </w:rPr>
              <w:t>1</w:t>
            </w:r>
            <w:r>
              <w:rPr>
                <w:rFonts w:hint="eastAsia" w:ascii="仿宋" w:hAnsi="仿宋" w:eastAsia="仿宋" w:cs="仿宋"/>
                <w:color w:val="auto"/>
                <w:sz w:val="20"/>
                <w:szCs w:val="20"/>
                <w:highlight w:val="none"/>
                <w:lang w:val="en-US" w:eastAsia="zh-CN"/>
              </w:rPr>
              <w:t>0</w:t>
            </w:r>
          </w:p>
        </w:tc>
        <w:tc>
          <w:tcPr>
            <w:tcW w:w="6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69AC13">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eastAsia="zh-CN"/>
              </w:rPr>
              <w:t>方案至少应包括但不限于以下内容：①</w:t>
            </w:r>
            <w:r>
              <w:rPr>
                <w:rFonts w:hint="eastAsia" w:ascii="仿宋" w:hAnsi="仿宋" w:eastAsia="仿宋" w:cs="仿宋"/>
                <w:color w:val="auto"/>
                <w:sz w:val="20"/>
                <w:szCs w:val="20"/>
                <w:highlight w:val="none"/>
                <w:lang w:val="en-US" w:eastAsia="zh-CN"/>
              </w:rPr>
              <w:t>人员资质健全</w:t>
            </w:r>
            <w:r>
              <w:rPr>
                <w:rFonts w:hint="eastAsia" w:ascii="仿宋" w:hAnsi="仿宋" w:eastAsia="仿宋" w:cs="仿宋"/>
                <w:color w:val="auto"/>
                <w:sz w:val="20"/>
                <w:szCs w:val="20"/>
                <w:highlight w:val="none"/>
                <w:lang w:eastAsia="zh-CN"/>
              </w:rPr>
              <w:t>；②</w:t>
            </w:r>
            <w:r>
              <w:rPr>
                <w:rFonts w:hint="eastAsia" w:ascii="仿宋" w:hAnsi="仿宋" w:eastAsia="仿宋" w:cs="仿宋"/>
                <w:color w:val="auto"/>
                <w:sz w:val="20"/>
                <w:szCs w:val="20"/>
                <w:highlight w:val="none"/>
                <w:lang w:val="en-US" w:eastAsia="zh-CN"/>
              </w:rPr>
              <w:t>设备管理制度完善；</w:t>
            </w:r>
            <w:r>
              <w:rPr>
                <w:rFonts w:hint="eastAsia" w:ascii="仿宋" w:hAnsi="仿宋" w:eastAsia="仿宋" w:cs="仿宋"/>
                <w:color w:val="auto"/>
                <w:sz w:val="20"/>
                <w:szCs w:val="20"/>
                <w:highlight w:val="none"/>
                <w:lang w:eastAsia="zh-CN"/>
              </w:rPr>
              <w:t>③</w:t>
            </w:r>
            <w:r>
              <w:rPr>
                <w:rFonts w:hint="eastAsia" w:ascii="仿宋" w:hAnsi="仿宋" w:eastAsia="仿宋" w:cs="仿宋"/>
                <w:color w:val="auto"/>
                <w:sz w:val="20"/>
                <w:szCs w:val="20"/>
                <w:highlight w:val="none"/>
                <w:lang w:val="en-US" w:eastAsia="zh-CN"/>
              </w:rPr>
              <w:t>环境控制符合采购需求；</w:t>
            </w:r>
            <w:r>
              <w:rPr>
                <w:rFonts w:hint="eastAsia" w:ascii="仿宋" w:hAnsi="仿宋" w:eastAsia="仿宋" w:cs="仿宋"/>
                <w:color w:val="auto"/>
                <w:sz w:val="20"/>
                <w:szCs w:val="20"/>
                <w:highlight w:val="none"/>
                <w:lang w:eastAsia="zh-CN"/>
              </w:rPr>
              <w:t>④</w:t>
            </w:r>
            <w:r>
              <w:rPr>
                <w:rFonts w:hint="eastAsia" w:ascii="仿宋" w:hAnsi="仿宋" w:eastAsia="仿宋" w:cs="仿宋"/>
                <w:color w:val="auto"/>
                <w:sz w:val="20"/>
                <w:szCs w:val="20"/>
                <w:highlight w:val="none"/>
                <w:lang w:val="en-US" w:eastAsia="zh-CN"/>
              </w:rPr>
              <w:t>数据审核完善可靠；</w:t>
            </w:r>
            <w:r>
              <w:rPr>
                <w:rFonts w:hint="eastAsia" w:ascii="仿宋" w:hAnsi="仿宋" w:eastAsia="仿宋" w:cs="仿宋"/>
                <w:color w:val="auto"/>
                <w:sz w:val="20"/>
                <w:szCs w:val="20"/>
                <w:highlight w:val="none"/>
              </w:rPr>
              <w:t>⑤</w:t>
            </w:r>
            <w:r>
              <w:rPr>
                <w:rFonts w:hint="eastAsia" w:ascii="仿宋" w:hAnsi="仿宋" w:eastAsia="仿宋" w:cs="仿宋"/>
                <w:color w:val="auto"/>
                <w:sz w:val="20"/>
                <w:szCs w:val="20"/>
                <w:highlight w:val="none"/>
                <w:lang w:val="en-US" w:eastAsia="zh-CN"/>
              </w:rPr>
              <w:t>服务责任与结果保障</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以上5项内容共计10分，每项满分2分：</w:t>
            </w:r>
          </w:p>
          <w:p w14:paraId="76CA301A">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提供符合项目需求的有效方案，无缺陷，得2分，</w:t>
            </w:r>
          </w:p>
          <w:p w14:paraId="420B9EF8">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内容存在缺陷的，得1分，</w:t>
            </w:r>
          </w:p>
          <w:p w14:paraId="50DDC60E">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内容存在不符合项目需求的，得0.5分，</w:t>
            </w:r>
          </w:p>
          <w:p w14:paraId="31987420">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未提供，得0分。</w:t>
            </w:r>
          </w:p>
          <w:p w14:paraId="428023A6">
            <w:pPr>
              <w:spacing w:beforeLines="0" w:afterLines="0" w:line="340" w:lineRule="exact"/>
              <w:jc w:val="left"/>
              <w:rPr>
                <w:rFonts w:hint="eastAsia" w:ascii="仿宋" w:hAnsi="仿宋" w:eastAsia="仿宋" w:cs="仿宋"/>
                <w:color w:val="auto"/>
                <w:sz w:val="20"/>
                <w:szCs w:val="20"/>
                <w:highlight w:val="yellow"/>
              </w:rPr>
            </w:pPr>
            <w:r>
              <w:rPr>
                <w:rFonts w:hint="eastAsia" w:ascii="仿宋" w:hAnsi="仿宋" w:eastAsia="仿宋" w:cs="仿宋"/>
                <w:color w:val="auto"/>
                <w:sz w:val="20"/>
                <w:szCs w:val="20"/>
                <w:highlight w:val="none"/>
                <w:lang w:val="en-US" w:eastAsia="zh-CN"/>
              </w:rPr>
              <w:t>注：缺陷指对项目需求理解存在偏差、存在相互矛盾内容、未针对本项目编写、内容简单等任意一种情形。不符合项目需求是指存在与本项目执行无关的内容、存在相关内容在实际操作中不能运用、使用的工作方法、标准、依据、流程等有错误影响方案有效性等任意一种情形。</w:t>
            </w:r>
          </w:p>
        </w:tc>
      </w:tr>
      <w:tr w14:paraId="1176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4E325A9">
            <w:pPr>
              <w:spacing w:beforeLines="0" w:afterLines="0" w:line="340" w:lineRule="exact"/>
              <w:jc w:val="center"/>
              <w:rPr>
                <w:rFonts w:hint="eastAsia" w:ascii="仿宋" w:hAnsi="仿宋" w:eastAsia="仿宋" w:cs="仿宋"/>
                <w:color w:val="auto"/>
                <w:sz w:val="20"/>
                <w:szCs w:val="20"/>
                <w:highlight w:val="none"/>
              </w:rPr>
            </w:pP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775B41">
            <w:pPr>
              <w:spacing w:beforeLines="0" w:afterLines="0" w:line="340" w:lineRule="exact"/>
              <w:jc w:val="center"/>
              <w:rPr>
                <w:rFonts w:hint="eastAsia" w:ascii="仿宋" w:hAnsi="仿宋" w:eastAsia="仿宋" w:cs="仿宋"/>
                <w:color w:val="auto"/>
                <w:sz w:val="20"/>
                <w:szCs w:val="20"/>
                <w:highlight w:val="yellow"/>
              </w:rPr>
            </w:pPr>
            <w:r>
              <w:rPr>
                <w:rFonts w:hint="eastAsia" w:ascii="仿宋" w:hAnsi="仿宋" w:eastAsia="仿宋" w:cs="仿宋"/>
                <w:color w:val="auto"/>
                <w:sz w:val="20"/>
                <w:szCs w:val="20"/>
                <w:highlight w:val="none"/>
              </w:rPr>
              <w:t>服务进度保证措施</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2DEC74">
            <w:pPr>
              <w:spacing w:beforeLines="0" w:afterLines="0" w:line="340" w:lineRule="exact"/>
              <w:jc w:val="center"/>
              <w:rPr>
                <w:rFonts w:hint="eastAsia" w:ascii="仿宋" w:hAnsi="仿宋" w:eastAsia="仿宋" w:cs="仿宋"/>
                <w:color w:val="auto"/>
                <w:sz w:val="20"/>
                <w:szCs w:val="20"/>
                <w:highlight w:val="yellow"/>
                <w:lang w:eastAsia="zh-CN"/>
              </w:rPr>
            </w:pPr>
            <w:r>
              <w:rPr>
                <w:rFonts w:hint="eastAsia" w:ascii="仿宋" w:hAnsi="仿宋" w:eastAsia="仿宋" w:cs="仿宋"/>
                <w:color w:val="auto"/>
                <w:sz w:val="20"/>
                <w:szCs w:val="20"/>
                <w:highlight w:val="none"/>
                <w:lang w:val="en-US" w:eastAsia="zh-CN"/>
              </w:rPr>
              <w:t>10</w:t>
            </w:r>
          </w:p>
        </w:tc>
        <w:tc>
          <w:tcPr>
            <w:tcW w:w="6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8E6094">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eastAsia="zh-CN"/>
              </w:rPr>
              <w:t>方案至少应包括但不限于以下内容：①</w:t>
            </w:r>
            <w:r>
              <w:rPr>
                <w:rFonts w:hint="eastAsia" w:ascii="仿宋" w:hAnsi="仿宋" w:eastAsia="仿宋" w:cs="仿宋"/>
                <w:color w:val="auto"/>
                <w:sz w:val="20"/>
                <w:szCs w:val="20"/>
                <w:highlight w:val="none"/>
                <w:lang w:val="en-US" w:eastAsia="zh-CN"/>
              </w:rPr>
              <w:t>保证随时解决可能遇到的各种问题，按时完成任务；</w:t>
            </w:r>
            <w:r>
              <w:rPr>
                <w:rFonts w:hint="eastAsia" w:ascii="仿宋" w:hAnsi="仿宋" w:eastAsia="仿宋" w:cs="仿宋"/>
                <w:color w:val="auto"/>
                <w:sz w:val="20"/>
                <w:szCs w:val="20"/>
                <w:highlight w:val="none"/>
                <w:lang w:eastAsia="zh-CN"/>
              </w:rPr>
              <w:t>②</w:t>
            </w:r>
            <w:r>
              <w:rPr>
                <w:rFonts w:hint="eastAsia" w:ascii="仿宋" w:hAnsi="仿宋" w:eastAsia="仿宋" w:cs="仿宋"/>
                <w:color w:val="auto"/>
                <w:sz w:val="20"/>
                <w:szCs w:val="20"/>
                <w:highlight w:val="none"/>
                <w:lang w:val="en-US" w:eastAsia="zh-CN"/>
              </w:rPr>
              <w:t>提供</w:t>
            </w:r>
            <w:r>
              <w:rPr>
                <w:rFonts w:hint="eastAsia" w:ascii="仿宋" w:hAnsi="仿宋" w:eastAsia="仿宋" w:cs="仿宋"/>
                <w:color w:val="auto"/>
                <w:sz w:val="20"/>
                <w:szCs w:val="20"/>
                <w:highlight w:val="none"/>
                <w:lang w:eastAsia="zh-CN"/>
              </w:rPr>
              <w:t>进度安排科学合理，充分满足服务期要求；</w:t>
            </w:r>
            <w:r>
              <w:rPr>
                <w:rFonts w:hint="eastAsia" w:ascii="仿宋" w:hAnsi="仿宋" w:eastAsia="仿宋" w:cs="仿宋"/>
                <w:color w:val="auto"/>
                <w:sz w:val="20"/>
                <w:szCs w:val="20"/>
                <w:highlight w:val="none"/>
                <w:lang w:val="en-US" w:eastAsia="zh-CN"/>
              </w:rPr>
              <w:t>③提供科学、详细、具体的服务进度及保证措施；</w:t>
            </w:r>
            <w:r>
              <w:rPr>
                <w:rFonts w:hint="eastAsia" w:ascii="仿宋" w:hAnsi="仿宋" w:eastAsia="仿宋" w:cs="仿宋"/>
                <w:color w:val="auto"/>
                <w:sz w:val="20"/>
                <w:szCs w:val="20"/>
                <w:highlight w:val="none"/>
                <w:lang w:eastAsia="zh-CN"/>
              </w:rPr>
              <w:t>④</w:t>
            </w:r>
            <w:r>
              <w:rPr>
                <w:rFonts w:hint="eastAsia" w:ascii="仿宋" w:hAnsi="仿宋" w:eastAsia="仿宋" w:cs="仿宋"/>
                <w:color w:val="auto"/>
                <w:sz w:val="20"/>
                <w:szCs w:val="20"/>
                <w:highlight w:val="none"/>
                <w:lang w:val="en-US" w:eastAsia="zh-CN"/>
              </w:rPr>
              <w:t>对项目高效履约措施；</w:t>
            </w:r>
            <w:r>
              <w:rPr>
                <w:rFonts w:hint="eastAsia" w:ascii="仿宋" w:hAnsi="仿宋" w:eastAsia="仿宋" w:cs="仿宋"/>
                <w:color w:val="auto"/>
                <w:sz w:val="20"/>
                <w:szCs w:val="20"/>
                <w:highlight w:val="none"/>
              </w:rPr>
              <w:t>⑤</w:t>
            </w:r>
            <w:r>
              <w:rPr>
                <w:rFonts w:hint="eastAsia" w:ascii="仿宋" w:hAnsi="仿宋" w:eastAsia="仿宋" w:cs="仿宋"/>
                <w:color w:val="auto"/>
                <w:sz w:val="20"/>
                <w:szCs w:val="20"/>
                <w:highlight w:val="none"/>
                <w:lang w:val="en-US" w:eastAsia="zh-CN"/>
              </w:rPr>
              <w:t>对项目可能出现的延误制定应对措施。</w:t>
            </w:r>
          </w:p>
          <w:p w14:paraId="5402DB0E">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以上5项内容共计10分，每项满分2分：</w:t>
            </w:r>
          </w:p>
          <w:p w14:paraId="5E803864">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提供符合项目需求的有效方案，无缺陷，得2分，</w:t>
            </w:r>
          </w:p>
          <w:p w14:paraId="7404C108">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内容存在缺陷的，得1分，</w:t>
            </w:r>
          </w:p>
          <w:p w14:paraId="6F6B579E">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内容存在不符合项目需求的，得0.5分，</w:t>
            </w:r>
          </w:p>
          <w:p w14:paraId="4E8BCE20">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未提供，得0分。</w:t>
            </w:r>
          </w:p>
          <w:p w14:paraId="01244ADA">
            <w:pPr>
              <w:spacing w:beforeLines="0" w:afterLines="0" w:line="340" w:lineRule="exact"/>
              <w:jc w:val="left"/>
              <w:rPr>
                <w:rFonts w:hint="eastAsia" w:ascii="仿宋" w:hAnsi="仿宋" w:eastAsia="仿宋" w:cs="仿宋"/>
                <w:color w:val="auto"/>
                <w:sz w:val="20"/>
                <w:szCs w:val="20"/>
                <w:highlight w:val="yellow"/>
              </w:rPr>
            </w:pPr>
            <w:r>
              <w:rPr>
                <w:rFonts w:hint="eastAsia" w:ascii="仿宋" w:hAnsi="仿宋" w:eastAsia="仿宋" w:cs="仿宋"/>
                <w:color w:val="auto"/>
                <w:sz w:val="20"/>
                <w:szCs w:val="20"/>
                <w:highlight w:val="none"/>
                <w:lang w:val="en-US" w:eastAsia="zh-CN"/>
              </w:rPr>
              <w:t>注：缺陷指对项目需求理解存在偏差、存在相互矛盾内容、未针对本项目编写、内容简单等任意一种情形。不符合项目需求是指存在与本项目执行无关的内容、存在相关内容在实际操作中不能运用、使用的工作方法、标准、依据、流程等有错误影响方案有效性等任意一种情形。</w:t>
            </w:r>
          </w:p>
        </w:tc>
      </w:tr>
      <w:tr w14:paraId="10C1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1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9DC25A0">
            <w:pPr>
              <w:spacing w:beforeLines="0" w:afterLines="0" w:line="340" w:lineRule="exact"/>
              <w:jc w:val="center"/>
              <w:rPr>
                <w:rFonts w:hint="eastAsia" w:ascii="仿宋" w:hAnsi="仿宋" w:eastAsia="仿宋" w:cs="仿宋"/>
                <w:color w:val="auto"/>
                <w:sz w:val="20"/>
                <w:szCs w:val="20"/>
                <w:highlight w:val="none"/>
              </w:rPr>
            </w:pP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AF3A58">
            <w:pPr>
              <w:spacing w:beforeLines="0" w:afterLines="0" w:line="34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人员配备以及安全</w:t>
            </w:r>
            <w:r>
              <w:rPr>
                <w:rFonts w:hint="eastAsia" w:ascii="仿宋" w:hAnsi="仿宋" w:eastAsia="仿宋" w:cs="仿宋"/>
                <w:color w:val="auto"/>
                <w:sz w:val="20"/>
                <w:szCs w:val="20"/>
                <w:highlight w:val="none"/>
                <w:lang w:val="en-US" w:eastAsia="zh-CN"/>
              </w:rPr>
              <w:t>保证体系</w:t>
            </w:r>
            <w:r>
              <w:rPr>
                <w:rFonts w:hint="eastAsia" w:ascii="仿宋" w:hAnsi="仿宋" w:eastAsia="仿宋" w:cs="仿宋"/>
                <w:color w:val="auto"/>
                <w:sz w:val="20"/>
                <w:szCs w:val="20"/>
                <w:highlight w:val="none"/>
              </w:rPr>
              <w:t>、进度计划等方案</w:t>
            </w:r>
          </w:p>
          <w:p w14:paraId="4316C62E">
            <w:pPr>
              <w:spacing w:beforeLines="0" w:afterLines="0" w:line="340" w:lineRule="exact"/>
              <w:jc w:val="center"/>
              <w:rPr>
                <w:rFonts w:hint="eastAsia" w:ascii="仿宋" w:hAnsi="仿宋" w:eastAsia="仿宋" w:cs="仿宋"/>
                <w:color w:val="auto"/>
                <w:sz w:val="20"/>
                <w:szCs w:val="20"/>
                <w:highlight w:val="none"/>
              </w:rPr>
            </w:pPr>
          </w:p>
          <w:p w14:paraId="59EAA101">
            <w:pPr>
              <w:spacing w:beforeLines="0" w:afterLines="0" w:line="340" w:lineRule="exact"/>
              <w:jc w:val="center"/>
              <w:rPr>
                <w:rFonts w:hint="eastAsia" w:ascii="仿宋" w:hAnsi="仿宋" w:eastAsia="仿宋" w:cs="仿宋"/>
                <w:color w:val="auto"/>
                <w:sz w:val="20"/>
                <w:szCs w:val="20"/>
                <w:highlight w:val="yellow"/>
              </w:rPr>
            </w:pP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D6EC6E">
            <w:pPr>
              <w:spacing w:beforeLines="0" w:afterLines="0" w:line="340" w:lineRule="exact"/>
              <w:jc w:val="center"/>
              <w:rPr>
                <w:rFonts w:hint="eastAsia" w:ascii="仿宋" w:hAnsi="仿宋" w:eastAsia="仿宋" w:cs="仿宋"/>
                <w:color w:val="auto"/>
                <w:sz w:val="20"/>
                <w:szCs w:val="20"/>
                <w:highlight w:val="yellow"/>
                <w:lang w:eastAsia="zh-CN"/>
              </w:rPr>
            </w:pPr>
            <w:r>
              <w:rPr>
                <w:rFonts w:hint="eastAsia" w:ascii="仿宋" w:hAnsi="仿宋" w:eastAsia="仿宋" w:cs="仿宋"/>
                <w:color w:val="auto"/>
                <w:sz w:val="20"/>
                <w:szCs w:val="20"/>
                <w:highlight w:val="none"/>
                <w:lang w:val="en-US" w:eastAsia="zh-CN"/>
              </w:rPr>
              <w:t>10</w:t>
            </w:r>
          </w:p>
        </w:tc>
        <w:tc>
          <w:tcPr>
            <w:tcW w:w="6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7494D3">
            <w:pPr>
              <w:spacing w:beforeLines="0" w:afterLines="0" w:line="340" w:lineRule="exact"/>
              <w:jc w:val="left"/>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方案至少应包括但不限于以下内容：①人员投入计划</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②</w:t>
            </w:r>
            <w:r>
              <w:rPr>
                <w:rFonts w:hint="eastAsia" w:ascii="仿宋" w:hAnsi="仿宋" w:eastAsia="仿宋" w:cs="仿宋"/>
                <w:color w:val="auto"/>
                <w:sz w:val="20"/>
                <w:szCs w:val="20"/>
                <w:highlight w:val="none"/>
                <w:lang w:val="en-US" w:eastAsia="zh-CN"/>
              </w:rPr>
              <w:t>安全防护措施；</w:t>
            </w:r>
            <w:r>
              <w:rPr>
                <w:rFonts w:hint="eastAsia" w:ascii="仿宋" w:hAnsi="仿宋" w:eastAsia="仿宋" w:cs="仿宋"/>
                <w:color w:val="auto"/>
                <w:sz w:val="20"/>
                <w:szCs w:val="20"/>
                <w:highlight w:val="none"/>
              </w:rPr>
              <w:t>③安全</w:t>
            </w:r>
            <w:r>
              <w:rPr>
                <w:rFonts w:hint="eastAsia" w:ascii="仿宋" w:hAnsi="仿宋" w:eastAsia="仿宋" w:cs="仿宋"/>
                <w:color w:val="auto"/>
                <w:sz w:val="20"/>
                <w:szCs w:val="20"/>
                <w:highlight w:val="none"/>
                <w:lang w:val="en-US" w:eastAsia="zh-CN"/>
              </w:rPr>
              <w:t>管理制度及目标</w:t>
            </w:r>
            <w:r>
              <w:rPr>
                <w:rFonts w:hint="eastAsia" w:ascii="仿宋" w:hAnsi="仿宋" w:eastAsia="仿宋" w:cs="仿宋"/>
                <w:color w:val="auto"/>
                <w:sz w:val="20"/>
                <w:szCs w:val="20"/>
                <w:highlight w:val="none"/>
                <w:lang w:eastAsia="zh-CN"/>
              </w:rPr>
              <w:t>；④进度计划安排；⑤应急预案。</w:t>
            </w:r>
          </w:p>
          <w:p w14:paraId="5BA98256">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以上5项内容共计10分，每项满分2分：</w:t>
            </w:r>
          </w:p>
          <w:p w14:paraId="6F9F147B">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提供符合项目需求的有效方案，无缺陷，得2分，</w:t>
            </w:r>
          </w:p>
          <w:p w14:paraId="70560DC0">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内容存在缺陷的，得1分，</w:t>
            </w:r>
          </w:p>
          <w:p w14:paraId="77774F49">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内容存在不符合项目需求的，得0.5分，</w:t>
            </w:r>
          </w:p>
          <w:p w14:paraId="18BAB2E5">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未提供，得0分。</w:t>
            </w:r>
          </w:p>
          <w:p w14:paraId="64513796">
            <w:pPr>
              <w:spacing w:beforeLines="0" w:afterLines="0" w:line="340" w:lineRule="exact"/>
              <w:jc w:val="left"/>
              <w:rPr>
                <w:rFonts w:hint="eastAsia" w:ascii="仿宋" w:hAnsi="仿宋" w:eastAsia="仿宋" w:cs="仿宋"/>
                <w:color w:val="auto"/>
                <w:sz w:val="20"/>
                <w:szCs w:val="20"/>
                <w:highlight w:val="yellow"/>
              </w:rPr>
            </w:pPr>
            <w:r>
              <w:rPr>
                <w:rFonts w:hint="eastAsia" w:ascii="仿宋" w:hAnsi="仿宋" w:eastAsia="仿宋" w:cs="仿宋"/>
                <w:color w:val="auto"/>
                <w:sz w:val="20"/>
                <w:szCs w:val="20"/>
                <w:highlight w:val="none"/>
                <w:lang w:val="en-US" w:eastAsia="zh-CN"/>
              </w:rPr>
              <w:t>注：缺陷指对项目需求理解存在偏差、存在相互矛盾内容、未针对本项目编写、内容简单等任意一种情形。不符合项目需求是指存在与本项目执行无关的内容、存在相关内容在实际操作中不能运用、使用的工作方法、标准、依据、流程等有错误影响方案有效性等任意一种情形。</w:t>
            </w:r>
          </w:p>
        </w:tc>
      </w:tr>
      <w:tr w14:paraId="2549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1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2E2D3F6">
            <w:pPr>
              <w:spacing w:beforeLines="0" w:afterLines="0" w:line="340" w:lineRule="exact"/>
              <w:jc w:val="center"/>
              <w:rPr>
                <w:rFonts w:hint="eastAsia" w:ascii="仿宋" w:hAnsi="仿宋" w:eastAsia="仿宋" w:cs="仿宋"/>
                <w:color w:val="auto"/>
                <w:sz w:val="20"/>
                <w:szCs w:val="20"/>
                <w:highlight w:val="none"/>
              </w:rPr>
            </w:pP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F597F8A">
            <w:pPr>
              <w:spacing w:beforeLines="0" w:afterLines="0" w:line="340" w:lineRule="exact"/>
              <w:jc w:val="center"/>
              <w:rPr>
                <w:rFonts w:hint="eastAsia" w:ascii="仿宋" w:hAnsi="仿宋" w:eastAsia="仿宋" w:cs="仿宋"/>
                <w:color w:val="auto"/>
                <w:kern w:val="2"/>
                <w:sz w:val="20"/>
                <w:szCs w:val="20"/>
                <w:highlight w:val="yellow"/>
                <w:lang w:val="en-US" w:eastAsia="zh-CN" w:bidi="ar-SA"/>
              </w:rPr>
            </w:pPr>
            <w:r>
              <w:rPr>
                <w:rFonts w:hint="eastAsia" w:ascii="仿宋" w:hAnsi="仿宋" w:eastAsia="仿宋" w:cs="仿宋"/>
                <w:color w:val="auto"/>
                <w:sz w:val="20"/>
                <w:szCs w:val="20"/>
                <w:highlight w:val="none"/>
              </w:rPr>
              <w:t>后续服务</w:t>
            </w:r>
          </w:p>
        </w:tc>
        <w:tc>
          <w:tcPr>
            <w:tcW w:w="6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141904E">
            <w:pPr>
              <w:spacing w:beforeLines="0" w:afterLines="0" w:line="340" w:lineRule="exact"/>
              <w:jc w:val="center"/>
              <w:rPr>
                <w:rFonts w:hint="eastAsia" w:ascii="仿宋" w:hAnsi="仿宋" w:eastAsia="仿宋" w:cs="仿宋"/>
                <w:color w:val="auto"/>
                <w:kern w:val="2"/>
                <w:sz w:val="20"/>
                <w:szCs w:val="20"/>
                <w:highlight w:val="yellow"/>
                <w:lang w:val="en-US" w:eastAsia="zh-CN" w:bidi="ar-SA"/>
              </w:rPr>
            </w:pPr>
            <w:r>
              <w:rPr>
                <w:rFonts w:hint="eastAsia" w:ascii="仿宋" w:hAnsi="仿宋" w:eastAsia="仿宋" w:cs="仿宋"/>
                <w:color w:val="auto"/>
                <w:sz w:val="20"/>
                <w:szCs w:val="20"/>
                <w:highlight w:val="none"/>
                <w:lang w:val="en-US" w:eastAsia="zh-CN"/>
              </w:rPr>
              <w:t>10</w:t>
            </w:r>
          </w:p>
        </w:tc>
        <w:tc>
          <w:tcPr>
            <w:tcW w:w="606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027B2A13">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方案至少应包括但不限于以下内容：①后续服务的人员安排；②后续服务计划；③补充修改完善成果文件在内的时间响应情况及相应承诺</w:t>
            </w:r>
            <w:r>
              <w:rPr>
                <w:rFonts w:hint="eastAsia" w:ascii="仿宋" w:hAnsi="仿宋" w:eastAsia="仿宋" w:cs="仿宋"/>
                <w:color w:val="auto"/>
                <w:sz w:val="20"/>
                <w:szCs w:val="20"/>
                <w:highlight w:val="none"/>
                <w:lang w:eastAsia="zh-CN"/>
              </w:rPr>
              <w:t>；④后续服务保障措施；⑤</w:t>
            </w:r>
            <w:r>
              <w:rPr>
                <w:rFonts w:hint="eastAsia" w:ascii="仿宋" w:hAnsi="仿宋" w:eastAsia="仿宋" w:cs="仿宋"/>
                <w:color w:val="auto"/>
                <w:sz w:val="20"/>
                <w:szCs w:val="20"/>
                <w:highlight w:val="none"/>
                <w:lang w:val="en-US" w:eastAsia="zh-CN"/>
              </w:rPr>
              <w:t>后续服务响应机制。</w:t>
            </w:r>
          </w:p>
          <w:p w14:paraId="67233D98">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以上5项内容共计10分，每项满分2分：</w:t>
            </w:r>
          </w:p>
          <w:p w14:paraId="47AFA461">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提供符合项目需求的有效方案，无缺陷，得2分，</w:t>
            </w:r>
          </w:p>
          <w:p w14:paraId="6FB60C22">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内容存在缺陷的，得1分，</w:t>
            </w:r>
          </w:p>
          <w:p w14:paraId="23977928">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内容存在不符合项目需求的，得0.5分，</w:t>
            </w:r>
          </w:p>
          <w:p w14:paraId="1B1F1FE9">
            <w:pPr>
              <w:spacing w:beforeLines="0" w:afterLines="0" w:line="340" w:lineRule="exact"/>
              <w:jc w:val="left"/>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未提供，得0分。</w:t>
            </w:r>
          </w:p>
          <w:p w14:paraId="1ED7DA65">
            <w:pPr>
              <w:spacing w:beforeLines="0" w:afterLines="0" w:line="340" w:lineRule="exact"/>
              <w:jc w:val="left"/>
              <w:rPr>
                <w:rFonts w:hint="eastAsia" w:ascii="仿宋" w:hAnsi="仿宋" w:eastAsia="仿宋" w:cs="仿宋"/>
                <w:color w:val="auto"/>
                <w:kern w:val="2"/>
                <w:sz w:val="20"/>
                <w:szCs w:val="20"/>
                <w:highlight w:val="yellow"/>
                <w:lang w:val="en-US" w:eastAsia="zh-CN" w:bidi="ar-SA"/>
              </w:rPr>
            </w:pPr>
            <w:r>
              <w:rPr>
                <w:rFonts w:hint="eastAsia" w:ascii="仿宋" w:hAnsi="仿宋" w:eastAsia="仿宋" w:cs="仿宋"/>
                <w:color w:val="auto"/>
                <w:sz w:val="20"/>
                <w:szCs w:val="20"/>
                <w:highlight w:val="none"/>
                <w:lang w:val="en-US" w:eastAsia="zh-CN"/>
              </w:rPr>
              <w:t>注：缺陷指对项目需求理解存在偏差、存在相互矛盾内容、未针对本项目编写、内容简单等任意一种情形。不符合项目需求是指存在与本项目执行无关的内容、存在相关内容在实际操作中不能运用、使用的工作方法、标准、依据、流程等有错误影响方案有效性等任意一种情形。</w:t>
            </w:r>
          </w:p>
        </w:tc>
      </w:tr>
      <w:tr w14:paraId="1E32B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18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F9C182E">
            <w:pPr>
              <w:spacing w:beforeLines="0" w:afterLines="0" w:line="34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商务部分</w:t>
            </w:r>
          </w:p>
          <w:p w14:paraId="52179B85">
            <w:pPr>
              <w:spacing w:beforeLines="0" w:afterLines="0" w:line="34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（2</w:t>
            </w:r>
            <w:r>
              <w:rPr>
                <w:rFonts w:hint="eastAsia" w:ascii="仿宋" w:hAnsi="仿宋" w:eastAsia="仿宋" w:cs="仿宋"/>
                <w:color w:val="auto"/>
                <w:sz w:val="20"/>
                <w:szCs w:val="20"/>
                <w:highlight w:val="none"/>
                <w:lang w:val="en-US" w:eastAsia="zh-CN"/>
              </w:rPr>
              <w:t>0</w:t>
            </w:r>
            <w:r>
              <w:rPr>
                <w:rFonts w:hint="eastAsia" w:ascii="仿宋" w:hAnsi="仿宋" w:eastAsia="仿宋" w:cs="仿宋"/>
                <w:color w:val="auto"/>
                <w:sz w:val="20"/>
                <w:szCs w:val="20"/>
                <w:highlight w:val="none"/>
              </w:rPr>
              <w:t>分）</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2783C10">
            <w:pPr>
              <w:spacing w:beforeLines="0" w:afterLines="0" w:line="340" w:lineRule="exact"/>
              <w:jc w:val="center"/>
              <w:rPr>
                <w:rFonts w:hint="eastAsia" w:ascii="仿宋_GB2312" w:hAnsi="仿宋_GB2312" w:eastAsia="仿宋_GB2312" w:cs="仿宋_GB2312"/>
                <w:kern w:val="2"/>
                <w:sz w:val="21"/>
                <w:szCs w:val="21"/>
                <w:highlight w:val="yellow"/>
              </w:rPr>
            </w:pPr>
            <w:r>
              <w:rPr>
                <w:rFonts w:hint="eastAsia" w:ascii="仿宋" w:hAnsi="仿宋" w:eastAsia="仿宋" w:cs="仿宋"/>
                <w:color w:val="auto"/>
                <w:sz w:val="20"/>
                <w:szCs w:val="20"/>
                <w:highlight w:val="none"/>
              </w:rPr>
              <w:t>项目负责人</w:t>
            </w:r>
          </w:p>
        </w:tc>
        <w:tc>
          <w:tcPr>
            <w:tcW w:w="6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39F20FC7">
            <w:pPr>
              <w:spacing w:beforeLines="0" w:afterLines="0" w:line="340" w:lineRule="exact"/>
              <w:jc w:val="center"/>
              <w:rPr>
                <w:rFonts w:hint="default" w:ascii="仿宋" w:hAnsi="仿宋" w:eastAsia="仿宋" w:cs="仿宋"/>
                <w:color w:val="auto"/>
                <w:sz w:val="20"/>
                <w:szCs w:val="20"/>
                <w:highlight w:val="yellow"/>
                <w:lang w:val="en-US" w:eastAsia="zh-CN"/>
              </w:rPr>
            </w:pPr>
            <w:r>
              <w:rPr>
                <w:rFonts w:hint="eastAsia" w:ascii="仿宋" w:hAnsi="仿宋" w:eastAsia="仿宋" w:cs="仿宋"/>
                <w:color w:val="auto"/>
                <w:sz w:val="20"/>
                <w:szCs w:val="20"/>
                <w:highlight w:val="none"/>
              </w:rPr>
              <w:t>2</w:t>
            </w:r>
          </w:p>
        </w:tc>
        <w:tc>
          <w:tcPr>
            <w:tcW w:w="606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2CB9E2A1">
            <w:pPr>
              <w:spacing w:beforeLines="0" w:afterLines="0" w:line="34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项目负责人具有中级及以上职称的得2分，其他不得分。</w:t>
            </w:r>
          </w:p>
          <w:p w14:paraId="7A2ECF3C">
            <w:pPr>
              <w:pStyle w:val="3"/>
              <w:spacing w:before="0" w:beforeLines="0" w:after="0" w:afterLines="0" w:line="240" w:lineRule="auto"/>
              <w:jc w:val="left"/>
              <w:rPr>
                <w:rFonts w:hint="eastAsia" w:ascii="仿宋_GB2312" w:hAnsi="仿宋_GB2312" w:eastAsia="仿宋_GB2312" w:cs="仿宋_GB2312"/>
                <w:kern w:val="0"/>
                <w:sz w:val="21"/>
                <w:szCs w:val="21"/>
                <w:highlight w:val="yellow"/>
                <w:lang w:val="en-US" w:eastAsia="zh-CN" w:bidi="ar-SA"/>
              </w:rPr>
            </w:pPr>
            <w:r>
              <w:rPr>
                <w:rFonts w:hint="eastAsia" w:ascii="仿宋" w:hAnsi="仿宋" w:eastAsia="仿宋" w:cs="仿宋"/>
                <w:color w:val="auto"/>
                <w:sz w:val="20"/>
                <w:szCs w:val="20"/>
                <w:highlight w:val="none"/>
              </w:rPr>
              <w:t>（须提供项目负责人身份证、职称证及开标当日前六个月内任一个月依法缴纳社保凭证）</w:t>
            </w:r>
          </w:p>
        </w:tc>
      </w:tr>
      <w:tr w14:paraId="71A73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1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04A8E82">
            <w:pPr>
              <w:pStyle w:val="21"/>
              <w:adjustRightInd w:val="0"/>
              <w:snapToGrid w:val="0"/>
              <w:spacing w:before="0" w:beforeLines="0" w:beforeAutospacing="0" w:after="0" w:afterLines="0" w:afterAutospacing="0"/>
              <w:jc w:val="center"/>
              <w:rPr>
                <w:rFonts w:hint="eastAsia" w:ascii="仿宋" w:hAnsi="仿宋" w:eastAsia="仿宋" w:cs="仿宋"/>
                <w:color w:val="auto"/>
                <w:sz w:val="20"/>
                <w:szCs w:val="20"/>
                <w:highlight w:val="none"/>
              </w:rPr>
            </w:pP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6FC9C184">
            <w:pPr>
              <w:spacing w:beforeLines="0" w:afterLines="0" w:line="340" w:lineRule="exact"/>
              <w:jc w:val="center"/>
              <w:rPr>
                <w:rFonts w:hint="eastAsia" w:ascii="仿宋_GB2312" w:hAnsi="仿宋_GB2312" w:eastAsia="仿宋_GB2312" w:cs="仿宋_GB2312"/>
                <w:kern w:val="2"/>
                <w:sz w:val="21"/>
                <w:szCs w:val="21"/>
                <w:highlight w:val="yellow"/>
                <w:lang w:val="en-US" w:eastAsia="zh-CN"/>
              </w:rPr>
            </w:pPr>
            <w:r>
              <w:rPr>
                <w:rFonts w:hint="eastAsia" w:ascii="仿宋" w:hAnsi="仿宋" w:eastAsia="仿宋" w:cs="仿宋"/>
                <w:color w:val="auto"/>
                <w:sz w:val="20"/>
                <w:szCs w:val="20"/>
                <w:highlight w:val="none"/>
              </w:rPr>
              <w:t>人员配备</w:t>
            </w:r>
          </w:p>
        </w:tc>
        <w:tc>
          <w:tcPr>
            <w:tcW w:w="650"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FDED637">
            <w:pPr>
              <w:spacing w:beforeLines="0" w:afterLines="0" w:line="340" w:lineRule="exact"/>
              <w:jc w:val="center"/>
              <w:rPr>
                <w:rFonts w:hint="default" w:ascii="仿宋" w:hAnsi="仿宋" w:eastAsia="仿宋" w:cs="仿宋"/>
                <w:color w:val="auto"/>
                <w:sz w:val="20"/>
                <w:szCs w:val="20"/>
                <w:highlight w:val="yellow"/>
                <w:lang w:val="en-US" w:eastAsia="zh-CN"/>
              </w:rPr>
            </w:pPr>
            <w:r>
              <w:rPr>
                <w:rFonts w:hint="eastAsia" w:ascii="仿宋" w:hAnsi="仿宋" w:eastAsia="仿宋" w:cs="仿宋"/>
                <w:color w:val="auto"/>
                <w:sz w:val="20"/>
                <w:szCs w:val="20"/>
                <w:highlight w:val="none"/>
                <w:lang w:val="en-US" w:eastAsia="zh-CN"/>
              </w:rPr>
              <w:t>10</w:t>
            </w:r>
          </w:p>
        </w:tc>
        <w:tc>
          <w:tcPr>
            <w:tcW w:w="6062"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4F735D55">
            <w:pPr>
              <w:spacing w:beforeLines="0" w:afterLines="0" w:line="340" w:lineRule="exact"/>
              <w:jc w:val="lef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拟派本项目其他管理人员或技术人员，具有中级及以上职称的，每提供一人得</w:t>
            </w:r>
            <w:r>
              <w:rPr>
                <w:rFonts w:hint="eastAsia" w:ascii="仿宋" w:hAnsi="仿宋" w:eastAsia="仿宋" w:cs="仿宋"/>
                <w:color w:val="auto"/>
                <w:sz w:val="20"/>
                <w:szCs w:val="20"/>
                <w:highlight w:val="none"/>
                <w:lang w:val="en-US" w:eastAsia="zh-CN"/>
              </w:rPr>
              <w:t>2</w:t>
            </w:r>
            <w:r>
              <w:rPr>
                <w:rFonts w:hint="eastAsia" w:ascii="仿宋" w:hAnsi="仿宋" w:eastAsia="仿宋" w:cs="仿宋"/>
                <w:color w:val="auto"/>
                <w:sz w:val="20"/>
                <w:szCs w:val="20"/>
                <w:highlight w:val="none"/>
              </w:rPr>
              <w:t>分，最多得</w:t>
            </w:r>
            <w:r>
              <w:rPr>
                <w:rFonts w:hint="eastAsia" w:ascii="仿宋" w:hAnsi="仿宋" w:eastAsia="仿宋" w:cs="仿宋"/>
                <w:color w:val="auto"/>
                <w:sz w:val="20"/>
                <w:szCs w:val="20"/>
                <w:highlight w:val="none"/>
                <w:lang w:val="en-US" w:eastAsia="zh-CN"/>
              </w:rPr>
              <w:t>10</w:t>
            </w:r>
            <w:r>
              <w:rPr>
                <w:rFonts w:hint="eastAsia" w:ascii="仿宋" w:hAnsi="仿宋" w:eastAsia="仿宋" w:cs="仿宋"/>
                <w:color w:val="auto"/>
                <w:sz w:val="20"/>
                <w:szCs w:val="20"/>
                <w:highlight w:val="none"/>
              </w:rPr>
              <w:t>分。</w:t>
            </w:r>
          </w:p>
          <w:p w14:paraId="7102D326">
            <w:pPr>
              <w:spacing w:beforeLines="0" w:afterLines="0" w:line="340" w:lineRule="exact"/>
              <w:jc w:val="left"/>
              <w:rPr>
                <w:rFonts w:hint="eastAsia" w:ascii="仿宋_GB2312" w:hAnsi="仿宋_GB2312" w:eastAsia="仿宋_GB2312" w:cs="仿宋_GB2312"/>
                <w:kern w:val="0"/>
                <w:sz w:val="21"/>
                <w:szCs w:val="21"/>
                <w:highlight w:val="yellow"/>
                <w:lang w:val="en-US" w:eastAsia="zh-CN" w:bidi="ar-SA"/>
              </w:rPr>
            </w:pPr>
            <w:r>
              <w:rPr>
                <w:rFonts w:hint="eastAsia" w:ascii="仿宋" w:hAnsi="仿宋" w:eastAsia="仿宋" w:cs="仿宋"/>
                <w:b/>
                <w:color w:val="auto"/>
                <w:sz w:val="20"/>
                <w:szCs w:val="20"/>
                <w:highlight w:val="none"/>
              </w:rPr>
              <w:t>(须提供职称证及开标当日前六个月内任一个月依法缴纳社保凭证)</w:t>
            </w:r>
          </w:p>
        </w:tc>
      </w:tr>
      <w:tr w14:paraId="632AC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0D2352E">
            <w:pPr>
              <w:spacing w:beforeLines="0" w:afterLines="0" w:line="340" w:lineRule="exact"/>
              <w:jc w:val="center"/>
              <w:rPr>
                <w:rFonts w:hint="eastAsia" w:ascii="仿宋" w:hAnsi="仿宋" w:eastAsia="仿宋" w:cs="仿宋"/>
                <w:color w:val="auto"/>
                <w:sz w:val="20"/>
                <w:szCs w:val="20"/>
                <w:highlight w:val="none"/>
              </w:rPr>
            </w:pP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5685E9">
            <w:pPr>
              <w:spacing w:beforeLines="0" w:afterLines="0" w:line="34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管理体系认证证书</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A4C4EC">
            <w:pPr>
              <w:spacing w:beforeLines="0" w:afterLines="0" w:line="340" w:lineRule="exact"/>
              <w:jc w:val="center"/>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rPr>
              <w:t>3</w:t>
            </w:r>
          </w:p>
        </w:tc>
        <w:tc>
          <w:tcPr>
            <w:tcW w:w="6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F919DB">
            <w:pPr>
              <w:spacing w:beforeLines="0" w:afterLines="0" w:line="340" w:lineRule="exact"/>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供应商具有职业健康安全管理体系认证证书、环境管理体系认证证书、质量管理体系认证证书，每提供1个证书得1分，最多得3分，未提供得0分。</w:t>
            </w:r>
          </w:p>
          <w:p w14:paraId="4CFD6230">
            <w:pPr>
              <w:spacing w:beforeLines="0" w:afterLines="0" w:line="340" w:lineRule="exact"/>
              <w:rPr>
                <w:rFonts w:hint="eastAsia" w:ascii="仿宋" w:hAnsi="仿宋" w:eastAsia="仿宋" w:cs="仿宋"/>
                <w:color w:val="auto"/>
                <w:sz w:val="20"/>
                <w:szCs w:val="20"/>
                <w:highlight w:val="none"/>
              </w:rPr>
            </w:pPr>
            <w:r>
              <w:rPr>
                <w:rFonts w:hint="eastAsia" w:ascii="仿宋" w:hAnsi="仿宋" w:eastAsia="仿宋" w:cs="仿宋"/>
                <w:b/>
                <w:color w:val="auto"/>
                <w:sz w:val="20"/>
                <w:szCs w:val="20"/>
                <w:highlight w:val="none"/>
              </w:rPr>
              <w:t>（须提供有效期内的认证证书复印件）</w:t>
            </w:r>
          </w:p>
        </w:tc>
      </w:tr>
      <w:tr w14:paraId="2FD20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18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30425BE">
            <w:pPr>
              <w:spacing w:beforeLines="0" w:afterLines="0" w:line="340" w:lineRule="exact"/>
              <w:jc w:val="center"/>
              <w:rPr>
                <w:rFonts w:hint="eastAsia" w:ascii="仿宋" w:hAnsi="仿宋" w:eastAsia="仿宋" w:cs="仿宋"/>
                <w:color w:val="auto"/>
                <w:sz w:val="20"/>
                <w:szCs w:val="20"/>
                <w:highlight w:val="none"/>
              </w:rPr>
            </w:pP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42CF51">
            <w:pPr>
              <w:spacing w:beforeLines="0" w:afterLines="0" w:line="34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业绩</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1CF0D1">
            <w:pPr>
              <w:spacing w:beforeLines="0" w:afterLines="0" w:line="34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w:t>
            </w:r>
          </w:p>
        </w:tc>
        <w:tc>
          <w:tcPr>
            <w:tcW w:w="6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353CE3">
            <w:pPr>
              <w:spacing w:beforeLines="0" w:afterLines="0" w:line="340" w:lineRule="exact"/>
              <w:rPr>
                <w:rFonts w:hint="eastAsia" w:ascii="仿宋" w:hAnsi="仿宋" w:eastAsia="仿宋" w:cs="仿宋"/>
                <w:b/>
                <w:color w:val="auto"/>
                <w:sz w:val="20"/>
                <w:szCs w:val="20"/>
                <w:highlight w:val="none"/>
              </w:rPr>
            </w:pPr>
            <w:r>
              <w:rPr>
                <w:rFonts w:hint="eastAsia" w:ascii="仿宋" w:hAnsi="仿宋" w:eastAsia="仿宋" w:cs="仿宋"/>
                <w:color w:val="auto"/>
                <w:sz w:val="20"/>
                <w:szCs w:val="20"/>
                <w:highlight w:val="none"/>
              </w:rPr>
              <w:t>供应商每提供一项近三年类似项目业绩得1分，最多得5分。</w:t>
            </w:r>
            <w:r>
              <w:rPr>
                <w:rFonts w:hint="eastAsia" w:ascii="仿宋" w:hAnsi="仿宋" w:eastAsia="仿宋" w:cs="仿宋"/>
                <w:b/>
                <w:color w:val="auto"/>
                <w:sz w:val="20"/>
                <w:szCs w:val="20"/>
                <w:highlight w:val="none"/>
              </w:rPr>
              <w:t>（应提供中标（成交）通知书及合同协议书复印件）</w:t>
            </w:r>
          </w:p>
          <w:p w14:paraId="78D4F2ED">
            <w:pPr>
              <w:spacing w:beforeLines="0" w:afterLines="0" w:line="340" w:lineRule="exact"/>
              <w:rPr>
                <w:rFonts w:hint="eastAsia" w:ascii="仿宋" w:hAnsi="仿宋" w:eastAsia="仿宋" w:cs="仿宋"/>
                <w:color w:val="auto"/>
                <w:sz w:val="20"/>
                <w:szCs w:val="20"/>
                <w:highlight w:val="none"/>
              </w:rPr>
            </w:pPr>
            <w:r>
              <w:rPr>
                <w:rFonts w:hint="eastAsia" w:ascii="仿宋" w:hAnsi="仿宋" w:eastAsia="仿宋" w:cs="仿宋"/>
                <w:b/>
                <w:color w:val="auto"/>
                <w:sz w:val="20"/>
                <w:szCs w:val="20"/>
                <w:highlight w:val="none"/>
              </w:rPr>
              <w:t>注：近三年是指2023年01月-至今，以中标（成交）通知书上载明的日期为准。</w:t>
            </w:r>
          </w:p>
        </w:tc>
      </w:tr>
      <w:tr w14:paraId="197A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222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BC4B653">
            <w:pPr>
              <w:spacing w:beforeLines="0" w:afterLines="0" w:line="340" w:lineRule="exact"/>
              <w:jc w:val="center"/>
              <w:rPr>
                <w:rFonts w:hint="eastAsia" w:ascii="仿宋" w:hAnsi="仿宋" w:eastAsia="仿宋" w:cs="仿宋"/>
                <w:color w:val="auto"/>
                <w:sz w:val="20"/>
                <w:szCs w:val="20"/>
                <w:highlight w:val="none"/>
              </w:rPr>
            </w:pPr>
            <w:r>
              <w:rPr>
                <w:rFonts w:hint="eastAsia" w:ascii="仿宋" w:hAnsi="仿宋" w:eastAsia="仿宋" w:cs="仿宋"/>
                <w:color w:val="auto"/>
                <w:kern w:val="2"/>
                <w:sz w:val="20"/>
                <w:szCs w:val="20"/>
                <w:highlight w:val="none"/>
                <w:lang w:val="en-US" w:eastAsia="zh-CN" w:bidi="ar-SA"/>
              </w:rPr>
              <w:t>合计</w:t>
            </w:r>
          </w:p>
        </w:tc>
        <w:tc>
          <w:tcPr>
            <w:tcW w:w="6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642A8D">
            <w:pPr>
              <w:spacing w:beforeLines="0" w:afterLines="0" w:line="340" w:lineRule="exact"/>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kern w:val="2"/>
                <w:sz w:val="20"/>
                <w:szCs w:val="20"/>
                <w:highlight w:val="none"/>
                <w:lang w:val="en-US" w:eastAsia="zh-CN" w:bidi="ar-SA"/>
              </w:rPr>
              <w:t>100</w:t>
            </w:r>
          </w:p>
        </w:tc>
        <w:tc>
          <w:tcPr>
            <w:tcW w:w="606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AB127C">
            <w:pPr>
              <w:spacing w:beforeLines="0" w:afterLines="0" w:line="340" w:lineRule="exact"/>
              <w:jc w:val="left"/>
              <w:rPr>
                <w:rFonts w:hint="eastAsia" w:ascii="仿宋" w:hAnsi="仿宋" w:eastAsia="仿宋" w:cs="仿宋"/>
                <w:color w:val="auto"/>
                <w:sz w:val="20"/>
                <w:szCs w:val="20"/>
                <w:highlight w:val="none"/>
              </w:rPr>
            </w:pPr>
          </w:p>
        </w:tc>
      </w:tr>
    </w:tbl>
    <w:p w14:paraId="28452EED">
      <w:pPr>
        <w:pStyle w:val="2"/>
        <w:spacing w:before="319" w:beforeLines="100" w:after="319" w:afterLines="100" w:line="360" w:lineRule="auto"/>
        <w:jc w:val="center"/>
        <w:rPr>
          <w:rFonts w:hint="eastAsia" w:ascii="仿宋" w:hAnsi="仿宋" w:eastAsia="仿宋" w:cs="仿宋"/>
        </w:rPr>
      </w:pPr>
    </w:p>
    <w:p w14:paraId="303DB440">
      <w:pPr>
        <w:pStyle w:val="2"/>
        <w:spacing w:before="319" w:beforeLines="100" w:after="319" w:afterLines="100" w:line="360" w:lineRule="auto"/>
        <w:jc w:val="center"/>
        <w:rPr>
          <w:rFonts w:hint="eastAsia" w:ascii="仿宋" w:hAnsi="仿宋" w:eastAsia="仿宋" w:cs="仿宋"/>
        </w:rPr>
      </w:pPr>
    </w:p>
    <w:p w14:paraId="73D454CF">
      <w:pPr>
        <w:pStyle w:val="2"/>
        <w:spacing w:before="319" w:beforeLines="100" w:after="319" w:afterLines="100" w:line="360" w:lineRule="auto"/>
        <w:jc w:val="center"/>
        <w:rPr>
          <w:rFonts w:hint="eastAsia" w:ascii="仿宋" w:hAnsi="仿宋" w:eastAsia="仿宋" w:cs="仿宋"/>
        </w:rPr>
      </w:pPr>
      <w:r>
        <w:rPr>
          <w:rFonts w:hint="eastAsia" w:ascii="仿宋" w:hAnsi="仿宋" w:eastAsia="仿宋" w:cs="仿宋"/>
        </w:rPr>
        <w:t xml:space="preserve">第六章  </w:t>
      </w:r>
      <w:r>
        <w:rPr>
          <w:rFonts w:hint="eastAsia" w:ascii="仿宋" w:hAnsi="仿宋" w:eastAsia="仿宋" w:cs="仿宋"/>
          <w:color w:val="auto"/>
          <w:highlight w:val="none"/>
        </w:rPr>
        <w:t>政府采购合同条款及格式</w:t>
      </w:r>
    </w:p>
    <w:p w14:paraId="08EDC40C">
      <w:pPr>
        <w:pStyle w:val="12"/>
        <w:rPr>
          <w:rFonts w:hint="eastAsia" w:ascii="仿宋" w:hAnsi="仿宋" w:eastAsia="仿宋" w:cs="仿宋"/>
        </w:rPr>
      </w:pPr>
    </w:p>
    <w:p w14:paraId="1ECE190F">
      <w:pPr>
        <w:pStyle w:val="12"/>
        <w:rPr>
          <w:rFonts w:hint="eastAsia" w:ascii="仿宋" w:hAnsi="仿宋" w:eastAsia="仿宋" w:cs="仿宋"/>
        </w:rPr>
      </w:pPr>
    </w:p>
    <w:p w14:paraId="25FBC23C">
      <w:pPr>
        <w:pStyle w:val="12"/>
        <w:rPr>
          <w:rFonts w:hint="eastAsia" w:ascii="仿宋" w:hAnsi="仿宋" w:eastAsia="仿宋" w:cs="仿宋"/>
        </w:rPr>
      </w:pPr>
    </w:p>
    <w:p w14:paraId="6E08DA97">
      <w:pPr>
        <w:pStyle w:val="12"/>
        <w:rPr>
          <w:rFonts w:hint="eastAsia" w:ascii="仿宋" w:hAnsi="仿宋" w:eastAsia="仿宋" w:cs="仿宋"/>
        </w:rPr>
      </w:pPr>
    </w:p>
    <w:p w14:paraId="30566FDD">
      <w:pPr>
        <w:pStyle w:val="12"/>
        <w:rPr>
          <w:rFonts w:hint="eastAsia" w:ascii="仿宋" w:hAnsi="仿宋" w:eastAsia="仿宋" w:cs="仿宋"/>
        </w:rPr>
      </w:pPr>
    </w:p>
    <w:p w14:paraId="4D9D3612">
      <w:pPr>
        <w:pStyle w:val="12"/>
        <w:rPr>
          <w:rFonts w:hint="eastAsia" w:ascii="仿宋" w:hAnsi="仿宋" w:eastAsia="仿宋" w:cs="仿宋"/>
        </w:rPr>
      </w:pPr>
    </w:p>
    <w:p w14:paraId="6EA8DEA4">
      <w:pPr>
        <w:pStyle w:val="12"/>
        <w:rPr>
          <w:rFonts w:hint="eastAsia" w:ascii="仿宋" w:hAnsi="仿宋" w:eastAsia="仿宋" w:cs="仿宋"/>
        </w:rPr>
      </w:pPr>
    </w:p>
    <w:p w14:paraId="3D00C84A">
      <w:pPr>
        <w:pStyle w:val="12"/>
        <w:rPr>
          <w:rFonts w:hint="eastAsia" w:ascii="仿宋" w:hAnsi="仿宋" w:eastAsia="仿宋" w:cs="仿宋"/>
        </w:rPr>
      </w:pPr>
    </w:p>
    <w:p w14:paraId="6302982D">
      <w:pPr>
        <w:pStyle w:val="12"/>
        <w:rPr>
          <w:rFonts w:hint="eastAsia" w:ascii="仿宋" w:hAnsi="仿宋" w:eastAsia="仿宋" w:cs="仿宋"/>
        </w:rPr>
      </w:pPr>
    </w:p>
    <w:p w14:paraId="41EB575E">
      <w:pPr>
        <w:pStyle w:val="3"/>
        <w:shd w:val="clear" w:color="auto" w:fill="auto"/>
        <w:adjustRightInd w:val="0"/>
        <w:snapToGrid w:val="0"/>
        <w:spacing w:line="240" w:lineRule="auto"/>
        <w:jc w:val="left"/>
        <w:rPr>
          <w:rFonts w:hint="eastAsia" w:ascii="仿宋" w:hAnsi="仿宋" w:eastAsia="仿宋" w:cs="仿宋"/>
          <w:color w:val="auto"/>
          <w:szCs w:val="28"/>
          <w:highlight w:val="none"/>
        </w:rPr>
      </w:pPr>
      <w:r>
        <w:rPr>
          <w:rFonts w:hint="eastAsia" w:ascii="仿宋" w:hAnsi="仿宋" w:eastAsia="仿宋" w:cs="仿宋"/>
        </w:rPr>
        <w:br w:type="page"/>
      </w:r>
      <w:bookmarkStart w:id="99" w:name="_Toc23704_WPSOffice_Level1"/>
      <w:r>
        <w:rPr>
          <w:rFonts w:hint="eastAsia" w:ascii="仿宋" w:hAnsi="仿宋" w:eastAsia="仿宋" w:cs="仿宋"/>
          <w:color w:val="auto"/>
          <w:szCs w:val="28"/>
          <w:highlight w:val="none"/>
        </w:rPr>
        <w:t>合同条款</w:t>
      </w:r>
      <w:bookmarkEnd w:id="99"/>
    </w:p>
    <w:p w14:paraId="63324288">
      <w:pPr>
        <w:shd w:val="clear" w:color="auto" w:fill="auto"/>
        <w:spacing w:before="319" w:beforeLines="100" w:after="319" w:afterLines="100"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政府采购合同条款</w:t>
      </w:r>
    </w:p>
    <w:p w14:paraId="51ADEDEE">
      <w:pPr>
        <w:numPr>
          <w:ilvl w:val="0"/>
          <w:numId w:val="8"/>
        </w:numPr>
        <w:shd w:val="clear" w:color="auto" w:fill="auto"/>
        <w:spacing w:line="360" w:lineRule="auto"/>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术语定义</w:t>
      </w:r>
    </w:p>
    <w:p w14:paraId="749E335C">
      <w:pPr>
        <w:shd w:val="clear" w:color="auto" w:fill="auto"/>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本政府采购合同下列术语应解释为：</w:t>
      </w:r>
    </w:p>
    <w:p w14:paraId="27040F63">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b/>
          <w:color w:val="auto"/>
          <w:szCs w:val="21"/>
          <w:highlight w:val="none"/>
        </w:rPr>
        <w:t>.</w:t>
      </w:r>
      <w:r>
        <w:rPr>
          <w:rFonts w:hint="eastAsia" w:ascii="仿宋" w:hAnsi="仿宋" w:eastAsia="仿宋" w:cs="仿宋"/>
          <w:color w:val="auto"/>
          <w:szCs w:val="21"/>
          <w:highlight w:val="none"/>
        </w:rPr>
        <w:t>1“政府采购合同”指供需双方依照政府采购程序、按照招标文件、投标文件确定的事项所达成的协议，包括附件、附录和上述文件所提到的构成政府采购合同的所有文件。</w:t>
      </w:r>
    </w:p>
    <w:p w14:paraId="0D9E8DFD">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b/>
          <w:color w:val="auto"/>
          <w:szCs w:val="21"/>
          <w:highlight w:val="none"/>
        </w:rPr>
        <w:t>.</w:t>
      </w:r>
      <w:r>
        <w:rPr>
          <w:rFonts w:hint="eastAsia" w:ascii="仿宋" w:hAnsi="仿宋" w:eastAsia="仿宋" w:cs="仿宋"/>
          <w:color w:val="auto"/>
          <w:szCs w:val="21"/>
          <w:highlight w:val="none"/>
        </w:rPr>
        <w:t>2 “政府采购合同价”指根据合同约定供方在正确地完全履行政府采购合同义务后需方应支付给供方的价格。</w:t>
      </w:r>
    </w:p>
    <w:p w14:paraId="216F29F4">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b/>
          <w:color w:val="auto"/>
          <w:szCs w:val="21"/>
          <w:highlight w:val="none"/>
        </w:rPr>
        <w:t>.</w:t>
      </w:r>
      <w:r>
        <w:rPr>
          <w:rFonts w:hint="eastAsia" w:ascii="仿宋" w:hAnsi="仿宋" w:eastAsia="仿宋" w:cs="仿宋"/>
          <w:color w:val="auto"/>
          <w:szCs w:val="21"/>
          <w:highlight w:val="none"/>
        </w:rPr>
        <w:t>3 “服务”指政府采购合同服务清单（同投标文件中开标一览表及其附表，下同）所约定的服务内容。</w:t>
      </w:r>
    </w:p>
    <w:p w14:paraId="4A60897C">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b/>
          <w:color w:val="auto"/>
          <w:szCs w:val="21"/>
          <w:highlight w:val="none"/>
        </w:rPr>
        <w:t>.</w:t>
      </w:r>
      <w:r>
        <w:rPr>
          <w:rFonts w:hint="eastAsia" w:ascii="仿宋" w:hAnsi="仿宋" w:eastAsia="仿宋" w:cs="仿宋"/>
          <w:color w:val="auto"/>
          <w:szCs w:val="21"/>
          <w:highlight w:val="none"/>
        </w:rPr>
        <w:t>5 “需方”指项目基本内容及要求中所述取得产品和服务的采购单位。</w:t>
      </w:r>
    </w:p>
    <w:p w14:paraId="4D63F6BC">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b/>
          <w:color w:val="auto"/>
          <w:szCs w:val="21"/>
          <w:highlight w:val="none"/>
        </w:rPr>
        <w:t>.</w:t>
      </w:r>
      <w:r>
        <w:rPr>
          <w:rFonts w:hint="eastAsia" w:ascii="仿宋" w:hAnsi="仿宋" w:eastAsia="仿宋" w:cs="仿宋"/>
          <w:color w:val="auto"/>
          <w:szCs w:val="21"/>
          <w:highlight w:val="none"/>
        </w:rPr>
        <w:t>6 “供方”指项目基本内容及要求中所述提供产品和服务的中标供应商。</w:t>
      </w:r>
    </w:p>
    <w:p w14:paraId="482C8CCF">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b/>
          <w:color w:val="auto"/>
          <w:szCs w:val="21"/>
          <w:highlight w:val="none"/>
        </w:rPr>
        <w:t>.</w:t>
      </w:r>
      <w:r>
        <w:rPr>
          <w:rFonts w:hint="eastAsia" w:ascii="仿宋" w:hAnsi="仿宋" w:eastAsia="仿宋" w:cs="仿宋"/>
          <w:color w:val="auto"/>
          <w:szCs w:val="21"/>
          <w:highlight w:val="none"/>
        </w:rPr>
        <w:t>7 “检验”指需方按照政府采购合同约定的标准对供方所提供服务进行的检测和查验。</w:t>
      </w:r>
    </w:p>
    <w:p w14:paraId="1C05EC2D">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b/>
          <w:color w:val="auto"/>
          <w:szCs w:val="21"/>
          <w:highlight w:val="none"/>
        </w:rPr>
        <w:t>.</w:t>
      </w:r>
      <w:r>
        <w:rPr>
          <w:rFonts w:hint="eastAsia" w:ascii="仿宋" w:hAnsi="仿宋" w:eastAsia="仿宋" w:cs="仿宋"/>
          <w:color w:val="auto"/>
          <w:szCs w:val="21"/>
          <w:highlight w:val="none"/>
        </w:rPr>
        <w:t>8 “验收书”指采购单位或采购代理机构根据合同履约验收意见书形成反映采购单位和组织验收机构意见的文件。</w:t>
      </w:r>
    </w:p>
    <w:p w14:paraId="0E70D70C">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1.9“天”指日历天数（如无特别说明）。</w:t>
      </w:r>
    </w:p>
    <w:p w14:paraId="7A56F234">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b/>
          <w:color w:val="auto"/>
          <w:szCs w:val="21"/>
          <w:highlight w:val="none"/>
        </w:rPr>
        <w:t>.</w:t>
      </w:r>
      <w:r>
        <w:rPr>
          <w:rFonts w:hint="eastAsia" w:ascii="仿宋" w:hAnsi="仿宋" w:eastAsia="仿宋" w:cs="仿宋"/>
          <w:color w:val="auto"/>
          <w:szCs w:val="21"/>
          <w:highlight w:val="none"/>
        </w:rPr>
        <w:t>10“第三人”是指本政府采购合同双方以外的任何中国境内外的自然人、法人或其它经济组织。</w:t>
      </w:r>
    </w:p>
    <w:p w14:paraId="5DF952C7">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b/>
          <w:color w:val="auto"/>
          <w:szCs w:val="21"/>
          <w:highlight w:val="none"/>
        </w:rPr>
        <w:t>.</w:t>
      </w:r>
      <w:r>
        <w:rPr>
          <w:rFonts w:hint="eastAsia" w:ascii="仿宋" w:hAnsi="仿宋" w:eastAsia="仿宋" w:cs="仿宋"/>
          <w:color w:val="auto"/>
          <w:szCs w:val="21"/>
          <w:highlight w:val="none"/>
        </w:rPr>
        <w:t>11“法律、法规”是指由中国各级政府及有关部门制定的法律、行政法规、地方性法规、规章及其它规范性文件的有关规定。</w:t>
      </w:r>
    </w:p>
    <w:p w14:paraId="45EE253C">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b/>
          <w:color w:val="auto"/>
          <w:szCs w:val="21"/>
          <w:highlight w:val="none"/>
        </w:rPr>
        <w:t>.</w:t>
      </w:r>
      <w:r>
        <w:rPr>
          <w:rFonts w:hint="eastAsia" w:ascii="仿宋" w:hAnsi="仿宋" w:eastAsia="仿宋" w:cs="仿宋"/>
          <w:color w:val="auto"/>
          <w:szCs w:val="21"/>
          <w:highlight w:val="none"/>
        </w:rPr>
        <w:t>12“招标文件”指采购人或采购代理机构发布的招标文件。</w:t>
      </w:r>
    </w:p>
    <w:p w14:paraId="2F4D2EE2">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b/>
          <w:color w:val="auto"/>
          <w:szCs w:val="21"/>
          <w:highlight w:val="none"/>
        </w:rPr>
        <w:t>.</w:t>
      </w:r>
      <w:r>
        <w:rPr>
          <w:rFonts w:hint="eastAsia" w:ascii="仿宋" w:hAnsi="仿宋" w:eastAsia="仿宋" w:cs="仿宋"/>
          <w:color w:val="auto"/>
          <w:szCs w:val="21"/>
          <w:highlight w:val="none"/>
        </w:rPr>
        <w:t>13“投标文件”指供方按照采购代理机构招标文件的要求编制和递交，并最终被评标委员会接受的投标文件。</w:t>
      </w:r>
    </w:p>
    <w:p w14:paraId="6EF21584">
      <w:pPr>
        <w:shd w:val="clear" w:color="auto" w:fill="auto"/>
        <w:spacing w:line="360" w:lineRule="auto"/>
        <w:ind w:firstLine="420" w:firstLineChars="199"/>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2.技术规范与服务内容</w:t>
      </w:r>
    </w:p>
    <w:p w14:paraId="050FBC96">
      <w:pPr>
        <w:shd w:val="clear" w:color="auto" w:fill="auto"/>
        <w:spacing w:line="360" w:lineRule="auto"/>
        <w:ind w:firstLine="41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2.1投标服务的技术规范应与招标文件规定的技术规范（如果有的话）相一致。若无相应说明，则以国家有关部门最新颁布的相应标准及规范为准。</w:t>
      </w:r>
    </w:p>
    <w:p w14:paraId="0FC14B91">
      <w:pPr>
        <w:shd w:val="clear" w:color="auto" w:fill="auto"/>
        <w:spacing w:line="360" w:lineRule="auto"/>
        <w:ind w:firstLine="41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2.2 投标服务的服务内容应与招标文件规定服务内容及投标文件中的项目要求及投标响应表一致。</w:t>
      </w:r>
    </w:p>
    <w:p w14:paraId="45ED0892">
      <w:pPr>
        <w:shd w:val="clear" w:color="auto" w:fill="auto"/>
        <w:spacing w:line="360" w:lineRule="auto"/>
        <w:ind w:firstLine="420" w:firstLineChars="199"/>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3.知识产权</w:t>
      </w:r>
    </w:p>
    <w:p w14:paraId="4EE2F454">
      <w:pPr>
        <w:shd w:val="clear" w:color="auto" w:fill="auto"/>
        <w:spacing w:line="360" w:lineRule="auto"/>
        <w:ind w:firstLine="411" w:firstLineChars="196"/>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3.1供方应保证需方在使用本政府采购合同项下的服务或其任何一部分时免受第三方提出侵犯其知识产权、商标权或工业设计权的起诉。如果发生此类问题，供方负责交涉、处理并承担由此引起的全部法律及经济责任。</w:t>
      </w:r>
    </w:p>
    <w:p w14:paraId="0891EEAE">
      <w:pPr>
        <w:shd w:val="clear" w:color="auto" w:fill="auto"/>
        <w:spacing w:line="360" w:lineRule="auto"/>
        <w:ind w:firstLine="411" w:firstLineChars="196"/>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3.2供方应保证所供服务符合国家的有关规定。</w:t>
      </w:r>
    </w:p>
    <w:p w14:paraId="1C7F3949">
      <w:pPr>
        <w:shd w:val="clear" w:color="auto" w:fill="auto"/>
        <w:tabs>
          <w:tab w:val="left" w:pos="360"/>
        </w:tabs>
        <w:spacing w:line="360" w:lineRule="auto"/>
        <w:ind w:firstLine="41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3.3供方保证，供方依据本政府采购合同提供的服务及相关的软件和技术资料，供方均已得到有关知识产权的权利人的合法授权，如发生涉及到专利权、著作权、商标权等争议，供方负责交涉、处理，并承担由此引起的全部法律及经济责任。</w:t>
      </w:r>
    </w:p>
    <w:p w14:paraId="7D1D51AF">
      <w:pPr>
        <w:shd w:val="clear" w:color="auto" w:fill="auto"/>
        <w:spacing w:line="360" w:lineRule="auto"/>
        <w:ind w:firstLine="420" w:firstLineChars="199"/>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4.完成方式</w:t>
      </w:r>
    </w:p>
    <w:p w14:paraId="5A243A17">
      <w:pPr>
        <w:shd w:val="clear" w:color="auto" w:fill="auto"/>
        <w:spacing w:line="360" w:lineRule="auto"/>
        <w:ind w:firstLine="41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供方按照合同约定的时间、地点完成服务。</w:t>
      </w:r>
    </w:p>
    <w:p w14:paraId="15276D0F">
      <w:pPr>
        <w:shd w:val="clear" w:color="auto" w:fill="auto"/>
        <w:spacing w:line="360" w:lineRule="auto"/>
        <w:ind w:firstLine="420" w:firstLineChars="199"/>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5.付款</w:t>
      </w:r>
    </w:p>
    <w:p w14:paraId="3F8B6C6B">
      <w:pPr>
        <w:shd w:val="clear" w:color="auto" w:fill="auto"/>
        <w:spacing w:line="360" w:lineRule="auto"/>
        <w:ind w:firstLine="41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5.1政府采购合同以人民币付款。</w:t>
      </w:r>
    </w:p>
    <w:p w14:paraId="77AEB7C6">
      <w:pPr>
        <w:shd w:val="clear" w:color="auto" w:fill="auto"/>
        <w:spacing w:line="360" w:lineRule="auto"/>
        <w:ind w:firstLine="41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5.2在供方按照政府采购合同的规定履行服务后，需方按照合同约定的方式和条件付款。</w:t>
      </w:r>
    </w:p>
    <w:p w14:paraId="5A424C25">
      <w:pPr>
        <w:shd w:val="clear" w:color="auto" w:fill="auto"/>
        <w:spacing w:line="360"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6.服务质量</w:t>
      </w:r>
    </w:p>
    <w:p w14:paraId="132834FD">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6.1供方应保证政府采购合同项下所供服务是由供方提供的，并完全符合强制性的国家技术质量规范和政府采购合同规定的质量、性能和技术规范等要求。</w:t>
      </w:r>
    </w:p>
    <w:p w14:paraId="2E748654">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6.2供方提供的服务质量应满足行业一般标准，符合合同约定。</w:t>
      </w:r>
    </w:p>
    <w:p w14:paraId="2A13A92B">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6.3需方有权对供方的服务质量进行监督，发现服务存在不符合合同标准的情形的，可以要求供方改正服务方式、替换服务人员等补救方式，供方应按需方要求改正，并赔偿需方实际损失。</w:t>
      </w:r>
    </w:p>
    <w:p w14:paraId="76559BC0">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6.4对于委托开发等最终以产品形式交付需方使用的服务，供方需按照招标文件要求对产品提供售后服务及质量保证，供方投标文件承诺的售后服务及质量保证优于招标文件要求的，以投标文件承诺的售后服务及质量保证为准。</w:t>
      </w:r>
    </w:p>
    <w:p w14:paraId="1C66CCCA">
      <w:pPr>
        <w:shd w:val="clear" w:color="auto" w:fill="auto"/>
        <w:spacing w:line="360" w:lineRule="auto"/>
        <w:ind w:firstLine="413"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7.技术服务和保修责任</w:t>
      </w:r>
    </w:p>
    <w:p w14:paraId="7174512A">
      <w:pPr>
        <w:shd w:val="clear" w:color="auto" w:fill="auto"/>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7.1本条适用于委托开发等最终以产品形式交付需方使用的服务。</w:t>
      </w:r>
    </w:p>
    <w:p w14:paraId="7ACE90D2">
      <w:pPr>
        <w:shd w:val="clear" w:color="auto" w:fill="auto"/>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7.2供方对交付的产品的保修期，以招标文件中的规定为准，如果投标文件中的承诺优于招标文件规定，则以投标文件为准。</w:t>
      </w:r>
    </w:p>
    <w:p w14:paraId="6AD1D12D">
      <w:pPr>
        <w:shd w:val="clear" w:color="auto" w:fill="auto"/>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7.3供方应按如下内容提供售后服务：</w:t>
      </w:r>
    </w:p>
    <w:p w14:paraId="61700DFD">
      <w:pPr>
        <w:shd w:val="clear" w:color="auto" w:fill="auto"/>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7.3.1产品经过试运行期，所有性能指标达到技术规范书的要求时，可按招标文件、投标文件内容进行初验。在试运行期间，由于产品质量等造成某些指标达不到要求，供方须更换或进行修复，试运行期重新计算。</w:t>
      </w:r>
    </w:p>
    <w:p w14:paraId="1C9C15D7">
      <w:pPr>
        <w:shd w:val="clear" w:color="auto" w:fill="auto"/>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7.3.2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14:paraId="3994A019">
      <w:pPr>
        <w:shd w:val="clear" w:color="auto" w:fill="auto"/>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7.3.3保修期间供方要保修除消耗品以外的所有产品。如果系统、设备等发生故障，供方要调查故障原因并修复直至满足最终验收指标和性能的要求，或者修理、更换整个或部分有缺陷的材料。</w:t>
      </w:r>
    </w:p>
    <w:p w14:paraId="75DFE1C3">
      <w:pPr>
        <w:shd w:val="clear" w:color="auto" w:fill="auto"/>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7.3.4保修期内，供方提供电话、电子邮件、Web、现场服务等方式的技术支持，对用户的现场服务要求，供方必须按投标文件做出的承诺进行响应。</w:t>
      </w:r>
    </w:p>
    <w:p w14:paraId="5F8EA552">
      <w:pPr>
        <w:shd w:val="clear" w:color="auto" w:fill="auto"/>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7.3.5保修期内，供方应对出现故障无法修复的产品或无法正常运行的系统，提供替代产品以保证系统的正常工作。</w:t>
      </w:r>
    </w:p>
    <w:p w14:paraId="42748A8E">
      <w:pPr>
        <w:shd w:val="clear" w:color="auto" w:fill="auto"/>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7.3.6保修期内，供方应投标时的承诺提供相关服务。</w:t>
      </w:r>
    </w:p>
    <w:p w14:paraId="289AB1EB">
      <w:pPr>
        <w:shd w:val="clear" w:color="auto" w:fill="auto"/>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7.3.7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6828875C">
      <w:pPr>
        <w:shd w:val="clear" w:color="auto" w:fill="auto"/>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7.3.8在保修期结束后，产品寿命期内供方必须继续提供对产品备件、故障处理、软件升级等的服务，不得以任何借口拖延或中断对产品的售后服务，响应时间、取费标准按招标文件、投标文件规定或本合同约定的保修期内的相关标准执行。</w:t>
      </w:r>
    </w:p>
    <w:p w14:paraId="7276F222">
      <w:pPr>
        <w:shd w:val="clear" w:color="auto" w:fill="auto"/>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7.3.9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 需方有权对维修或更换服务以实际发生的费用或按市场价从尚未支付的政府采购合同价款中扣除。如果这些金额不足以补偿，需方有权向供方提出不足部分的赔偿要求。货物经维修或更换后仍无法达到约定质量要求和技术标准，需方有权退货并向供方索赔。</w:t>
      </w:r>
    </w:p>
    <w:p w14:paraId="30B5884D">
      <w:pPr>
        <w:shd w:val="clear" w:color="auto" w:fill="auto"/>
        <w:spacing w:line="360" w:lineRule="auto"/>
        <w:ind w:firstLine="41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7.3.10如果供方所提供货物发生质量责任事故，从而导致需方或者第三方发生损失或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14:paraId="532C0746">
      <w:pPr>
        <w:shd w:val="clear" w:color="auto" w:fill="auto"/>
        <w:spacing w:line="360" w:lineRule="auto"/>
        <w:ind w:firstLine="420" w:firstLineChars="199"/>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8.检验和验收</w:t>
      </w:r>
    </w:p>
    <w:p w14:paraId="3B308D56">
      <w:pPr>
        <w:shd w:val="clear" w:color="auto" w:fill="auto"/>
        <w:spacing w:line="360" w:lineRule="auto"/>
        <w:ind w:firstLine="41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8.1完成服务后，需方或采购代理机构（由具体项目决定）应在政府采购合同规定的时间内组织验收，并在“验收书”上签字。“验收书”将作为申请付款文件的一部分。</w:t>
      </w:r>
    </w:p>
    <w:p w14:paraId="00457180">
      <w:pPr>
        <w:shd w:val="clear" w:color="auto" w:fill="auto"/>
        <w:spacing w:line="360" w:lineRule="auto"/>
        <w:ind w:firstLine="417" w:firstLineChars="199"/>
        <w:rPr>
          <w:rFonts w:hint="eastAsia" w:ascii="仿宋" w:hAnsi="仿宋" w:eastAsia="仿宋" w:cs="仿宋"/>
          <w:color w:val="auto"/>
          <w:szCs w:val="21"/>
          <w:highlight w:val="none"/>
        </w:rPr>
      </w:pPr>
      <w:r>
        <w:rPr>
          <w:rFonts w:hint="eastAsia" w:ascii="仿宋" w:hAnsi="仿宋" w:eastAsia="仿宋" w:cs="仿宋"/>
          <w:color w:val="auto"/>
          <w:szCs w:val="21"/>
          <w:highlight w:val="none"/>
        </w:rPr>
        <w:t>8.2对于委托开发等最终以产品形式交付需方使用的服务，保修期自验收书签署之日起计算。</w:t>
      </w:r>
    </w:p>
    <w:p w14:paraId="0C281918">
      <w:pPr>
        <w:shd w:val="clear" w:color="auto" w:fill="auto"/>
        <w:tabs>
          <w:tab w:val="left" w:pos="360"/>
        </w:tabs>
        <w:spacing w:line="360" w:lineRule="auto"/>
        <w:ind w:firstLine="460" w:firstLineChars="218"/>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9.违约责任</w:t>
      </w:r>
    </w:p>
    <w:p w14:paraId="491E0856">
      <w:pPr>
        <w:shd w:val="clear" w:color="auto" w:fill="auto"/>
        <w:spacing w:line="360" w:lineRule="auto"/>
        <w:ind w:firstLine="457" w:firstLineChars="218"/>
        <w:rPr>
          <w:rFonts w:hint="eastAsia" w:ascii="仿宋" w:hAnsi="仿宋" w:eastAsia="仿宋" w:cs="仿宋"/>
          <w:color w:val="auto"/>
          <w:szCs w:val="21"/>
          <w:highlight w:val="none"/>
        </w:rPr>
      </w:pPr>
      <w:r>
        <w:rPr>
          <w:rFonts w:hint="eastAsia" w:ascii="仿宋" w:hAnsi="仿宋" w:eastAsia="仿宋" w:cs="仿宋"/>
          <w:color w:val="auto"/>
          <w:szCs w:val="21"/>
          <w:highlight w:val="none"/>
        </w:rPr>
        <w:t>9.1如果供方未按照政府采购合同规定的要求提供服务；或供方未能履行政府采购合同规定的任何其它义务时，需方有权向供方发出违约通知书，供方应按照需方选择的下列一种或多种方式承担赔偿责任：</w:t>
      </w:r>
    </w:p>
    <w:p w14:paraId="12BF2730">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9.1.1在需方同意延长的期限内提供服务并承担由此给需方造成的一切损失；</w:t>
      </w:r>
    </w:p>
    <w:p w14:paraId="46E32136">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9.1.2在需方规定的时间内，用符合政府采购合同规定的服务以达到政府采购合同规定的要求，供方应承担由此发生的一切费用和风险。此时，相关服务的期限也应相应延长；</w:t>
      </w:r>
    </w:p>
    <w:p w14:paraId="31F7357E">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9.1.3需方有权部分或全部解除政府采购合同并要求供方赔偿由此造成的损失。此时需方可采取必要的补救措施，相关费用由供方承担。</w:t>
      </w:r>
    </w:p>
    <w:p w14:paraId="6C98BAF9">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9.2如果供方在收到需方的违约通知书后10日内未作答复也没有按照需方选择的方式承担违约责任，则需方有权从履约保证金（如有）、尚未支付的政府采购合同价款中扣回索赔金额。如果这些金额不足以补偿，需方有权向供方提出不足部分的赔偿要求。</w:t>
      </w:r>
    </w:p>
    <w:p w14:paraId="43EB271E">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9.3延期服务的违约责任</w:t>
      </w:r>
    </w:p>
    <w:p w14:paraId="37590BA2">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9.3.1除本合同条款第9条规定外，如果供方没有按照政府采购合同规定的时间提供服务，需方可要求供方支付违约金。违约金按照每周未提供服务费用的0.5%计收，但违约金的最高限额为未提供服务的合同价格的5%。一周按7天计算，不足7天按一周计算。如果达到最高限额，需方有权解除政府采购合同。</w:t>
      </w:r>
    </w:p>
    <w:p w14:paraId="4F17B11A">
      <w:pPr>
        <w:shd w:val="clear" w:color="auto" w:fill="auto"/>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8.4以上各项交付的违约金并不影响违约方履行政府采购合同的各项义务。</w:t>
      </w:r>
    </w:p>
    <w:p w14:paraId="25D6D275">
      <w:pPr>
        <w:shd w:val="clear" w:color="auto" w:fill="auto"/>
        <w:spacing w:line="360" w:lineRule="auto"/>
        <w:ind w:left="42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10.不可抗力</w:t>
      </w:r>
    </w:p>
    <w:p w14:paraId="3A54B565">
      <w:pPr>
        <w:shd w:val="clear" w:color="auto" w:fill="auto"/>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10.1如果供方和需方因不可抗力而导致政府采购合同迟延履行或不能履行政府采购合同义务，不应该承担误期赔偿或不能履行政府采购合同义务的责任。因供方或需方先延误或不能履行政府采购合同而后遇不可抗力的情形除外。</w:t>
      </w:r>
    </w:p>
    <w:p w14:paraId="13DC27A5">
      <w:pPr>
        <w:shd w:val="clear" w:color="auto" w:fill="auto"/>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10.2本条所述的“不可抗力”系指那些双方无法控制，不可预见的事件，但不包括双方的违约或疏忽。这些事件包括但不限于：战争、严重火灾、洪水、台风、地震。</w:t>
      </w:r>
    </w:p>
    <w:p w14:paraId="022F79C5">
      <w:pPr>
        <w:shd w:val="clear" w:color="auto" w:fill="auto"/>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10.3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14:paraId="43B0C725">
      <w:pPr>
        <w:shd w:val="clear" w:color="auto" w:fill="auto"/>
        <w:spacing w:line="360" w:lineRule="auto"/>
        <w:ind w:firstLine="413"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11.争端的解决</w:t>
      </w:r>
    </w:p>
    <w:p w14:paraId="45830313">
      <w:pPr>
        <w:shd w:val="clear" w:color="auto" w:fill="auto"/>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11.1需方和供方应通过友好协商，解决在执行本政府采购合同过程中所发生的或与本政府采购合同有关的一切争端。</w:t>
      </w:r>
    </w:p>
    <w:p w14:paraId="298B662A">
      <w:pPr>
        <w:shd w:val="clear" w:color="auto" w:fill="auto"/>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11.2如果协商不成，双方中的任何一方可向需方所在地的人民法院提起诉讼。</w:t>
      </w:r>
    </w:p>
    <w:p w14:paraId="57D0D3D3">
      <w:pPr>
        <w:shd w:val="clear" w:color="auto" w:fill="auto"/>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11.3因政府采购合同部分履行引发诉讼的，在诉讼期间，除正在进行诉讼的部分外，本政府采购合同的其它部分应继续执行。</w:t>
      </w:r>
    </w:p>
    <w:p w14:paraId="3999310D">
      <w:pPr>
        <w:shd w:val="clear" w:color="auto" w:fill="auto"/>
        <w:spacing w:line="360" w:lineRule="auto"/>
        <w:ind w:firstLine="413"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12.违约终止政府采购合同</w:t>
      </w:r>
    </w:p>
    <w:p w14:paraId="774D0B00">
      <w:pPr>
        <w:shd w:val="clear" w:color="auto" w:fill="auto"/>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12.1在需方因供方违约而按政府采购合同约定采取的任何补救措施不起作用的情况下，需方可在下列情况下向供方发出书面通知，提出终止部分或全部政府采购合同。</w:t>
      </w:r>
    </w:p>
    <w:p w14:paraId="23D903ED">
      <w:pPr>
        <w:shd w:val="clear" w:color="auto" w:fill="auto"/>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12.1.1如果供方未能在政府采购合同规定的限期或需方同意延长的限期内提供部分或全部服务；</w:t>
      </w:r>
    </w:p>
    <w:p w14:paraId="18D940CE">
      <w:pPr>
        <w:shd w:val="clear" w:color="auto" w:fill="auto"/>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12.1.2如果供方未能履行政府采购合同规定的其它任何义务。</w:t>
      </w:r>
    </w:p>
    <w:p w14:paraId="79BD866A">
      <w:pPr>
        <w:shd w:val="clear" w:color="auto" w:fill="auto"/>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12.1.3未经需方事先书面同意，供方部分转让和分包或全部转让和分包其应履行的政府采购合同义务。</w:t>
      </w:r>
    </w:p>
    <w:p w14:paraId="2B61864B">
      <w:pPr>
        <w:shd w:val="clear" w:color="auto" w:fill="auto"/>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12.2 如果需方根据上述规定，终止了全部或部分政府采购合同，需方可以依其认为适当的条件和方法购买与未履行服务类似的服务，供方应对购买类似服务所超出的那部分费用负责。供方应继续履行政府采购合同中未终止的部分。</w:t>
      </w:r>
    </w:p>
    <w:p w14:paraId="7806F91E">
      <w:pPr>
        <w:shd w:val="clear" w:color="auto" w:fill="auto"/>
        <w:spacing w:line="360" w:lineRule="auto"/>
        <w:ind w:firstLine="413"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13.政府采购法对政府采购合同变更终止的规定</w:t>
      </w:r>
    </w:p>
    <w:p w14:paraId="005C1638">
      <w:pPr>
        <w:shd w:val="clear" w:color="auto" w:fill="auto"/>
        <w:spacing w:line="360" w:lineRule="auto"/>
        <w:ind w:firstLine="411" w:firstLineChars="196"/>
        <w:rPr>
          <w:rFonts w:hint="eastAsia" w:ascii="仿宋" w:hAnsi="仿宋" w:eastAsia="仿宋" w:cs="仿宋"/>
          <w:b/>
          <w:color w:val="auto"/>
          <w:szCs w:val="21"/>
          <w:highlight w:val="none"/>
        </w:rPr>
      </w:pPr>
      <w:r>
        <w:rPr>
          <w:rFonts w:hint="eastAsia" w:ascii="仿宋" w:hAnsi="仿宋" w:eastAsia="仿宋" w:cs="仿宋"/>
          <w:color w:val="auto"/>
          <w:szCs w:val="21"/>
          <w:highlight w:val="none"/>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p>
    <w:p w14:paraId="3908F9B4">
      <w:pPr>
        <w:shd w:val="clear" w:color="auto" w:fill="auto"/>
        <w:spacing w:line="360" w:lineRule="auto"/>
        <w:ind w:firstLine="413"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14.政府采购合同转让和分包</w:t>
      </w:r>
    </w:p>
    <w:p w14:paraId="5984A2F1">
      <w:pPr>
        <w:shd w:val="clear" w:color="auto" w:fill="auto"/>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除招标文件规定,并经需方事先书面同意外，供方不得部分转让和分包或全部转让和分包其应履行的政府采购合同义务。</w:t>
      </w:r>
    </w:p>
    <w:p w14:paraId="45F5B0BC">
      <w:pPr>
        <w:shd w:val="clear" w:color="auto" w:fill="auto"/>
        <w:spacing w:line="360" w:lineRule="auto"/>
        <w:ind w:firstLine="413" w:firstLineChars="196"/>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15.适用法律：</w:t>
      </w:r>
      <w:r>
        <w:rPr>
          <w:rFonts w:hint="eastAsia" w:ascii="仿宋" w:hAnsi="仿宋" w:eastAsia="仿宋" w:cs="仿宋"/>
          <w:color w:val="auto"/>
          <w:szCs w:val="21"/>
          <w:highlight w:val="none"/>
        </w:rPr>
        <w:t>本政府采购合同按照中华人民共和国的现行法律进行解释。</w:t>
      </w:r>
    </w:p>
    <w:p w14:paraId="57D28CFB">
      <w:pPr>
        <w:shd w:val="clear" w:color="auto" w:fill="auto"/>
        <w:spacing w:line="360" w:lineRule="auto"/>
        <w:ind w:firstLine="413"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16.政府采购合同生效</w:t>
      </w:r>
    </w:p>
    <w:p w14:paraId="0587CD36">
      <w:pPr>
        <w:shd w:val="clear" w:color="auto" w:fill="auto"/>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16.1本政府采购合同在供需双方法定代表人或其授权代理人签字和加盖公章后生效。</w:t>
      </w:r>
    </w:p>
    <w:p w14:paraId="3DE6181D">
      <w:pPr>
        <w:shd w:val="clear" w:color="auto" w:fill="auto"/>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16.2本政府采购合同一式五份，需方执二份，供方、采购代理机构、财政部门各执一份。 </w:t>
      </w:r>
    </w:p>
    <w:p w14:paraId="5C32AF46">
      <w:pPr>
        <w:shd w:val="clear" w:color="auto" w:fill="auto"/>
        <w:spacing w:line="360" w:lineRule="auto"/>
        <w:ind w:firstLine="413" w:firstLineChars="196"/>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17.政府采购合同附件</w:t>
      </w:r>
    </w:p>
    <w:p w14:paraId="6A8D4AF5">
      <w:pPr>
        <w:shd w:val="clear" w:color="auto" w:fill="auto"/>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下列文件构成本政府采购合同不可分割的组成部分，与本政府采购合同具有同等法律效力：</w:t>
      </w:r>
    </w:p>
    <w:p w14:paraId="3CF95E62">
      <w:pPr>
        <w:shd w:val="clear" w:color="auto" w:fill="auto"/>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17.1招标文件；</w:t>
      </w:r>
    </w:p>
    <w:p w14:paraId="3EFEB96B">
      <w:pPr>
        <w:shd w:val="clear" w:color="auto" w:fill="auto"/>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17.2招标文件的更正公告、变更公告；</w:t>
      </w:r>
    </w:p>
    <w:p w14:paraId="118ACFA8">
      <w:pPr>
        <w:shd w:val="clear" w:color="auto" w:fill="auto"/>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17.3中标供应商提交的投标文件；        </w:t>
      </w:r>
    </w:p>
    <w:p w14:paraId="071B2529">
      <w:pPr>
        <w:shd w:val="clear" w:color="auto" w:fill="auto"/>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17.4政府采购合同条款；</w:t>
      </w:r>
    </w:p>
    <w:p w14:paraId="076C501C">
      <w:pPr>
        <w:shd w:val="clear" w:color="auto" w:fill="auto"/>
        <w:spacing w:line="360" w:lineRule="auto"/>
        <w:ind w:firstLine="411" w:firstLineChars="196"/>
        <w:rPr>
          <w:rFonts w:hint="eastAsia" w:ascii="仿宋" w:hAnsi="仿宋" w:eastAsia="仿宋" w:cs="仿宋"/>
          <w:color w:val="auto"/>
          <w:szCs w:val="21"/>
          <w:highlight w:val="none"/>
        </w:rPr>
      </w:pPr>
      <w:r>
        <w:rPr>
          <w:rFonts w:hint="eastAsia" w:ascii="仿宋" w:hAnsi="仿宋" w:eastAsia="仿宋" w:cs="仿宋"/>
          <w:color w:val="auto"/>
          <w:szCs w:val="21"/>
          <w:highlight w:val="none"/>
        </w:rPr>
        <w:t>17.5中标通知书；</w:t>
      </w:r>
    </w:p>
    <w:p w14:paraId="52E7FC9C">
      <w:pPr>
        <w:shd w:val="clear" w:color="auto" w:fill="auto"/>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17.6政府采购合同的其它附件。</w:t>
      </w:r>
    </w:p>
    <w:p w14:paraId="2E033DE6">
      <w:pPr>
        <w:shd w:val="clear" w:color="auto" w:fill="auto"/>
        <w:ind w:firstLine="470" w:firstLineChars="196"/>
        <w:rPr>
          <w:rFonts w:hint="eastAsia" w:ascii="仿宋" w:hAnsi="仿宋" w:eastAsia="仿宋" w:cs="仿宋"/>
          <w:color w:val="auto"/>
          <w:sz w:val="24"/>
          <w:highlight w:val="none"/>
        </w:rPr>
      </w:pPr>
    </w:p>
    <w:p w14:paraId="0D14F46B">
      <w:pPr>
        <w:shd w:val="clear" w:color="auto" w:fill="auto"/>
        <w:ind w:firstLine="470" w:firstLineChars="196"/>
        <w:rPr>
          <w:rFonts w:hint="eastAsia" w:ascii="仿宋" w:hAnsi="仿宋" w:eastAsia="仿宋" w:cs="仿宋"/>
          <w:color w:val="auto"/>
          <w:sz w:val="24"/>
          <w:highlight w:val="none"/>
        </w:rPr>
      </w:pPr>
    </w:p>
    <w:p w14:paraId="76D6FB01">
      <w:pPr>
        <w:pStyle w:val="3"/>
        <w:shd w:val="clear" w:color="auto" w:fill="auto"/>
        <w:adjustRightInd w:val="0"/>
        <w:snapToGrid w:val="0"/>
        <w:spacing w:line="240" w:lineRule="auto"/>
        <w:jc w:val="left"/>
        <w:rPr>
          <w:rFonts w:hint="eastAsia" w:ascii="仿宋" w:hAnsi="仿宋" w:eastAsia="仿宋" w:cs="仿宋"/>
          <w:color w:val="auto"/>
          <w:szCs w:val="21"/>
          <w:highlight w:val="none"/>
        </w:rPr>
      </w:pPr>
      <w:r>
        <w:rPr>
          <w:rFonts w:hint="eastAsia" w:ascii="仿宋" w:hAnsi="仿宋" w:eastAsia="仿宋" w:cs="仿宋"/>
          <w:color w:val="auto"/>
          <w:sz w:val="24"/>
          <w:highlight w:val="none"/>
        </w:rPr>
        <w:br w:type="page"/>
      </w:r>
      <w:r>
        <w:rPr>
          <w:rFonts w:hint="eastAsia" w:ascii="仿宋" w:hAnsi="仿宋" w:eastAsia="仿宋" w:cs="仿宋"/>
          <w:b/>
          <w:bCs w:val="0"/>
          <w:color w:val="auto"/>
          <w:sz w:val="21"/>
          <w:szCs w:val="21"/>
          <w:highlight w:val="none"/>
          <w:lang w:val="en-US" w:eastAsia="zh-CN"/>
        </w:rPr>
        <w:t>本合同为参考格式，</w:t>
      </w:r>
      <w:r>
        <w:rPr>
          <w:rFonts w:hint="eastAsia" w:ascii="仿宋" w:hAnsi="仿宋" w:eastAsia="仿宋" w:cs="仿宋"/>
          <w:b/>
          <w:bCs w:val="0"/>
          <w:color w:val="auto"/>
          <w:sz w:val="21"/>
          <w:szCs w:val="21"/>
          <w:highlight w:val="none"/>
          <w:lang w:eastAsia="zh-CN"/>
        </w:rPr>
        <w:t>具体以双方签订的合同为准。</w:t>
      </w:r>
    </w:p>
    <w:p w14:paraId="1B856069">
      <w:pPr>
        <w:shd w:val="clear" w:color="auto" w:fill="auto"/>
        <w:rPr>
          <w:rFonts w:hint="eastAsia" w:ascii="仿宋" w:hAnsi="仿宋" w:eastAsia="仿宋" w:cs="仿宋"/>
          <w:color w:val="auto"/>
          <w:sz w:val="24"/>
          <w:highlight w:val="none"/>
          <w:lang w:val="en-US" w:eastAsia="zh-CN"/>
        </w:rPr>
      </w:pPr>
    </w:p>
    <w:p w14:paraId="3758FC48">
      <w:pPr>
        <w:pStyle w:val="3"/>
        <w:shd w:val="clear" w:color="auto" w:fill="auto"/>
        <w:adjustRightInd w:val="0"/>
        <w:snapToGrid w:val="0"/>
        <w:spacing w:line="240" w:lineRule="auto"/>
        <w:jc w:val="left"/>
        <w:rPr>
          <w:rFonts w:hint="eastAsia" w:ascii="仿宋" w:hAnsi="仿宋" w:eastAsia="仿宋" w:cs="仿宋"/>
          <w:color w:val="auto"/>
          <w:sz w:val="21"/>
          <w:szCs w:val="21"/>
          <w:highlight w:val="none"/>
        </w:rPr>
      </w:pPr>
      <w:r>
        <w:rPr>
          <w:rFonts w:hint="eastAsia" w:ascii="仿宋" w:hAnsi="仿宋" w:eastAsia="仿宋" w:cs="仿宋"/>
          <w:color w:val="auto"/>
          <w:szCs w:val="28"/>
          <w:highlight w:val="none"/>
        </w:rPr>
        <w:t>合同格式</w:t>
      </w:r>
    </w:p>
    <w:p w14:paraId="0ED9C8E8">
      <w:pPr>
        <w:shd w:val="clear" w:color="auto" w:fill="auto"/>
        <w:spacing w:before="319" w:beforeLines="100" w:after="319" w:afterLines="100" w:line="36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政府采购合同格式</w:t>
      </w:r>
    </w:p>
    <w:p w14:paraId="37A8DF09">
      <w:pPr>
        <w:shd w:val="clear" w:color="auto" w:fill="auto"/>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政府采购合同编号：</w:t>
      </w:r>
    </w:p>
    <w:p w14:paraId="4E11FD39">
      <w:pPr>
        <w:shd w:val="clear" w:color="auto" w:fill="auto"/>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签订地点：</w:t>
      </w:r>
    </w:p>
    <w:p w14:paraId="51D7DA7B">
      <w:pPr>
        <w:shd w:val="clear" w:color="auto" w:fill="auto"/>
        <w:spacing w:line="360" w:lineRule="auto"/>
        <w:ind w:firstLine="64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(需方名称</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（以下简称需方）和</w:t>
      </w:r>
      <w:r>
        <w:rPr>
          <w:rFonts w:hint="eastAsia" w:ascii="仿宋" w:hAnsi="仿宋" w:eastAsia="仿宋" w:cs="仿宋"/>
          <w:color w:val="auto"/>
          <w:szCs w:val="21"/>
          <w:highlight w:val="none"/>
          <w:u w:val="single"/>
        </w:rPr>
        <w:t xml:space="preserve">   (供方名称)    </w:t>
      </w:r>
      <w:r>
        <w:rPr>
          <w:rFonts w:hint="eastAsia" w:ascii="仿宋" w:hAnsi="仿宋" w:eastAsia="仿宋" w:cs="仿宋"/>
          <w:color w:val="auto"/>
          <w:szCs w:val="21"/>
          <w:highlight w:val="none"/>
        </w:rPr>
        <w:t xml:space="preserve"> （以下简称供方）根据《中华人民共和国合同法》和有关法律法规，遵循平等、自愿、公平和诚实信用原则，同意按照下面的条款和条件订立本政府采购合同，共同信守。</w:t>
      </w:r>
    </w:p>
    <w:p w14:paraId="5F799288">
      <w:pPr>
        <w:shd w:val="clear" w:color="auto" w:fill="auto"/>
        <w:spacing w:line="360" w:lineRule="auto"/>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一、政府采购合同文件</w:t>
      </w:r>
    </w:p>
    <w:p w14:paraId="48C440CC">
      <w:pPr>
        <w:shd w:val="clear" w:color="auto" w:fill="auto"/>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本政府采购合同所附下列文件是构成本政府采购合同不可分割的部分：</w:t>
      </w:r>
    </w:p>
    <w:p w14:paraId="263DBAAB">
      <w:pPr>
        <w:shd w:val="clear" w:color="auto" w:fill="auto"/>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1.招标文件（招标文件编号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14:paraId="18D97353">
      <w:pPr>
        <w:shd w:val="clear" w:color="auto" w:fill="auto"/>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2.招标文件的更正公告、变更公告；</w:t>
      </w:r>
    </w:p>
    <w:p w14:paraId="062049F3">
      <w:pPr>
        <w:shd w:val="clear" w:color="auto" w:fill="auto"/>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3.中标供应商提交的投标文件；</w:t>
      </w:r>
    </w:p>
    <w:p w14:paraId="5423F36A">
      <w:pPr>
        <w:shd w:val="clear" w:color="auto" w:fill="auto"/>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4.政府采购合同条款；</w:t>
      </w:r>
    </w:p>
    <w:p w14:paraId="48F7922F">
      <w:pPr>
        <w:shd w:val="clear" w:color="auto" w:fill="auto"/>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5.中标通知书；</w:t>
      </w:r>
    </w:p>
    <w:p w14:paraId="0CE476DD">
      <w:pPr>
        <w:shd w:val="clear" w:color="auto" w:fill="auto"/>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6.政府采购合同的其它附件。</w:t>
      </w:r>
    </w:p>
    <w:p w14:paraId="42436955">
      <w:pPr>
        <w:shd w:val="clear" w:color="auto" w:fill="auto"/>
        <w:spacing w:line="360" w:lineRule="auto"/>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二、政府采购合同范围和条件</w:t>
      </w:r>
    </w:p>
    <w:p w14:paraId="53849871">
      <w:pPr>
        <w:shd w:val="clear" w:color="auto" w:fill="auto"/>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本政府采购合同的范围和条件与上述政府采购合同文件的规定相一致。</w:t>
      </w:r>
    </w:p>
    <w:p w14:paraId="74289F22">
      <w:pPr>
        <w:shd w:val="clear" w:color="auto" w:fill="auto"/>
        <w:spacing w:line="360" w:lineRule="auto"/>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三、政府采购合同标的</w:t>
      </w:r>
    </w:p>
    <w:p w14:paraId="1DD93EB8">
      <w:pPr>
        <w:shd w:val="clear" w:color="auto" w:fill="auto"/>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本政府采购合同的标的为招标文件中所列相关服务。。</w:t>
      </w:r>
    </w:p>
    <w:p w14:paraId="7188DD05">
      <w:pPr>
        <w:shd w:val="clear" w:color="auto" w:fill="auto"/>
        <w:spacing w:line="360" w:lineRule="auto"/>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四、政府采购合同金额</w:t>
      </w:r>
    </w:p>
    <w:p w14:paraId="487A7459">
      <w:pPr>
        <w:shd w:val="clear" w:color="auto" w:fill="auto"/>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根据上述政府采购合同文件要求，政府采购合同的总金额为人民币</w:t>
      </w:r>
      <w:r>
        <w:rPr>
          <w:rFonts w:hint="eastAsia" w:ascii="仿宋" w:hAnsi="仿宋" w:eastAsia="仿宋" w:cs="仿宋"/>
          <w:color w:val="auto"/>
          <w:szCs w:val="21"/>
          <w:highlight w:val="none"/>
          <w:u w:val="single"/>
        </w:rPr>
        <w:t xml:space="preserve">  （大写）                </w:t>
      </w:r>
      <w:r>
        <w:rPr>
          <w:rFonts w:hint="eastAsia" w:ascii="仿宋" w:hAnsi="仿宋" w:eastAsia="仿宋" w:cs="仿宋"/>
          <w:color w:val="auto"/>
          <w:szCs w:val="21"/>
          <w:highlight w:val="none"/>
        </w:rPr>
        <w:t xml:space="preserve"> 元。</w:t>
      </w:r>
    </w:p>
    <w:p w14:paraId="7A00FF41">
      <w:pPr>
        <w:shd w:val="clear" w:color="auto" w:fill="auto"/>
        <w:spacing w:line="360" w:lineRule="auto"/>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五、付款方式及条件</w:t>
      </w:r>
    </w:p>
    <w:p w14:paraId="279AD790">
      <w:pPr>
        <w:shd w:val="clear" w:color="auto" w:fill="auto"/>
        <w:spacing w:line="360" w:lineRule="auto"/>
        <w:jc w:val="left"/>
        <w:rPr>
          <w:rFonts w:hint="eastAsia" w:ascii="仿宋" w:hAnsi="仿宋" w:eastAsia="仿宋" w:cs="仿宋"/>
          <w:b/>
          <w:color w:val="auto"/>
          <w:szCs w:val="21"/>
          <w:highlight w:val="none"/>
        </w:rPr>
      </w:pPr>
    </w:p>
    <w:p w14:paraId="017764B0">
      <w:pPr>
        <w:shd w:val="clear" w:color="auto" w:fill="auto"/>
        <w:spacing w:line="360" w:lineRule="auto"/>
        <w:jc w:val="left"/>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　　六、服务时间和服务地点</w:t>
      </w:r>
      <w:r>
        <w:rPr>
          <w:rFonts w:hint="eastAsia" w:ascii="仿宋" w:hAnsi="仿宋" w:eastAsia="仿宋" w:cs="仿宋"/>
          <w:color w:val="auto"/>
          <w:szCs w:val="21"/>
          <w:highlight w:val="none"/>
        </w:rPr>
        <w:t xml:space="preserve">   </w:t>
      </w:r>
    </w:p>
    <w:p w14:paraId="2352A961">
      <w:pPr>
        <w:shd w:val="clear" w:color="auto" w:fill="auto"/>
        <w:spacing w:line="360" w:lineRule="auto"/>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1.服务时间：</w:t>
      </w:r>
      <w:r>
        <w:rPr>
          <w:rFonts w:hint="eastAsia" w:ascii="仿宋" w:hAnsi="仿宋" w:eastAsia="仿宋" w:cs="仿宋"/>
          <w:color w:val="auto"/>
          <w:szCs w:val="21"/>
          <w:highlight w:val="none"/>
          <w:u w:val="single"/>
        </w:rPr>
        <w:t xml:space="preserve">        </w:t>
      </w:r>
    </w:p>
    <w:p w14:paraId="3AE7E0DA">
      <w:pPr>
        <w:shd w:val="clear" w:color="auto" w:fill="auto"/>
        <w:spacing w:line="360" w:lineRule="auto"/>
        <w:jc w:val="lef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    2.服务地点：</w:t>
      </w:r>
      <w:r>
        <w:rPr>
          <w:rFonts w:hint="eastAsia" w:ascii="仿宋" w:hAnsi="仿宋" w:eastAsia="仿宋" w:cs="仿宋"/>
          <w:color w:val="auto"/>
          <w:szCs w:val="21"/>
          <w:highlight w:val="none"/>
          <w:u w:val="single"/>
        </w:rPr>
        <w:t xml:space="preserve">        </w:t>
      </w:r>
    </w:p>
    <w:p w14:paraId="5D92D654">
      <w:pPr>
        <w:shd w:val="clear" w:color="auto" w:fill="auto"/>
        <w:spacing w:line="360" w:lineRule="auto"/>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七、验收要求</w:t>
      </w:r>
    </w:p>
    <w:p w14:paraId="69D484EC">
      <w:pPr>
        <w:shd w:val="clear" w:color="auto" w:fill="auto"/>
        <w:spacing w:line="360" w:lineRule="auto"/>
        <w:jc w:val="left"/>
        <w:rPr>
          <w:rFonts w:hint="eastAsia" w:ascii="仿宋" w:hAnsi="仿宋" w:eastAsia="仿宋" w:cs="仿宋"/>
          <w:color w:val="auto"/>
          <w:szCs w:val="21"/>
          <w:highlight w:val="none"/>
          <w:u w:val="single"/>
        </w:rPr>
      </w:pPr>
      <w:r>
        <w:rPr>
          <w:rFonts w:hint="eastAsia" w:ascii="仿宋" w:hAnsi="仿宋" w:eastAsia="仿宋" w:cs="仿宋"/>
          <w:b/>
          <w:color w:val="auto"/>
          <w:szCs w:val="21"/>
          <w:highlight w:val="none"/>
        </w:rPr>
        <w:t xml:space="preserve">    </w:t>
      </w:r>
      <w:r>
        <w:rPr>
          <w:rFonts w:hint="eastAsia" w:ascii="仿宋" w:hAnsi="仿宋" w:eastAsia="仿宋" w:cs="仿宋"/>
          <w:color w:val="auto"/>
          <w:szCs w:val="21"/>
          <w:highlight w:val="none"/>
        </w:rPr>
        <w:t>供方完全履行合同义务后，需方或需方的最终用户按照上述政府采购合同文件列明的标准进行验收，验收不合格的，供方需按照第八条的约定承担相应违约责任。</w:t>
      </w:r>
    </w:p>
    <w:p w14:paraId="356F2177">
      <w:pPr>
        <w:shd w:val="clear" w:color="auto" w:fill="auto"/>
        <w:spacing w:line="360" w:lineRule="auto"/>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    八、违约责任</w:t>
      </w:r>
    </w:p>
    <w:p w14:paraId="509014D0">
      <w:pPr>
        <w:shd w:val="clear" w:color="auto" w:fill="auto"/>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1.供方逾期提供服务的，每逾期一天向需方支付合同金额</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%的违约金，逾期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日的，需方有权单方面解除本协议。</w:t>
      </w:r>
    </w:p>
    <w:p w14:paraId="6C37F541">
      <w:pPr>
        <w:shd w:val="clear" w:color="auto" w:fill="auto"/>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2.供方提供的服务不符合约定的，需方有权向供方书面提出整改意见，供方需无条件整改至符合约定，自需方向供方提出书面意见之日起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日内，供方仍未整改或整改后服务仍不符合约定的，需方有权单方面解除本协议。</w:t>
      </w:r>
    </w:p>
    <w:p w14:paraId="23511908">
      <w:pPr>
        <w:shd w:val="clear" w:color="auto" w:fill="auto"/>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3.需方逾期付款的，每逾期一天向供方支付逾期金额</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%的违约金，逾期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日的，供方有权单方面解除本协议。</w:t>
      </w:r>
    </w:p>
    <w:p w14:paraId="6FE07510">
      <w:pPr>
        <w:shd w:val="clear" w:color="auto" w:fill="auto"/>
        <w:spacing w:line="360" w:lineRule="auto"/>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    九、争议解决</w:t>
      </w:r>
    </w:p>
    <w:p w14:paraId="6C2E3CBE">
      <w:pPr>
        <w:shd w:val="clear" w:color="auto" w:fill="auto"/>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双方因履行本协议而产生的争议，应友好协商解决，协商不成的，任何一方可向需方所在地的人民法院提起诉讼。</w:t>
      </w:r>
    </w:p>
    <w:p w14:paraId="5730FBAD">
      <w:pPr>
        <w:shd w:val="clear" w:color="auto" w:fill="auto"/>
        <w:spacing w:line="360" w:lineRule="auto"/>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 xml:space="preserve">    十、合同生效</w:t>
      </w:r>
    </w:p>
    <w:p w14:paraId="3D11A73A">
      <w:pPr>
        <w:shd w:val="clear" w:color="auto" w:fill="auto"/>
        <w:spacing w:line="360" w:lineRule="auto"/>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本政府采购合同经双方授权代表签字盖章后生效。</w:t>
      </w:r>
    </w:p>
    <w:p w14:paraId="0E52144A">
      <w:pPr>
        <w:shd w:val="clear" w:color="auto" w:fill="auto"/>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需方（公章）:                       供方(公章):</w:t>
      </w:r>
    </w:p>
    <w:p w14:paraId="00EB8F15">
      <w:pPr>
        <w:shd w:val="clear" w:color="auto" w:fill="auto"/>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法定代表人或授权代表人(签字):         法定代表人或授权代表人(签字):</w:t>
      </w:r>
    </w:p>
    <w:p w14:paraId="78BC892A">
      <w:pPr>
        <w:shd w:val="clear" w:color="auto" w:fill="auto"/>
        <w:spacing w:line="360" w:lineRule="auto"/>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地址：</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地址：</w:t>
      </w:r>
      <w:r>
        <w:rPr>
          <w:rFonts w:hint="eastAsia" w:ascii="仿宋" w:hAnsi="仿宋" w:eastAsia="仿宋" w:cs="仿宋"/>
          <w:color w:val="auto"/>
          <w:szCs w:val="21"/>
          <w:highlight w:val="none"/>
          <w:u w:val="single"/>
        </w:rPr>
        <w:t xml:space="preserve">                          </w:t>
      </w:r>
    </w:p>
    <w:p w14:paraId="72500259">
      <w:pPr>
        <w:shd w:val="clear" w:color="auto" w:fill="auto"/>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联系人：</w:t>
      </w:r>
      <w:r>
        <w:rPr>
          <w:rFonts w:hint="eastAsia" w:ascii="仿宋" w:hAnsi="仿宋" w:eastAsia="仿宋" w:cs="仿宋"/>
          <w:color w:val="auto"/>
          <w:szCs w:val="21"/>
          <w:highlight w:val="none"/>
          <w:u w:val="single"/>
        </w:rPr>
        <w:t xml:space="preserve">                        </w:t>
      </w:r>
    </w:p>
    <w:p w14:paraId="635D928A">
      <w:pPr>
        <w:shd w:val="clear" w:color="auto" w:fill="auto"/>
        <w:spacing w:line="360" w:lineRule="auto"/>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电话：</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电话：</w:t>
      </w:r>
      <w:r>
        <w:rPr>
          <w:rFonts w:hint="eastAsia" w:ascii="仿宋" w:hAnsi="仿宋" w:eastAsia="仿宋" w:cs="仿宋"/>
          <w:color w:val="auto"/>
          <w:szCs w:val="21"/>
          <w:highlight w:val="none"/>
          <w:u w:val="single"/>
        </w:rPr>
        <w:t xml:space="preserve">                          </w:t>
      </w:r>
    </w:p>
    <w:p w14:paraId="07EDB73B">
      <w:pPr>
        <w:shd w:val="clear" w:color="auto" w:fill="auto"/>
        <w:spacing w:line="360" w:lineRule="auto"/>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传真：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传真：</w:t>
      </w:r>
      <w:r>
        <w:rPr>
          <w:rFonts w:hint="eastAsia" w:ascii="仿宋" w:hAnsi="仿宋" w:eastAsia="仿宋" w:cs="仿宋"/>
          <w:color w:val="auto"/>
          <w:szCs w:val="21"/>
          <w:highlight w:val="none"/>
          <w:u w:val="single"/>
        </w:rPr>
        <w:t xml:space="preserve">                          </w:t>
      </w:r>
    </w:p>
    <w:p w14:paraId="2F6F0838">
      <w:pPr>
        <w:shd w:val="clear" w:color="auto" w:fill="auto"/>
        <w:spacing w:line="360" w:lineRule="auto"/>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邮编：</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邮编：</w:t>
      </w:r>
      <w:r>
        <w:rPr>
          <w:rFonts w:hint="eastAsia" w:ascii="仿宋" w:hAnsi="仿宋" w:eastAsia="仿宋" w:cs="仿宋"/>
          <w:color w:val="auto"/>
          <w:szCs w:val="21"/>
          <w:highlight w:val="none"/>
          <w:u w:val="single"/>
        </w:rPr>
        <w:t xml:space="preserve">                          </w:t>
      </w:r>
    </w:p>
    <w:p w14:paraId="299FFF38">
      <w:pPr>
        <w:shd w:val="clear" w:color="auto" w:fill="auto"/>
        <w:spacing w:line="360" w:lineRule="auto"/>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日期：</w:t>
      </w:r>
      <w:r>
        <w:rPr>
          <w:rFonts w:hint="eastAsia" w:ascii="仿宋" w:hAnsi="仿宋" w:eastAsia="仿宋" w:cs="仿宋"/>
          <w:color w:val="auto"/>
          <w:szCs w:val="21"/>
          <w:highlight w:val="none"/>
          <w:u w:val="single"/>
        </w:rPr>
        <w:t xml:space="preserve">      年      月      日</w:t>
      </w:r>
      <w:r>
        <w:rPr>
          <w:rFonts w:hint="eastAsia" w:ascii="仿宋" w:hAnsi="仿宋" w:eastAsia="仿宋" w:cs="仿宋"/>
          <w:color w:val="auto"/>
          <w:szCs w:val="21"/>
          <w:highlight w:val="none"/>
        </w:rPr>
        <w:t xml:space="preserve">      日期：</w:t>
      </w:r>
      <w:r>
        <w:rPr>
          <w:rFonts w:hint="eastAsia" w:ascii="仿宋" w:hAnsi="仿宋" w:eastAsia="仿宋" w:cs="仿宋"/>
          <w:color w:val="auto"/>
          <w:szCs w:val="21"/>
          <w:highlight w:val="none"/>
          <w:u w:val="single"/>
        </w:rPr>
        <w:t xml:space="preserve">       年      月     日</w:t>
      </w:r>
    </w:p>
    <w:p w14:paraId="0C400C2C">
      <w:pPr>
        <w:pStyle w:val="78"/>
        <w:ind w:firstLine="0" w:firstLineChars="0"/>
        <w:jc w:val="left"/>
        <w:rPr>
          <w:rFonts w:hint="eastAsia" w:ascii="仿宋" w:hAnsi="仿宋" w:eastAsia="仿宋" w:cs="仿宋"/>
          <w:b/>
          <w:sz w:val="32"/>
          <w:szCs w:val="32"/>
          <w:lang w:val="en-US" w:eastAsia="zh-CN"/>
        </w:rPr>
      </w:pPr>
    </w:p>
    <w:sectPr>
      <w:headerReference r:id="rId4" w:type="default"/>
      <w:footerReference r:id="rId5"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E5EDB">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0F8A69">
                          <w:pPr>
                            <w:pStyle w:val="1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qfISskBAACZ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D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ip8hKyQEAAJkDAAAOAAAAAAAAAAEAIAAAAB4BAABkcnMvZTJvRG9j&#10;LnhtbFBLBQYAAAAABgAGAFkBAABZBQAAAAA=&#10;">
              <v:fill on="f" focussize="0,0"/>
              <v:stroke on="f"/>
              <v:imagedata o:title=""/>
              <o:lock v:ext="edit" aspectratio="f"/>
              <v:textbox inset="0mm,0mm,0mm,0mm" style="mso-fit-shape-to-text:t;">
                <w:txbxContent>
                  <w:p w14:paraId="7A0F8A6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CE342">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0C29C1">
                          <w:pPr>
                            <w:pStyle w:val="16"/>
                            <w:jc w:val="center"/>
                          </w:pPr>
                          <w:r>
                            <w:fldChar w:fldCharType="begin"/>
                          </w:r>
                          <w:r>
                            <w:instrText xml:space="preserve">PAGE   \* MERGEFORMAT</w:instrText>
                          </w:r>
                          <w:r>
                            <w:fldChar w:fldCharType="separate"/>
                          </w:r>
                          <w:r>
                            <w:rPr>
                              <w:lang w:val="zh-CN"/>
                            </w:rPr>
                            <w:t>6</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hhcf8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GFx/yQEAAJkDAAAOAAAAAAAAAAEAIAAAAB4BAABkcnMvZTJvRG9j&#10;LnhtbFBLBQYAAAAABgAGAFkBAABZBQAAAAA=&#10;">
              <v:fill on="f" focussize="0,0"/>
              <v:stroke on="f"/>
              <v:imagedata o:title=""/>
              <o:lock v:ext="edit" aspectratio="f"/>
              <v:textbox inset="0mm,0mm,0mm,0mm" style="mso-fit-shape-to-text:t;">
                <w:txbxContent>
                  <w:p w14:paraId="690C29C1">
                    <w:pPr>
                      <w:pStyle w:val="16"/>
                      <w:jc w:val="center"/>
                    </w:pPr>
                    <w:r>
                      <w:fldChar w:fldCharType="begin"/>
                    </w:r>
                    <w:r>
                      <w:instrText xml:space="preserve">PAGE   \* MERGEFORMAT</w:instrText>
                    </w:r>
                    <w:r>
                      <w:fldChar w:fldCharType="separate"/>
                    </w:r>
                    <w:r>
                      <w:rPr>
                        <w:lang w:val="zh-CN"/>
                      </w:rPr>
                      <w:t>6</w:t>
                    </w:r>
                    <w:r>
                      <w:fldChar w:fldCharType="end"/>
                    </w:r>
                  </w:p>
                </w:txbxContent>
              </v:textbox>
            </v:shape>
          </w:pict>
        </mc:Fallback>
      </mc:AlternateContent>
    </w:r>
  </w:p>
  <w:p w14:paraId="3CEC8E0E">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7B74B">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5D5C6A"/>
    <w:multiLevelType w:val="singleLevel"/>
    <w:tmpl w:val="AB5D5C6A"/>
    <w:lvl w:ilvl="0" w:tentative="0">
      <w:start w:val="11"/>
      <w:numFmt w:val="decimal"/>
      <w:suff w:val="nothing"/>
      <w:lvlText w:val="%1、"/>
      <w:lvlJc w:val="left"/>
    </w:lvl>
  </w:abstractNum>
  <w:abstractNum w:abstractNumId="1">
    <w:nsid w:val="C4982A8C"/>
    <w:multiLevelType w:val="singleLevel"/>
    <w:tmpl w:val="C4982A8C"/>
    <w:lvl w:ilvl="0" w:tentative="0">
      <w:start w:val="2"/>
      <w:numFmt w:val="decimal"/>
      <w:suff w:val="nothing"/>
      <w:lvlText w:val="%1、"/>
      <w:lvlJc w:val="left"/>
    </w:lvl>
  </w:abstractNum>
  <w:abstractNum w:abstractNumId="2">
    <w:nsid w:val="DC4385F2"/>
    <w:multiLevelType w:val="singleLevel"/>
    <w:tmpl w:val="DC4385F2"/>
    <w:lvl w:ilvl="0" w:tentative="0">
      <w:start w:val="1"/>
      <w:numFmt w:val="none"/>
      <w:lvlText w:val="57"/>
      <w:lvlJc w:val="left"/>
      <w:pPr>
        <w:tabs>
          <w:tab w:val="left" w:pos="420"/>
        </w:tabs>
        <w:ind w:left="635" w:hanging="425"/>
      </w:pPr>
      <w:rPr>
        <w:rFonts w:hint="default"/>
      </w:rPr>
    </w:lvl>
  </w:abstractNum>
  <w:abstractNum w:abstractNumId="3">
    <w:nsid w:val="EC884E5E"/>
    <w:multiLevelType w:val="singleLevel"/>
    <w:tmpl w:val="EC884E5E"/>
    <w:lvl w:ilvl="0" w:tentative="0">
      <w:start w:val="9"/>
      <w:numFmt w:val="chineseCounting"/>
      <w:suff w:val="nothing"/>
      <w:lvlText w:val="%1、"/>
      <w:lvlJc w:val="left"/>
      <w:rPr>
        <w:rFonts w:hint="eastAsia"/>
      </w:rPr>
    </w:lvl>
  </w:abstractNum>
  <w:abstractNum w:abstractNumId="4">
    <w:nsid w:val="F77C3188"/>
    <w:multiLevelType w:val="singleLevel"/>
    <w:tmpl w:val="F77C3188"/>
    <w:lvl w:ilvl="0" w:tentative="0">
      <w:start w:val="2"/>
      <w:numFmt w:val="decimal"/>
      <w:suff w:val="nothing"/>
      <w:lvlText w:val="%1、"/>
      <w:lvlJc w:val="left"/>
    </w:lvl>
  </w:abstractNum>
  <w:abstractNum w:abstractNumId="5">
    <w:nsid w:val="17D91784"/>
    <w:multiLevelType w:val="singleLevel"/>
    <w:tmpl w:val="17D91784"/>
    <w:lvl w:ilvl="0" w:tentative="0">
      <w:start w:val="3"/>
      <w:numFmt w:val="chineseCounting"/>
      <w:suff w:val="space"/>
      <w:lvlText w:val="第%1章"/>
      <w:lvlJc w:val="left"/>
      <w:rPr>
        <w:rFonts w:hint="eastAsia"/>
      </w:rPr>
    </w:lvl>
  </w:abstractNum>
  <w:abstractNum w:abstractNumId="6">
    <w:nsid w:val="420C153B"/>
    <w:multiLevelType w:val="multilevel"/>
    <w:tmpl w:val="420C153B"/>
    <w:lvl w:ilvl="0" w:tentative="0">
      <w:start w:val="1"/>
      <w:numFmt w:val="decimal"/>
      <w:pStyle w:val="6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52F7058B"/>
    <w:multiLevelType w:val="multilevel"/>
    <w:tmpl w:val="52F7058B"/>
    <w:lvl w:ilvl="0" w:tentative="0">
      <w:start w:val="1"/>
      <w:numFmt w:val="decimal"/>
      <w:lvlText w:val="%1."/>
      <w:lvlJc w:val="left"/>
      <w:pPr>
        <w:tabs>
          <w:tab w:val="left" w:pos="830"/>
        </w:tabs>
        <w:ind w:left="830" w:hanging="360"/>
      </w:pPr>
      <w:rPr>
        <w:rFonts w:hint="eastAsia" w:ascii="黑体" w:hAnsi="Times New Roman" w:eastAsia="黑体"/>
        <w:b/>
      </w:rPr>
    </w:lvl>
    <w:lvl w:ilvl="1" w:tentative="0">
      <w:start w:val="1"/>
      <w:numFmt w:val="lowerLetter"/>
      <w:lvlText w:val="%2)"/>
      <w:lvlJc w:val="left"/>
      <w:pPr>
        <w:tabs>
          <w:tab w:val="left" w:pos="1310"/>
        </w:tabs>
        <w:ind w:left="1310" w:hanging="420"/>
      </w:pPr>
    </w:lvl>
    <w:lvl w:ilvl="2" w:tentative="0">
      <w:start w:val="1"/>
      <w:numFmt w:val="lowerRoman"/>
      <w:lvlText w:val="%3."/>
      <w:lvlJc w:val="right"/>
      <w:pPr>
        <w:tabs>
          <w:tab w:val="left" w:pos="1730"/>
        </w:tabs>
        <w:ind w:left="1730" w:hanging="420"/>
      </w:pPr>
    </w:lvl>
    <w:lvl w:ilvl="3" w:tentative="0">
      <w:start w:val="1"/>
      <w:numFmt w:val="decimal"/>
      <w:lvlText w:val="%4."/>
      <w:lvlJc w:val="left"/>
      <w:pPr>
        <w:tabs>
          <w:tab w:val="left" w:pos="2150"/>
        </w:tabs>
        <w:ind w:left="2150" w:hanging="420"/>
      </w:pPr>
    </w:lvl>
    <w:lvl w:ilvl="4" w:tentative="0">
      <w:start w:val="1"/>
      <w:numFmt w:val="lowerLetter"/>
      <w:lvlText w:val="%5)"/>
      <w:lvlJc w:val="left"/>
      <w:pPr>
        <w:tabs>
          <w:tab w:val="left" w:pos="2570"/>
        </w:tabs>
        <w:ind w:left="2570" w:hanging="420"/>
      </w:pPr>
    </w:lvl>
    <w:lvl w:ilvl="5" w:tentative="0">
      <w:start w:val="1"/>
      <w:numFmt w:val="lowerRoman"/>
      <w:lvlText w:val="%6."/>
      <w:lvlJc w:val="right"/>
      <w:pPr>
        <w:tabs>
          <w:tab w:val="left" w:pos="2990"/>
        </w:tabs>
        <w:ind w:left="2990" w:hanging="420"/>
      </w:pPr>
    </w:lvl>
    <w:lvl w:ilvl="6" w:tentative="0">
      <w:start w:val="1"/>
      <w:numFmt w:val="decimal"/>
      <w:lvlText w:val="%7."/>
      <w:lvlJc w:val="left"/>
      <w:pPr>
        <w:tabs>
          <w:tab w:val="left" w:pos="3410"/>
        </w:tabs>
        <w:ind w:left="3410" w:hanging="420"/>
      </w:pPr>
    </w:lvl>
    <w:lvl w:ilvl="7" w:tentative="0">
      <w:start w:val="1"/>
      <w:numFmt w:val="lowerLetter"/>
      <w:lvlText w:val="%8)"/>
      <w:lvlJc w:val="left"/>
      <w:pPr>
        <w:tabs>
          <w:tab w:val="left" w:pos="3830"/>
        </w:tabs>
        <w:ind w:left="3830" w:hanging="420"/>
      </w:pPr>
    </w:lvl>
    <w:lvl w:ilvl="8" w:tentative="0">
      <w:start w:val="1"/>
      <w:numFmt w:val="lowerRoman"/>
      <w:lvlText w:val="%9."/>
      <w:lvlJc w:val="right"/>
      <w:pPr>
        <w:tabs>
          <w:tab w:val="left" w:pos="4250"/>
        </w:tabs>
        <w:ind w:left="4250" w:hanging="420"/>
      </w:pPr>
    </w:lvl>
  </w:abstractNum>
  <w:num w:numId="1">
    <w:abstractNumId w:val="6"/>
  </w:num>
  <w:num w:numId="2">
    <w:abstractNumId w:val="3"/>
  </w:num>
  <w:num w:numId="3">
    <w:abstractNumId w:val="5"/>
  </w:num>
  <w:num w:numId="4">
    <w:abstractNumId w:val="2"/>
  </w:num>
  <w:num w:numId="5">
    <w:abstractNumId w:val="0"/>
  </w:num>
  <w:num w:numId="6">
    <w:abstractNumId w:val="1"/>
  </w:num>
  <w:num w:numId="7">
    <w:abstractNumId w:val="4"/>
  </w:num>
  <w:num w:numId="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1NmNhZTRkZjdmMTk5N2Y3NThiMjEyOWQzNDZhNjkifQ=="/>
    <w:docVar w:name="KSO_WPS_MARK_KEY" w:val="9f119e63-5ee8-4d72-bc61-9e7d148b8e8f"/>
  </w:docVars>
  <w:rsids>
    <w:rsidRoot w:val="35AB3B2B"/>
    <w:rsid w:val="00000A25"/>
    <w:rsid w:val="00002D51"/>
    <w:rsid w:val="00006D51"/>
    <w:rsid w:val="000073CE"/>
    <w:rsid w:val="00007BCB"/>
    <w:rsid w:val="0001070D"/>
    <w:rsid w:val="00010ACC"/>
    <w:rsid w:val="00011C8C"/>
    <w:rsid w:val="00011D0D"/>
    <w:rsid w:val="000141B7"/>
    <w:rsid w:val="000150F0"/>
    <w:rsid w:val="00017861"/>
    <w:rsid w:val="00020305"/>
    <w:rsid w:val="00020B39"/>
    <w:rsid w:val="0002450C"/>
    <w:rsid w:val="00030667"/>
    <w:rsid w:val="0003153D"/>
    <w:rsid w:val="00034E69"/>
    <w:rsid w:val="00035830"/>
    <w:rsid w:val="000366EB"/>
    <w:rsid w:val="0003776A"/>
    <w:rsid w:val="000406B4"/>
    <w:rsid w:val="00040886"/>
    <w:rsid w:val="00040B5B"/>
    <w:rsid w:val="00043DA3"/>
    <w:rsid w:val="00051759"/>
    <w:rsid w:val="000549C6"/>
    <w:rsid w:val="0005548C"/>
    <w:rsid w:val="000570FE"/>
    <w:rsid w:val="0006626C"/>
    <w:rsid w:val="00066C87"/>
    <w:rsid w:val="00077E80"/>
    <w:rsid w:val="00083219"/>
    <w:rsid w:val="00087626"/>
    <w:rsid w:val="000909D3"/>
    <w:rsid w:val="000922FC"/>
    <w:rsid w:val="00092FD4"/>
    <w:rsid w:val="00096194"/>
    <w:rsid w:val="000A1A55"/>
    <w:rsid w:val="000A3122"/>
    <w:rsid w:val="000A4D38"/>
    <w:rsid w:val="000B05A5"/>
    <w:rsid w:val="000B1E2F"/>
    <w:rsid w:val="000B5488"/>
    <w:rsid w:val="000B69EC"/>
    <w:rsid w:val="000B78F5"/>
    <w:rsid w:val="000C21F1"/>
    <w:rsid w:val="000C28F9"/>
    <w:rsid w:val="000C54C4"/>
    <w:rsid w:val="000C66F6"/>
    <w:rsid w:val="000C6DD2"/>
    <w:rsid w:val="000C6F0E"/>
    <w:rsid w:val="000D1545"/>
    <w:rsid w:val="000D279C"/>
    <w:rsid w:val="000D2960"/>
    <w:rsid w:val="000D2C1D"/>
    <w:rsid w:val="000E4BB4"/>
    <w:rsid w:val="000E6A7B"/>
    <w:rsid w:val="000F17B2"/>
    <w:rsid w:val="000F4130"/>
    <w:rsid w:val="000F5D16"/>
    <w:rsid w:val="001000C7"/>
    <w:rsid w:val="001015B7"/>
    <w:rsid w:val="00102355"/>
    <w:rsid w:val="00111293"/>
    <w:rsid w:val="00112309"/>
    <w:rsid w:val="0011683B"/>
    <w:rsid w:val="001203EC"/>
    <w:rsid w:val="001249DD"/>
    <w:rsid w:val="00124A13"/>
    <w:rsid w:val="0013083C"/>
    <w:rsid w:val="00130CA0"/>
    <w:rsid w:val="0013158F"/>
    <w:rsid w:val="00132068"/>
    <w:rsid w:val="0013776E"/>
    <w:rsid w:val="00137918"/>
    <w:rsid w:val="00146C22"/>
    <w:rsid w:val="00150330"/>
    <w:rsid w:val="0015390E"/>
    <w:rsid w:val="00154CCD"/>
    <w:rsid w:val="00156F59"/>
    <w:rsid w:val="00164C26"/>
    <w:rsid w:val="00166FBF"/>
    <w:rsid w:val="00167297"/>
    <w:rsid w:val="001712A2"/>
    <w:rsid w:val="001728A4"/>
    <w:rsid w:val="00177BBD"/>
    <w:rsid w:val="00185BFC"/>
    <w:rsid w:val="00185D8B"/>
    <w:rsid w:val="00187BB0"/>
    <w:rsid w:val="00191F4C"/>
    <w:rsid w:val="00193136"/>
    <w:rsid w:val="001A326D"/>
    <w:rsid w:val="001A63C7"/>
    <w:rsid w:val="001B0330"/>
    <w:rsid w:val="001B2B9C"/>
    <w:rsid w:val="001B2FBA"/>
    <w:rsid w:val="001B3BA4"/>
    <w:rsid w:val="001B725E"/>
    <w:rsid w:val="001B7851"/>
    <w:rsid w:val="001B7FCB"/>
    <w:rsid w:val="001C048E"/>
    <w:rsid w:val="001C4C83"/>
    <w:rsid w:val="001D3DBF"/>
    <w:rsid w:val="001E4670"/>
    <w:rsid w:val="001E59B0"/>
    <w:rsid w:val="001E5A43"/>
    <w:rsid w:val="001E776C"/>
    <w:rsid w:val="001F423E"/>
    <w:rsid w:val="001F567E"/>
    <w:rsid w:val="001F70A6"/>
    <w:rsid w:val="001F7874"/>
    <w:rsid w:val="001F7EE3"/>
    <w:rsid w:val="002005AF"/>
    <w:rsid w:val="00202A79"/>
    <w:rsid w:val="0021042D"/>
    <w:rsid w:val="00213462"/>
    <w:rsid w:val="0021427F"/>
    <w:rsid w:val="00221FBB"/>
    <w:rsid w:val="00227FDA"/>
    <w:rsid w:val="00231D9B"/>
    <w:rsid w:val="00232AA3"/>
    <w:rsid w:val="002367F7"/>
    <w:rsid w:val="00237E6D"/>
    <w:rsid w:val="0024191D"/>
    <w:rsid w:val="002440B1"/>
    <w:rsid w:val="002455FE"/>
    <w:rsid w:val="00251A66"/>
    <w:rsid w:val="00264193"/>
    <w:rsid w:val="002706E5"/>
    <w:rsid w:val="00270A5C"/>
    <w:rsid w:val="00270BE1"/>
    <w:rsid w:val="002742E6"/>
    <w:rsid w:val="002743E6"/>
    <w:rsid w:val="0027524C"/>
    <w:rsid w:val="00281388"/>
    <w:rsid w:val="0028795C"/>
    <w:rsid w:val="002908AE"/>
    <w:rsid w:val="002A1457"/>
    <w:rsid w:val="002A41DE"/>
    <w:rsid w:val="002B03B5"/>
    <w:rsid w:val="002B08BA"/>
    <w:rsid w:val="002C171E"/>
    <w:rsid w:val="002C582E"/>
    <w:rsid w:val="002C58D5"/>
    <w:rsid w:val="002D26A4"/>
    <w:rsid w:val="002D5694"/>
    <w:rsid w:val="002E5846"/>
    <w:rsid w:val="002E6BD8"/>
    <w:rsid w:val="002F0866"/>
    <w:rsid w:val="002F1984"/>
    <w:rsid w:val="002F5921"/>
    <w:rsid w:val="002F6CF7"/>
    <w:rsid w:val="003013EB"/>
    <w:rsid w:val="00302761"/>
    <w:rsid w:val="00304556"/>
    <w:rsid w:val="003048DC"/>
    <w:rsid w:val="00324252"/>
    <w:rsid w:val="0032558B"/>
    <w:rsid w:val="00326F6B"/>
    <w:rsid w:val="0032797F"/>
    <w:rsid w:val="00332350"/>
    <w:rsid w:val="0033764D"/>
    <w:rsid w:val="0033768B"/>
    <w:rsid w:val="00341CAF"/>
    <w:rsid w:val="00345A2E"/>
    <w:rsid w:val="0034705A"/>
    <w:rsid w:val="003532A1"/>
    <w:rsid w:val="003549DB"/>
    <w:rsid w:val="00354F76"/>
    <w:rsid w:val="003577B2"/>
    <w:rsid w:val="003615B4"/>
    <w:rsid w:val="00367A23"/>
    <w:rsid w:val="0037130E"/>
    <w:rsid w:val="0037449D"/>
    <w:rsid w:val="00374B84"/>
    <w:rsid w:val="00381164"/>
    <w:rsid w:val="0038216F"/>
    <w:rsid w:val="00383A37"/>
    <w:rsid w:val="00390285"/>
    <w:rsid w:val="003A3FBB"/>
    <w:rsid w:val="003A4369"/>
    <w:rsid w:val="003A43C7"/>
    <w:rsid w:val="003C3EAF"/>
    <w:rsid w:val="003D1064"/>
    <w:rsid w:val="003D5AD5"/>
    <w:rsid w:val="003D5E53"/>
    <w:rsid w:val="003E45BA"/>
    <w:rsid w:val="003E562B"/>
    <w:rsid w:val="003F14EB"/>
    <w:rsid w:val="003F1BE6"/>
    <w:rsid w:val="003F346A"/>
    <w:rsid w:val="003F6D15"/>
    <w:rsid w:val="003F6E87"/>
    <w:rsid w:val="004053E3"/>
    <w:rsid w:val="00406D23"/>
    <w:rsid w:val="00415B97"/>
    <w:rsid w:val="00420DC3"/>
    <w:rsid w:val="00424004"/>
    <w:rsid w:val="0042796F"/>
    <w:rsid w:val="00427C0F"/>
    <w:rsid w:val="00432E48"/>
    <w:rsid w:val="00436CEC"/>
    <w:rsid w:val="00441C13"/>
    <w:rsid w:val="0044288A"/>
    <w:rsid w:val="00443EF4"/>
    <w:rsid w:val="004468DD"/>
    <w:rsid w:val="00450710"/>
    <w:rsid w:val="00453190"/>
    <w:rsid w:val="00454E85"/>
    <w:rsid w:val="00457AAD"/>
    <w:rsid w:val="00460101"/>
    <w:rsid w:val="0046016B"/>
    <w:rsid w:val="0046167F"/>
    <w:rsid w:val="00462C35"/>
    <w:rsid w:val="00463F1C"/>
    <w:rsid w:val="00466697"/>
    <w:rsid w:val="0047535F"/>
    <w:rsid w:val="0048085C"/>
    <w:rsid w:val="00480B5C"/>
    <w:rsid w:val="00480CFA"/>
    <w:rsid w:val="00482059"/>
    <w:rsid w:val="00484750"/>
    <w:rsid w:val="0048675D"/>
    <w:rsid w:val="004870CF"/>
    <w:rsid w:val="00487BD1"/>
    <w:rsid w:val="00490B6F"/>
    <w:rsid w:val="004928EA"/>
    <w:rsid w:val="00493F6F"/>
    <w:rsid w:val="00495BA7"/>
    <w:rsid w:val="0049755B"/>
    <w:rsid w:val="004A2961"/>
    <w:rsid w:val="004A4274"/>
    <w:rsid w:val="004A5140"/>
    <w:rsid w:val="004A58A0"/>
    <w:rsid w:val="004A59F5"/>
    <w:rsid w:val="004A7E78"/>
    <w:rsid w:val="004B05DF"/>
    <w:rsid w:val="004B31C2"/>
    <w:rsid w:val="004B5880"/>
    <w:rsid w:val="004B66AB"/>
    <w:rsid w:val="004B7443"/>
    <w:rsid w:val="004C03AD"/>
    <w:rsid w:val="004C2470"/>
    <w:rsid w:val="004C4196"/>
    <w:rsid w:val="004E2F4E"/>
    <w:rsid w:val="004E2FAA"/>
    <w:rsid w:val="004E460D"/>
    <w:rsid w:val="004E5365"/>
    <w:rsid w:val="004E690F"/>
    <w:rsid w:val="004F0D04"/>
    <w:rsid w:val="004F1259"/>
    <w:rsid w:val="004F18FF"/>
    <w:rsid w:val="004F1FB5"/>
    <w:rsid w:val="004F6570"/>
    <w:rsid w:val="005012C0"/>
    <w:rsid w:val="005038E7"/>
    <w:rsid w:val="00503D81"/>
    <w:rsid w:val="005045AC"/>
    <w:rsid w:val="00506175"/>
    <w:rsid w:val="0050625F"/>
    <w:rsid w:val="00507D69"/>
    <w:rsid w:val="00511899"/>
    <w:rsid w:val="00512824"/>
    <w:rsid w:val="00512F22"/>
    <w:rsid w:val="0051436B"/>
    <w:rsid w:val="00521EE3"/>
    <w:rsid w:val="00523EE1"/>
    <w:rsid w:val="00526A9D"/>
    <w:rsid w:val="00533776"/>
    <w:rsid w:val="00535641"/>
    <w:rsid w:val="005418BE"/>
    <w:rsid w:val="00541B72"/>
    <w:rsid w:val="005429BA"/>
    <w:rsid w:val="00542C90"/>
    <w:rsid w:val="005446AA"/>
    <w:rsid w:val="00546DC1"/>
    <w:rsid w:val="00547460"/>
    <w:rsid w:val="00550C50"/>
    <w:rsid w:val="00551407"/>
    <w:rsid w:val="005535F8"/>
    <w:rsid w:val="00553E7C"/>
    <w:rsid w:val="00556D0D"/>
    <w:rsid w:val="00557F0B"/>
    <w:rsid w:val="00560F8F"/>
    <w:rsid w:val="005636FD"/>
    <w:rsid w:val="00564D0F"/>
    <w:rsid w:val="005659BD"/>
    <w:rsid w:val="00565A1B"/>
    <w:rsid w:val="0057148B"/>
    <w:rsid w:val="005819C6"/>
    <w:rsid w:val="00585B8B"/>
    <w:rsid w:val="005863BC"/>
    <w:rsid w:val="00586FEB"/>
    <w:rsid w:val="0059651E"/>
    <w:rsid w:val="005A38DE"/>
    <w:rsid w:val="005A5A53"/>
    <w:rsid w:val="005A6A39"/>
    <w:rsid w:val="005B0742"/>
    <w:rsid w:val="005B2D03"/>
    <w:rsid w:val="005B383B"/>
    <w:rsid w:val="005B5A0F"/>
    <w:rsid w:val="005B5D52"/>
    <w:rsid w:val="005C4242"/>
    <w:rsid w:val="005C4AF7"/>
    <w:rsid w:val="005C4E89"/>
    <w:rsid w:val="005C78DA"/>
    <w:rsid w:val="005D2BFC"/>
    <w:rsid w:val="005D5230"/>
    <w:rsid w:val="005E2869"/>
    <w:rsid w:val="005E2ABC"/>
    <w:rsid w:val="005E3ED4"/>
    <w:rsid w:val="005E61EE"/>
    <w:rsid w:val="005E6927"/>
    <w:rsid w:val="005F281B"/>
    <w:rsid w:val="005F7EF8"/>
    <w:rsid w:val="00604BBB"/>
    <w:rsid w:val="006056FD"/>
    <w:rsid w:val="00605F14"/>
    <w:rsid w:val="00607CA9"/>
    <w:rsid w:val="00613559"/>
    <w:rsid w:val="00614DDD"/>
    <w:rsid w:val="00621D8B"/>
    <w:rsid w:val="006314DE"/>
    <w:rsid w:val="00633F4D"/>
    <w:rsid w:val="0063634F"/>
    <w:rsid w:val="00652313"/>
    <w:rsid w:val="00657F00"/>
    <w:rsid w:val="00666732"/>
    <w:rsid w:val="00667C23"/>
    <w:rsid w:val="00673701"/>
    <w:rsid w:val="00674519"/>
    <w:rsid w:val="00676449"/>
    <w:rsid w:val="00676DA5"/>
    <w:rsid w:val="00677DB3"/>
    <w:rsid w:val="006800BB"/>
    <w:rsid w:val="006814F3"/>
    <w:rsid w:val="006873D0"/>
    <w:rsid w:val="00687966"/>
    <w:rsid w:val="00691878"/>
    <w:rsid w:val="00694B74"/>
    <w:rsid w:val="006950F5"/>
    <w:rsid w:val="006977FB"/>
    <w:rsid w:val="006A2F3E"/>
    <w:rsid w:val="006A7EF3"/>
    <w:rsid w:val="006B0BBF"/>
    <w:rsid w:val="006B0FE1"/>
    <w:rsid w:val="006B1B1A"/>
    <w:rsid w:val="006B647C"/>
    <w:rsid w:val="006C57FF"/>
    <w:rsid w:val="006C617D"/>
    <w:rsid w:val="006C6B21"/>
    <w:rsid w:val="006D0C29"/>
    <w:rsid w:val="006D5284"/>
    <w:rsid w:val="006D77E3"/>
    <w:rsid w:val="006D7F80"/>
    <w:rsid w:val="006E0811"/>
    <w:rsid w:val="006E0BBE"/>
    <w:rsid w:val="006E50EE"/>
    <w:rsid w:val="006E5B1C"/>
    <w:rsid w:val="006E63CA"/>
    <w:rsid w:val="006F19E3"/>
    <w:rsid w:val="006F266B"/>
    <w:rsid w:val="006F28CA"/>
    <w:rsid w:val="006F2AD7"/>
    <w:rsid w:val="006F48FA"/>
    <w:rsid w:val="006F5BB1"/>
    <w:rsid w:val="006F61B6"/>
    <w:rsid w:val="006F696A"/>
    <w:rsid w:val="0070149A"/>
    <w:rsid w:val="00701F84"/>
    <w:rsid w:val="00703AF0"/>
    <w:rsid w:val="00710BCC"/>
    <w:rsid w:val="00712026"/>
    <w:rsid w:val="00713C88"/>
    <w:rsid w:val="00716810"/>
    <w:rsid w:val="00724D2F"/>
    <w:rsid w:val="00725CD4"/>
    <w:rsid w:val="007260AF"/>
    <w:rsid w:val="00747CE7"/>
    <w:rsid w:val="007508EA"/>
    <w:rsid w:val="00753D52"/>
    <w:rsid w:val="00763DAC"/>
    <w:rsid w:val="0076479E"/>
    <w:rsid w:val="0076795F"/>
    <w:rsid w:val="00775171"/>
    <w:rsid w:val="00781DB0"/>
    <w:rsid w:val="007846B3"/>
    <w:rsid w:val="00786720"/>
    <w:rsid w:val="007A2BB9"/>
    <w:rsid w:val="007A2E17"/>
    <w:rsid w:val="007B248A"/>
    <w:rsid w:val="007B6E36"/>
    <w:rsid w:val="007C0486"/>
    <w:rsid w:val="007C402A"/>
    <w:rsid w:val="007C4E10"/>
    <w:rsid w:val="007C5F25"/>
    <w:rsid w:val="007D4D75"/>
    <w:rsid w:val="007D6551"/>
    <w:rsid w:val="007D6E3B"/>
    <w:rsid w:val="007E2B3C"/>
    <w:rsid w:val="007E3FF3"/>
    <w:rsid w:val="007E5631"/>
    <w:rsid w:val="007E5FCE"/>
    <w:rsid w:val="007F321C"/>
    <w:rsid w:val="00801392"/>
    <w:rsid w:val="00801886"/>
    <w:rsid w:val="00802FF5"/>
    <w:rsid w:val="00807274"/>
    <w:rsid w:val="00807717"/>
    <w:rsid w:val="00811577"/>
    <w:rsid w:val="00813006"/>
    <w:rsid w:val="0081353A"/>
    <w:rsid w:val="008136E9"/>
    <w:rsid w:val="00813992"/>
    <w:rsid w:val="00813C21"/>
    <w:rsid w:val="00820C29"/>
    <w:rsid w:val="00820F82"/>
    <w:rsid w:val="00821256"/>
    <w:rsid w:val="008218BD"/>
    <w:rsid w:val="00823E3F"/>
    <w:rsid w:val="00823F9E"/>
    <w:rsid w:val="00824CEE"/>
    <w:rsid w:val="0082500A"/>
    <w:rsid w:val="008340E2"/>
    <w:rsid w:val="0083563A"/>
    <w:rsid w:val="00842385"/>
    <w:rsid w:val="00844AC6"/>
    <w:rsid w:val="008457A0"/>
    <w:rsid w:val="00846134"/>
    <w:rsid w:val="008477C0"/>
    <w:rsid w:val="00860DE7"/>
    <w:rsid w:val="008623AC"/>
    <w:rsid w:val="0086345E"/>
    <w:rsid w:val="0087266C"/>
    <w:rsid w:val="0087275E"/>
    <w:rsid w:val="00874685"/>
    <w:rsid w:val="00875912"/>
    <w:rsid w:val="008802B2"/>
    <w:rsid w:val="00883007"/>
    <w:rsid w:val="00890434"/>
    <w:rsid w:val="00891B51"/>
    <w:rsid w:val="008932A6"/>
    <w:rsid w:val="00896983"/>
    <w:rsid w:val="008A6258"/>
    <w:rsid w:val="008B3079"/>
    <w:rsid w:val="008B5895"/>
    <w:rsid w:val="008C1681"/>
    <w:rsid w:val="008C5191"/>
    <w:rsid w:val="008C6078"/>
    <w:rsid w:val="008C6C43"/>
    <w:rsid w:val="008D1C7E"/>
    <w:rsid w:val="008D63CA"/>
    <w:rsid w:val="008E2514"/>
    <w:rsid w:val="008E2A0E"/>
    <w:rsid w:val="008E34E5"/>
    <w:rsid w:val="008E472C"/>
    <w:rsid w:val="008E7263"/>
    <w:rsid w:val="008F426C"/>
    <w:rsid w:val="0090119B"/>
    <w:rsid w:val="00901B73"/>
    <w:rsid w:val="00916453"/>
    <w:rsid w:val="009174AF"/>
    <w:rsid w:val="00921D88"/>
    <w:rsid w:val="009269A2"/>
    <w:rsid w:val="00927284"/>
    <w:rsid w:val="00930EE5"/>
    <w:rsid w:val="00931D43"/>
    <w:rsid w:val="00935AB5"/>
    <w:rsid w:val="00935B3A"/>
    <w:rsid w:val="00936E4D"/>
    <w:rsid w:val="00937D8B"/>
    <w:rsid w:val="0094283A"/>
    <w:rsid w:val="00945196"/>
    <w:rsid w:val="00945810"/>
    <w:rsid w:val="00945A5A"/>
    <w:rsid w:val="009517C2"/>
    <w:rsid w:val="00956042"/>
    <w:rsid w:val="0096214D"/>
    <w:rsid w:val="00962617"/>
    <w:rsid w:val="009656DA"/>
    <w:rsid w:val="0097457D"/>
    <w:rsid w:val="00977B2A"/>
    <w:rsid w:val="00977D07"/>
    <w:rsid w:val="0098168B"/>
    <w:rsid w:val="00985042"/>
    <w:rsid w:val="009852DE"/>
    <w:rsid w:val="0099161C"/>
    <w:rsid w:val="00991D91"/>
    <w:rsid w:val="00995508"/>
    <w:rsid w:val="009A097B"/>
    <w:rsid w:val="009A6377"/>
    <w:rsid w:val="009A639A"/>
    <w:rsid w:val="009A7A23"/>
    <w:rsid w:val="009B34C7"/>
    <w:rsid w:val="009B3544"/>
    <w:rsid w:val="009B4C4E"/>
    <w:rsid w:val="009B59F6"/>
    <w:rsid w:val="009C0378"/>
    <w:rsid w:val="009C2B50"/>
    <w:rsid w:val="009C3EE3"/>
    <w:rsid w:val="009C4A28"/>
    <w:rsid w:val="009C7AA3"/>
    <w:rsid w:val="009C7CDB"/>
    <w:rsid w:val="009D1E18"/>
    <w:rsid w:val="009D6DB3"/>
    <w:rsid w:val="009E465D"/>
    <w:rsid w:val="009F1A84"/>
    <w:rsid w:val="009F6F96"/>
    <w:rsid w:val="009F7113"/>
    <w:rsid w:val="00A00449"/>
    <w:rsid w:val="00A006B3"/>
    <w:rsid w:val="00A0382C"/>
    <w:rsid w:val="00A05EFA"/>
    <w:rsid w:val="00A20034"/>
    <w:rsid w:val="00A23717"/>
    <w:rsid w:val="00A25687"/>
    <w:rsid w:val="00A27C65"/>
    <w:rsid w:val="00A34297"/>
    <w:rsid w:val="00A36DF1"/>
    <w:rsid w:val="00A40C92"/>
    <w:rsid w:val="00A4363D"/>
    <w:rsid w:val="00A44AA0"/>
    <w:rsid w:val="00A47FA7"/>
    <w:rsid w:val="00A547D2"/>
    <w:rsid w:val="00A606D1"/>
    <w:rsid w:val="00A60CBA"/>
    <w:rsid w:val="00A60D10"/>
    <w:rsid w:val="00A61331"/>
    <w:rsid w:val="00A62238"/>
    <w:rsid w:val="00A629C5"/>
    <w:rsid w:val="00A67ABF"/>
    <w:rsid w:val="00A73727"/>
    <w:rsid w:val="00A73DB3"/>
    <w:rsid w:val="00A7544E"/>
    <w:rsid w:val="00A759B5"/>
    <w:rsid w:val="00A80B3D"/>
    <w:rsid w:val="00A80E10"/>
    <w:rsid w:val="00A81824"/>
    <w:rsid w:val="00A820B3"/>
    <w:rsid w:val="00A8257E"/>
    <w:rsid w:val="00A83588"/>
    <w:rsid w:val="00A83A1B"/>
    <w:rsid w:val="00A83AD0"/>
    <w:rsid w:val="00A90EF4"/>
    <w:rsid w:val="00A915D5"/>
    <w:rsid w:val="00A9199F"/>
    <w:rsid w:val="00A91E1D"/>
    <w:rsid w:val="00A945FE"/>
    <w:rsid w:val="00A96232"/>
    <w:rsid w:val="00AA4B91"/>
    <w:rsid w:val="00AA604D"/>
    <w:rsid w:val="00AA7CAE"/>
    <w:rsid w:val="00AB20CE"/>
    <w:rsid w:val="00AB21D1"/>
    <w:rsid w:val="00AB2A33"/>
    <w:rsid w:val="00AB516E"/>
    <w:rsid w:val="00AB6C4C"/>
    <w:rsid w:val="00AC3984"/>
    <w:rsid w:val="00AC5D2C"/>
    <w:rsid w:val="00AC70C7"/>
    <w:rsid w:val="00AD167D"/>
    <w:rsid w:val="00AD4DE7"/>
    <w:rsid w:val="00AD7A85"/>
    <w:rsid w:val="00AE181B"/>
    <w:rsid w:val="00AF1034"/>
    <w:rsid w:val="00AF20A1"/>
    <w:rsid w:val="00AF33EA"/>
    <w:rsid w:val="00AF7AE3"/>
    <w:rsid w:val="00B01524"/>
    <w:rsid w:val="00B05620"/>
    <w:rsid w:val="00B10B0E"/>
    <w:rsid w:val="00B119A1"/>
    <w:rsid w:val="00B12B71"/>
    <w:rsid w:val="00B151FA"/>
    <w:rsid w:val="00B164FA"/>
    <w:rsid w:val="00B17A91"/>
    <w:rsid w:val="00B214F2"/>
    <w:rsid w:val="00B21859"/>
    <w:rsid w:val="00B24DEC"/>
    <w:rsid w:val="00B26F29"/>
    <w:rsid w:val="00B35102"/>
    <w:rsid w:val="00B412C7"/>
    <w:rsid w:val="00B4204C"/>
    <w:rsid w:val="00B42957"/>
    <w:rsid w:val="00B42EF1"/>
    <w:rsid w:val="00B45835"/>
    <w:rsid w:val="00B4593D"/>
    <w:rsid w:val="00B45A91"/>
    <w:rsid w:val="00B46895"/>
    <w:rsid w:val="00B527F6"/>
    <w:rsid w:val="00B53B12"/>
    <w:rsid w:val="00B56BDD"/>
    <w:rsid w:val="00B67877"/>
    <w:rsid w:val="00B71CFA"/>
    <w:rsid w:val="00B720DA"/>
    <w:rsid w:val="00B72383"/>
    <w:rsid w:val="00B7290F"/>
    <w:rsid w:val="00B73698"/>
    <w:rsid w:val="00B75D3A"/>
    <w:rsid w:val="00B9169C"/>
    <w:rsid w:val="00B92BA2"/>
    <w:rsid w:val="00B93189"/>
    <w:rsid w:val="00B944E9"/>
    <w:rsid w:val="00B9681B"/>
    <w:rsid w:val="00B96AE5"/>
    <w:rsid w:val="00B96C1C"/>
    <w:rsid w:val="00BA0E2A"/>
    <w:rsid w:val="00BA4313"/>
    <w:rsid w:val="00BA483E"/>
    <w:rsid w:val="00BA54C9"/>
    <w:rsid w:val="00BA7C61"/>
    <w:rsid w:val="00BB3D9F"/>
    <w:rsid w:val="00BB68DF"/>
    <w:rsid w:val="00BC4F02"/>
    <w:rsid w:val="00BC5A18"/>
    <w:rsid w:val="00BD4456"/>
    <w:rsid w:val="00BD4A11"/>
    <w:rsid w:val="00BD6D48"/>
    <w:rsid w:val="00BE189E"/>
    <w:rsid w:val="00BE24F4"/>
    <w:rsid w:val="00BE63EE"/>
    <w:rsid w:val="00BF0415"/>
    <w:rsid w:val="00BF1844"/>
    <w:rsid w:val="00BF2D5F"/>
    <w:rsid w:val="00C007B0"/>
    <w:rsid w:val="00C119E2"/>
    <w:rsid w:val="00C12EE2"/>
    <w:rsid w:val="00C1695F"/>
    <w:rsid w:val="00C26147"/>
    <w:rsid w:val="00C35E20"/>
    <w:rsid w:val="00C36534"/>
    <w:rsid w:val="00C402C7"/>
    <w:rsid w:val="00C42477"/>
    <w:rsid w:val="00C430E2"/>
    <w:rsid w:val="00C51672"/>
    <w:rsid w:val="00C608B4"/>
    <w:rsid w:val="00C61085"/>
    <w:rsid w:val="00C63B72"/>
    <w:rsid w:val="00C646B5"/>
    <w:rsid w:val="00C65EAC"/>
    <w:rsid w:val="00C707F2"/>
    <w:rsid w:val="00C73630"/>
    <w:rsid w:val="00C73855"/>
    <w:rsid w:val="00C75905"/>
    <w:rsid w:val="00C7798C"/>
    <w:rsid w:val="00C8406F"/>
    <w:rsid w:val="00C873A5"/>
    <w:rsid w:val="00C94AC1"/>
    <w:rsid w:val="00CA011F"/>
    <w:rsid w:val="00CA754E"/>
    <w:rsid w:val="00CB1310"/>
    <w:rsid w:val="00CB2481"/>
    <w:rsid w:val="00CB29B8"/>
    <w:rsid w:val="00CB2A73"/>
    <w:rsid w:val="00CC52A5"/>
    <w:rsid w:val="00CD3570"/>
    <w:rsid w:val="00CD41FB"/>
    <w:rsid w:val="00CE0A9E"/>
    <w:rsid w:val="00CE18D7"/>
    <w:rsid w:val="00CE4031"/>
    <w:rsid w:val="00CE7D35"/>
    <w:rsid w:val="00CF1D2E"/>
    <w:rsid w:val="00CF5612"/>
    <w:rsid w:val="00CF6A25"/>
    <w:rsid w:val="00D006AF"/>
    <w:rsid w:val="00D02E96"/>
    <w:rsid w:val="00D03771"/>
    <w:rsid w:val="00D12A29"/>
    <w:rsid w:val="00D12A77"/>
    <w:rsid w:val="00D1310D"/>
    <w:rsid w:val="00D15EB3"/>
    <w:rsid w:val="00D16C8E"/>
    <w:rsid w:val="00D20E66"/>
    <w:rsid w:val="00D23683"/>
    <w:rsid w:val="00D2600E"/>
    <w:rsid w:val="00D270B9"/>
    <w:rsid w:val="00D3287A"/>
    <w:rsid w:val="00D37BB8"/>
    <w:rsid w:val="00D4317C"/>
    <w:rsid w:val="00D43E5E"/>
    <w:rsid w:val="00D57015"/>
    <w:rsid w:val="00D63F8E"/>
    <w:rsid w:val="00D63F92"/>
    <w:rsid w:val="00D81D78"/>
    <w:rsid w:val="00D83E9F"/>
    <w:rsid w:val="00D86E39"/>
    <w:rsid w:val="00D906D4"/>
    <w:rsid w:val="00D911DE"/>
    <w:rsid w:val="00D93A7F"/>
    <w:rsid w:val="00D94C88"/>
    <w:rsid w:val="00DA24AE"/>
    <w:rsid w:val="00DA26C6"/>
    <w:rsid w:val="00DA33F3"/>
    <w:rsid w:val="00DA4D1C"/>
    <w:rsid w:val="00DA6758"/>
    <w:rsid w:val="00DB10A5"/>
    <w:rsid w:val="00DB1AC5"/>
    <w:rsid w:val="00DB41F3"/>
    <w:rsid w:val="00DB56FE"/>
    <w:rsid w:val="00DB643E"/>
    <w:rsid w:val="00DB72A1"/>
    <w:rsid w:val="00DC1547"/>
    <w:rsid w:val="00DC1AA9"/>
    <w:rsid w:val="00DC3333"/>
    <w:rsid w:val="00DC7AD3"/>
    <w:rsid w:val="00DD1DC8"/>
    <w:rsid w:val="00DE1BE7"/>
    <w:rsid w:val="00DE39C0"/>
    <w:rsid w:val="00DE6CF7"/>
    <w:rsid w:val="00DE76AD"/>
    <w:rsid w:val="00DF4532"/>
    <w:rsid w:val="00DF65DB"/>
    <w:rsid w:val="00DF6E76"/>
    <w:rsid w:val="00E02CC5"/>
    <w:rsid w:val="00E03D40"/>
    <w:rsid w:val="00E120A5"/>
    <w:rsid w:val="00E1259B"/>
    <w:rsid w:val="00E157A0"/>
    <w:rsid w:val="00E15A8B"/>
    <w:rsid w:val="00E163C5"/>
    <w:rsid w:val="00E207D5"/>
    <w:rsid w:val="00E318D6"/>
    <w:rsid w:val="00E33686"/>
    <w:rsid w:val="00E34F59"/>
    <w:rsid w:val="00E40947"/>
    <w:rsid w:val="00E46E2C"/>
    <w:rsid w:val="00E47803"/>
    <w:rsid w:val="00E47BB9"/>
    <w:rsid w:val="00E51EAC"/>
    <w:rsid w:val="00E51EEE"/>
    <w:rsid w:val="00E527B6"/>
    <w:rsid w:val="00E532F7"/>
    <w:rsid w:val="00E57717"/>
    <w:rsid w:val="00E674F5"/>
    <w:rsid w:val="00E75D52"/>
    <w:rsid w:val="00E763E3"/>
    <w:rsid w:val="00E82E03"/>
    <w:rsid w:val="00E904B4"/>
    <w:rsid w:val="00EA1D3F"/>
    <w:rsid w:val="00EA20C9"/>
    <w:rsid w:val="00EA475A"/>
    <w:rsid w:val="00EA6938"/>
    <w:rsid w:val="00EB68F2"/>
    <w:rsid w:val="00EC1122"/>
    <w:rsid w:val="00EC1826"/>
    <w:rsid w:val="00ED1893"/>
    <w:rsid w:val="00ED2AD0"/>
    <w:rsid w:val="00ED60F0"/>
    <w:rsid w:val="00ED7B94"/>
    <w:rsid w:val="00EE4B7A"/>
    <w:rsid w:val="00EE6849"/>
    <w:rsid w:val="00EE696B"/>
    <w:rsid w:val="00EE74F8"/>
    <w:rsid w:val="00EE758F"/>
    <w:rsid w:val="00EF5158"/>
    <w:rsid w:val="00F03D34"/>
    <w:rsid w:val="00F07B3F"/>
    <w:rsid w:val="00F07FA6"/>
    <w:rsid w:val="00F10133"/>
    <w:rsid w:val="00F12143"/>
    <w:rsid w:val="00F12D67"/>
    <w:rsid w:val="00F15778"/>
    <w:rsid w:val="00F17C4C"/>
    <w:rsid w:val="00F26065"/>
    <w:rsid w:val="00F26878"/>
    <w:rsid w:val="00F310E3"/>
    <w:rsid w:val="00F326EE"/>
    <w:rsid w:val="00F32FB8"/>
    <w:rsid w:val="00F346DC"/>
    <w:rsid w:val="00F40B88"/>
    <w:rsid w:val="00F471F5"/>
    <w:rsid w:val="00F47970"/>
    <w:rsid w:val="00F5029F"/>
    <w:rsid w:val="00F503E7"/>
    <w:rsid w:val="00F56C87"/>
    <w:rsid w:val="00F620E2"/>
    <w:rsid w:val="00F6408D"/>
    <w:rsid w:val="00F64CB3"/>
    <w:rsid w:val="00F665F5"/>
    <w:rsid w:val="00F66DAC"/>
    <w:rsid w:val="00F67E67"/>
    <w:rsid w:val="00F727CC"/>
    <w:rsid w:val="00F7326D"/>
    <w:rsid w:val="00F737C5"/>
    <w:rsid w:val="00F815B3"/>
    <w:rsid w:val="00F81FBE"/>
    <w:rsid w:val="00F84B22"/>
    <w:rsid w:val="00F86ABE"/>
    <w:rsid w:val="00F9033C"/>
    <w:rsid w:val="00F944CD"/>
    <w:rsid w:val="00F9558F"/>
    <w:rsid w:val="00F95804"/>
    <w:rsid w:val="00F97037"/>
    <w:rsid w:val="00F979BF"/>
    <w:rsid w:val="00FA007E"/>
    <w:rsid w:val="00FB1CD8"/>
    <w:rsid w:val="00FB20EB"/>
    <w:rsid w:val="00FB4BB5"/>
    <w:rsid w:val="00FB5C97"/>
    <w:rsid w:val="00FC3673"/>
    <w:rsid w:val="00FC45DA"/>
    <w:rsid w:val="00FD2D5A"/>
    <w:rsid w:val="00FD55CA"/>
    <w:rsid w:val="00FE0C55"/>
    <w:rsid w:val="00FE556A"/>
    <w:rsid w:val="00FE6CA1"/>
    <w:rsid w:val="00FE7360"/>
    <w:rsid w:val="00FF38F3"/>
    <w:rsid w:val="00FF62E0"/>
    <w:rsid w:val="00FF76FC"/>
    <w:rsid w:val="011C6A75"/>
    <w:rsid w:val="012D0479"/>
    <w:rsid w:val="013F672F"/>
    <w:rsid w:val="01520AA4"/>
    <w:rsid w:val="01633786"/>
    <w:rsid w:val="017734C4"/>
    <w:rsid w:val="01853E11"/>
    <w:rsid w:val="019A5532"/>
    <w:rsid w:val="01A95126"/>
    <w:rsid w:val="01BD35AB"/>
    <w:rsid w:val="01C25065"/>
    <w:rsid w:val="01C26E13"/>
    <w:rsid w:val="01C40DDD"/>
    <w:rsid w:val="01C901A1"/>
    <w:rsid w:val="01E82BE5"/>
    <w:rsid w:val="01EB5EF8"/>
    <w:rsid w:val="0207002B"/>
    <w:rsid w:val="022A49B8"/>
    <w:rsid w:val="023B0973"/>
    <w:rsid w:val="02450450"/>
    <w:rsid w:val="025008C3"/>
    <w:rsid w:val="025B0D98"/>
    <w:rsid w:val="02686A03"/>
    <w:rsid w:val="02753583"/>
    <w:rsid w:val="02987D19"/>
    <w:rsid w:val="0299720E"/>
    <w:rsid w:val="02A7695A"/>
    <w:rsid w:val="02A93B2F"/>
    <w:rsid w:val="02B26E88"/>
    <w:rsid w:val="02B7565B"/>
    <w:rsid w:val="02B81FC4"/>
    <w:rsid w:val="02B91F96"/>
    <w:rsid w:val="02D84414"/>
    <w:rsid w:val="02D97E1B"/>
    <w:rsid w:val="02DE7FB0"/>
    <w:rsid w:val="02E755A0"/>
    <w:rsid w:val="02EB4148"/>
    <w:rsid w:val="02FA30D3"/>
    <w:rsid w:val="03435D32"/>
    <w:rsid w:val="034616C7"/>
    <w:rsid w:val="034B7F7A"/>
    <w:rsid w:val="036F4D79"/>
    <w:rsid w:val="03802AE2"/>
    <w:rsid w:val="03CD1A9F"/>
    <w:rsid w:val="03E23089"/>
    <w:rsid w:val="03E272F9"/>
    <w:rsid w:val="042A0CA0"/>
    <w:rsid w:val="042F7701"/>
    <w:rsid w:val="04581CB1"/>
    <w:rsid w:val="04640655"/>
    <w:rsid w:val="04642FA3"/>
    <w:rsid w:val="04702B56"/>
    <w:rsid w:val="047C1DCB"/>
    <w:rsid w:val="047E231D"/>
    <w:rsid w:val="04846602"/>
    <w:rsid w:val="048C542A"/>
    <w:rsid w:val="04AC72EC"/>
    <w:rsid w:val="04AE367F"/>
    <w:rsid w:val="04B451E3"/>
    <w:rsid w:val="04CA6066"/>
    <w:rsid w:val="04D46B3B"/>
    <w:rsid w:val="04EE54E0"/>
    <w:rsid w:val="04FF6262"/>
    <w:rsid w:val="05190704"/>
    <w:rsid w:val="05270DB5"/>
    <w:rsid w:val="052817BB"/>
    <w:rsid w:val="053515E5"/>
    <w:rsid w:val="053D4415"/>
    <w:rsid w:val="0551566A"/>
    <w:rsid w:val="056F0510"/>
    <w:rsid w:val="0580226C"/>
    <w:rsid w:val="058A40EC"/>
    <w:rsid w:val="058F1702"/>
    <w:rsid w:val="05917C5F"/>
    <w:rsid w:val="05DA7AA4"/>
    <w:rsid w:val="05EA06E6"/>
    <w:rsid w:val="06055520"/>
    <w:rsid w:val="06326F17"/>
    <w:rsid w:val="0639341C"/>
    <w:rsid w:val="065B3392"/>
    <w:rsid w:val="066E57BB"/>
    <w:rsid w:val="0671705A"/>
    <w:rsid w:val="06750C66"/>
    <w:rsid w:val="06874187"/>
    <w:rsid w:val="06A7319D"/>
    <w:rsid w:val="06B238FA"/>
    <w:rsid w:val="06C71586"/>
    <w:rsid w:val="06D346D6"/>
    <w:rsid w:val="06DA4BFF"/>
    <w:rsid w:val="06DE46EF"/>
    <w:rsid w:val="06EF0B33"/>
    <w:rsid w:val="06F757B1"/>
    <w:rsid w:val="07027CB2"/>
    <w:rsid w:val="07043A2A"/>
    <w:rsid w:val="07047ECE"/>
    <w:rsid w:val="07107252"/>
    <w:rsid w:val="07116147"/>
    <w:rsid w:val="0712691E"/>
    <w:rsid w:val="0714742B"/>
    <w:rsid w:val="072C6AB1"/>
    <w:rsid w:val="07442078"/>
    <w:rsid w:val="07520836"/>
    <w:rsid w:val="07550729"/>
    <w:rsid w:val="07554285"/>
    <w:rsid w:val="075E76FE"/>
    <w:rsid w:val="07603356"/>
    <w:rsid w:val="076566D3"/>
    <w:rsid w:val="076B0C52"/>
    <w:rsid w:val="076D15CF"/>
    <w:rsid w:val="07723089"/>
    <w:rsid w:val="077D7634"/>
    <w:rsid w:val="07AF7E3A"/>
    <w:rsid w:val="07D93108"/>
    <w:rsid w:val="07E06245"/>
    <w:rsid w:val="07E15B19"/>
    <w:rsid w:val="07E211CF"/>
    <w:rsid w:val="07E34728"/>
    <w:rsid w:val="08033CE1"/>
    <w:rsid w:val="080542CC"/>
    <w:rsid w:val="080F4113"/>
    <w:rsid w:val="0822685D"/>
    <w:rsid w:val="083A10B9"/>
    <w:rsid w:val="084362F9"/>
    <w:rsid w:val="08524FDB"/>
    <w:rsid w:val="0855720F"/>
    <w:rsid w:val="088D5F5C"/>
    <w:rsid w:val="08901A19"/>
    <w:rsid w:val="08B71729"/>
    <w:rsid w:val="08C416C3"/>
    <w:rsid w:val="08C702B2"/>
    <w:rsid w:val="08D51B22"/>
    <w:rsid w:val="08D94A1D"/>
    <w:rsid w:val="08EA1ACF"/>
    <w:rsid w:val="08FE0A13"/>
    <w:rsid w:val="092E1232"/>
    <w:rsid w:val="093C026C"/>
    <w:rsid w:val="09544D20"/>
    <w:rsid w:val="09705641"/>
    <w:rsid w:val="098D0271"/>
    <w:rsid w:val="0997077C"/>
    <w:rsid w:val="09B47989"/>
    <w:rsid w:val="09B47C40"/>
    <w:rsid w:val="09B63AE0"/>
    <w:rsid w:val="09B73AE6"/>
    <w:rsid w:val="09EE6D7B"/>
    <w:rsid w:val="0A1F496C"/>
    <w:rsid w:val="0A231A27"/>
    <w:rsid w:val="0A260FC3"/>
    <w:rsid w:val="0A2F5262"/>
    <w:rsid w:val="0A3168F2"/>
    <w:rsid w:val="0A4E254C"/>
    <w:rsid w:val="0A544CC8"/>
    <w:rsid w:val="0A68090B"/>
    <w:rsid w:val="0A83110A"/>
    <w:rsid w:val="0A8C009B"/>
    <w:rsid w:val="0A8E562B"/>
    <w:rsid w:val="0A931E78"/>
    <w:rsid w:val="0ACA4546"/>
    <w:rsid w:val="0ACC4AB7"/>
    <w:rsid w:val="0ADD2F10"/>
    <w:rsid w:val="0AF71E7F"/>
    <w:rsid w:val="0AF82E7A"/>
    <w:rsid w:val="0B073AE9"/>
    <w:rsid w:val="0B290A93"/>
    <w:rsid w:val="0B330D82"/>
    <w:rsid w:val="0B3F3282"/>
    <w:rsid w:val="0B463FC2"/>
    <w:rsid w:val="0B701CC2"/>
    <w:rsid w:val="0B7C0033"/>
    <w:rsid w:val="0B966F45"/>
    <w:rsid w:val="0BA525D8"/>
    <w:rsid w:val="0BB942FA"/>
    <w:rsid w:val="0BD50CE3"/>
    <w:rsid w:val="0BDE6F3F"/>
    <w:rsid w:val="0BEE2901"/>
    <w:rsid w:val="0BFE3F58"/>
    <w:rsid w:val="0BFF2A12"/>
    <w:rsid w:val="0C0A7D34"/>
    <w:rsid w:val="0C1C1816"/>
    <w:rsid w:val="0C22507E"/>
    <w:rsid w:val="0C2E29A6"/>
    <w:rsid w:val="0C2F6006"/>
    <w:rsid w:val="0C3C57E1"/>
    <w:rsid w:val="0C4D5E73"/>
    <w:rsid w:val="0C4E2D0F"/>
    <w:rsid w:val="0C5B37C6"/>
    <w:rsid w:val="0C5E598A"/>
    <w:rsid w:val="0C6D0405"/>
    <w:rsid w:val="0C7741AF"/>
    <w:rsid w:val="0C782EF0"/>
    <w:rsid w:val="0C8352C9"/>
    <w:rsid w:val="0C88726E"/>
    <w:rsid w:val="0C8E2713"/>
    <w:rsid w:val="0C98437D"/>
    <w:rsid w:val="0C9869D1"/>
    <w:rsid w:val="0CA43CE5"/>
    <w:rsid w:val="0CA5180B"/>
    <w:rsid w:val="0CA679DD"/>
    <w:rsid w:val="0CB64A5D"/>
    <w:rsid w:val="0CC223BD"/>
    <w:rsid w:val="0CD143AE"/>
    <w:rsid w:val="0CF167FE"/>
    <w:rsid w:val="0D0E5602"/>
    <w:rsid w:val="0D10137A"/>
    <w:rsid w:val="0D12601B"/>
    <w:rsid w:val="0D156991"/>
    <w:rsid w:val="0D3D7C96"/>
    <w:rsid w:val="0D40272D"/>
    <w:rsid w:val="0D455427"/>
    <w:rsid w:val="0D5616A6"/>
    <w:rsid w:val="0D5E5DCC"/>
    <w:rsid w:val="0D7E5707"/>
    <w:rsid w:val="0DC72578"/>
    <w:rsid w:val="0DE40111"/>
    <w:rsid w:val="0DF94501"/>
    <w:rsid w:val="0E095E94"/>
    <w:rsid w:val="0E32720B"/>
    <w:rsid w:val="0E401D79"/>
    <w:rsid w:val="0E473521"/>
    <w:rsid w:val="0E7864B7"/>
    <w:rsid w:val="0E8F4521"/>
    <w:rsid w:val="0EA62E2D"/>
    <w:rsid w:val="0EBC7032"/>
    <w:rsid w:val="0ECB4F27"/>
    <w:rsid w:val="0ED9579C"/>
    <w:rsid w:val="0EDA4061"/>
    <w:rsid w:val="0F0B6B0A"/>
    <w:rsid w:val="0F141E26"/>
    <w:rsid w:val="0F375733"/>
    <w:rsid w:val="0F465E03"/>
    <w:rsid w:val="0F5951D3"/>
    <w:rsid w:val="0F673144"/>
    <w:rsid w:val="0F681E22"/>
    <w:rsid w:val="0F707EAE"/>
    <w:rsid w:val="0F752ED8"/>
    <w:rsid w:val="0F786D63"/>
    <w:rsid w:val="0F9262E5"/>
    <w:rsid w:val="0FA933C0"/>
    <w:rsid w:val="0FBF0E36"/>
    <w:rsid w:val="0FC07FD4"/>
    <w:rsid w:val="0FD005A4"/>
    <w:rsid w:val="0FD3672C"/>
    <w:rsid w:val="0FDC5544"/>
    <w:rsid w:val="0FE32D76"/>
    <w:rsid w:val="0FEB6D40"/>
    <w:rsid w:val="0FFA3C1C"/>
    <w:rsid w:val="10172A20"/>
    <w:rsid w:val="1021389E"/>
    <w:rsid w:val="10233173"/>
    <w:rsid w:val="10390CED"/>
    <w:rsid w:val="104D6442"/>
    <w:rsid w:val="10505F32"/>
    <w:rsid w:val="10663F4A"/>
    <w:rsid w:val="10680058"/>
    <w:rsid w:val="10752CF3"/>
    <w:rsid w:val="108D7FEC"/>
    <w:rsid w:val="10912868"/>
    <w:rsid w:val="10945E1E"/>
    <w:rsid w:val="10973028"/>
    <w:rsid w:val="10B1077E"/>
    <w:rsid w:val="10B70ADD"/>
    <w:rsid w:val="10BD35C7"/>
    <w:rsid w:val="10D854FC"/>
    <w:rsid w:val="10EA1EE2"/>
    <w:rsid w:val="10EA3C90"/>
    <w:rsid w:val="10EB0A61"/>
    <w:rsid w:val="10F7789E"/>
    <w:rsid w:val="10F96CD3"/>
    <w:rsid w:val="11230728"/>
    <w:rsid w:val="112B1DC1"/>
    <w:rsid w:val="112E6273"/>
    <w:rsid w:val="11360C84"/>
    <w:rsid w:val="11552C32"/>
    <w:rsid w:val="11714A01"/>
    <w:rsid w:val="117E3EBF"/>
    <w:rsid w:val="118440E5"/>
    <w:rsid w:val="11872380"/>
    <w:rsid w:val="11A63895"/>
    <w:rsid w:val="11AA0E33"/>
    <w:rsid w:val="11AE5B1B"/>
    <w:rsid w:val="11D16BFE"/>
    <w:rsid w:val="11D465DE"/>
    <w:rsid w:val="11D87F8D"/>
    <w:rsid w:val="11F76AB5"/>
    <w:rsid w:val="121572F0"/>
    <w:rsid w:val="12174F59"/>
    <w:rsid w:val="12356713"/>
    <w:rsid w:val="12437AFC"/>
    <w:rsid w:val="124E6914"/>
    <w:rsid w:val="125331E6"/>
    <w:rsid w:val="127462C2"/>
    <w:rsid w:val="129743EF"/>
    <w:rsid w:val="129A3494"/>
    <w:rsid w:val="12AA6CF7"/>
    <w:rsid w:val="12BC0338"/>
    <w:rsid w:val="12C50511"/>
    <w:rsid w:val="12CF75E2"/>
    <w:rsid w:val="12DE4113"/>
    <w:rsid w:val="12DE5A77"/>
    <w:rsid w:val="12F51579"/>
    <w:rsid w:val="12FB0D7C"/>
    <w:rsid w:val="13042B7A"/>
    <w:rsid w:val="13070B2A"/>
    <w:rsid w:val="13144FF5"/>
    <w:rsid w:val="13294F44"/>
    <w:rsid w:val="132A2A6A"/>
    <w:rsid w:val="1338631F"/>
    <w:rsid w:val="133B07D3"/>
    <w:rsid w:val="133C134C"/>
    <w:rsid w:val="13421B62"/>
    <w:rsid w:val="13477178"/>
    <w:rsid w:val="135B70C7"/>
    <w:rsid w:val="13653F1F"/>
    <w:rsid w:val="13986613"/>
    <w:rsid w:val="13B124D5"/>
    <w:rsid w:val="13B833D5"/>
    <w:rsid w:val="13D44784"/>
    <w:rsid w:val="13F9694A"/>
    <w:rsid w:val="140712E6"/>
    <w:rsid w:val="14101C60"/>
    <w:rsid w:val="14333776"/>
    <w:rsid w:val="1443178C"/>
    <w:rsid w:val="144F6715"/>
    <w:rsid w:val="147026FF"/>
    <w:rsid w:val="14706D67"/>
    <w:rsid w:val="14742001"/>
    <w:rsid w:val="148702FB"/>
    <w:rsid w:val="148F7029"/>
    <w:rsid w:val="14900FF3"/>
    <w:rsid w:val="14A14FAE"/>
    <w:rsid w:val="14A71A8F"/>
    <w:rsid w:val="14AA5797"/>
    <w:rsid w:val="14B71172"/>
    <w:rsid w:val="14D013EF"/>
    <w:rsid w:val="14D15CCE"/>
    <w:rsid w:val="14F11A91"/>
    <w:rsid w:val="14F403C4"/>
    <w:rsid w:val="14F450DE"/>
    <w:rsid w:val="14F7697C"/>
    <w:rsid w:val="154A2F50"/>
    <w:rsid w:val="15567B46"/>
    <w:rsid w:val="156603D7"/>
    <w:rsid w:val="15667555"/>
    <w:rsid w:val="15671D54"/>
    <w:rsid w:val="15695ACC"/>
    <w:rsid w:val="15905C54"/>
    <w:rsid w:val="15B64A89"/>
    <w:rsid w:val="15C01D2D"/>
    <w:rsid w:val="15D849FF"/>
    <w:rsid w:val="15D942D4"/>
    <w:rsid w:val="15F15AC1"/>
    <w:rsid w:val="16150220"/>
    <w:rsid w:val="1618628E"/>
    <w:rsid w:val="161F09ED"/>
    <w:rsid w:val="164342FA"/>
    <w:rsid w:val="164E497A"/>
    <w:rsid w:val="16504596"/>
    <w:rsid w:val="1653052A"/>
    <w:rsid w:val="165D035E"/>
    <w:rsid w:val="165F2A2B"/>
    <w:rsid w:val="16815A84"/>
    <w:rsid w:val="1695644C"/>
    <w:rsid w:val="169A1CB5"/>
    <w:rsid w:val="16A22BEB"/>
    <w:rsid w:val="16B966B9"/>
    <w:rsid w:val="16CB645F"/>
    <w:rsid w:val="16F13FCB"/>
    <w:rsid w:val="16F86A08"/>
    <w:rsid w:val="1706686B"/>
    <w:rsid w:val="170A529D"/>
    <w:rsid w:val="171820A2"/>
    <w:rsid w:val="17242BC2"/>
    <w:rsid w:val="17571001"/>
    <w:rsid w:val="17654071"/>
    <w:rsid w:val="179D1898"/>
    <w:rsid w:val="17F972C4"/>
    <w:rsid w:val="181270D8"/>
    <w:rsid w:val="181D2B9D"/>
    <w:rsid w:val="18335F1D"/>
    <w:rsid w:val="183A7AB3"/>
    <w:rsid w:val="184335AA"/>
    <w:rsid w:val="18540B58"/>
    <w:rsid w:val="18542565"/>
    <w:rsid w:val="185C4B83"/>
    <w:rsid w:val="18626802"/>
    <w:rsid w:val="186D76FF"/>
    <w:rsid w:val="18A21AD3"/>
    <w:rsid w:val="18A230A3"/>
    <w:rsid w:val="18A312F5"/>
    <w:rsid w:val="18BA43A2"/>
    <w:rsid w:val="18BB244B"/>
    <w:rsid w:val="18DC1263"/>
    <w:rsid w:val="18E757E1"/>
    <w:rsid w:val="18F953B8"/>
    <w:rsid w:val="18FC27B3"/>
    <w:rsid w:val="191775ED"/>
    <w:rsid w:val="191915B7"/>
    <w:rsid w:val="192C6B00"/>
    <w:rsid w:val="1934019F"/>
    <w:rsid w:val="196F09F1"/>
    <w:rsid w:val="197711BA"/>
    <w:rsid w:val="197B7B7C"/>
    <w:rsid w:val="198729C4"/>
    <w:rsid w:val="19946E8F"/>
    <w:rsid w:val="19A71B6C"/>
    <w:rsid w:val="19B46FFB"/>
    <w:rsid w:val="19E80F89"/>
    <w:rsid w:val="1A26730A"/>
    <w:rsid w:val="1A3317BA"/>
    <w:rsid w:val="1A3F0E85"/>
    <w:rsid w:val="1A4D5181"/>
    <w:rsid w:val="1A862170"/>
    <w:rsid w:val="1ADD1051"/>
    <w:rsid w:val="1B067919"/>
    <w:rsid w:val="1B170F6C"/>
    <w:rsid w:val="1B1738D4"/>
    <w:rsid w:val="1B200CF6"/>
    <w:rsid w:val="1B2E05FE"/>
    <w:rsid w:val="1B46240B"/>
    <w:rsid w:val="1B4A1EFB"/>
    <w:rsid w:val="1B6723F2"/>
    <w:rsid w:val="1B804CE5"/>
    <w:rsid w:val="1B8448B7"/>
    <w:rsid w:val="1B9B1DA2"/>
    <w:rsid w:val="1BB92446"/>
    <w:rsid w:val="1BCD48DA"/>
    <w:rsid w:val="1BE15BDE"/>
    <w:rsid w:val="1C006A5E"/>
    <w:rsid w:val="1C35495A"/>
    <w:rsid w:val="1C3B5CE8"/>
    <w:rsid w:val="1C427076"/>
    <w:rsid w:val="1C5446B4"/>
    <w:rsid w:val="1C69716C"/>
    <w:rsid w:val="1C715266"/>
    <w:rsid w:val="1C8925AF"/>
    <w:rsid w:val="1C913B5A"/>
    <w:rsid w:val="1CA0569E"/>
    <w:rsid w:val="1CA27B15"/>
    <w:rsid w:val="1CA7647F"/>
    <w:rsid w:val="1CAD73AB"/>
    <w:rsid w:val="1CB1569A"/>
    <w:rsid w:val="1CB313F6"/>
    <w:rsid w:val="1CC30E77"/>
    <w:rsid w:val="1CD30593"/>
    <w:rsid w:val="1CEC75C1"/>
    <w:rsid w:val="1D0445AC"/>
    <w:rsid w:val="1D1C1676"/>
    <w:rsid w:val="1D2D11EA"/>
    <w:rsid w:val="1D320622"/>
    <w:rsid w:val="1D344347"/>
    <w:rsid w:val="1D3B7E1F"/>
    <w:rsid w:val="1D484219"/>
    <w:rsid w:val="1D503F50"/>
    <w:rsid w:val="1D6C4B3B"/>
    <w:rsid w:val="1D825650"/>
    <w:rsid w:val="1D8A4831"/>
    <w:rsid w:val="1D9B35AD"/>
    <w:rsid w:val="1DA022A7"/>
    <w:rsid w:val="1DA358F3"/>
    <w:rsid w:val="1DB21FDA"/>
    <w:rsid w:val="1DB96D74"/>
    <w:rsid w:val="1DC161B1"/>
    <w:rsid w:val="1DF719E4"/>
    <w:rsid w:val="1E1C5E73"/>
    <w:rsid w:val="1E3D5BFF"/>
    <w:rsid w:val="1E3F65B2"/>
    <w:rsid w:val="1E5866DD"/>
    <w:rsid w:val="1E5B441F"/>
    <w:rsid w:val="1E5B585E"/>
    <w:rsid w:val="1E854FF8"/>
    <w:rsid w:val="1E8563ED"/>
    <w:rsid w:val="1E911BEF"/>
    <w:rsid w:val="1EA0459D"/>
    <w:rsid w:val="1EB21D4C"/>
    <w:rsid w:val="1EBF39E5"/>
    <w:rsid w:val="1ECB41F8"/>
    <w:rsid w:val="1ED42809"/>
    <w:rsid w:val="1EE96EF4"/>
    <w:rsid w:val="1EEE40DD"/>
    <w:rsid w:val="1EEE7042"/>
    <w:rsid w:val="1F120F82"/>
    <w:rsid w:val="1F122087"/>
    <w:rsid w:val="1F161B67"/>
    <w:rsid w:val="1F1D7927"/>
    <w:rsid w:val="1F2B6DFB"/>
    <w:rsid w:val="1F316F2E"/>
    <w:rsid w:val="1F440D19"/>
    <w:rsid w:val="1F471F94"/>
    <w:rsid w:val="1F492E83"/>
    <w:rsid w:val="1F6115C2"/>
    <w:rsid w:val="1F62533A"/>
    <w:rsid w:val="1F6A2CF4"/>
    <w:rsid w:val="1F715EA6"/>
    <w:rsid w:val="1F813A12"/>
    <w:rsid w:val="1FB21C14"/>
    <w:rsid w:val="1FD46975"/>
    <w:rsid w:val="1FE346CD"/>
    <w:rsid w:val="1FFD6FC8"/>
    <w:rsid w:val="201C373B"/>
    <w:rsid w:val="202279CC"/>
    <w:rsid w:val="20441B19"/>
    <w:rsid w:val="20525D06"/>
    <w:rsid w:val="20663493"/>
    <w:rsid w:val="20765541"/>
    <w:rsid w:val="207D242B"/>
    <w:rsid w:val="208C6962"/>
    <w:rsid w:val="20A0611A"/>
    <w:rsid w:val="20A6481A"/>
    <w:rsid w:val="20AC2D10"/>
    <w:rsid w:val="20B87A68"/>
    <w:rsid w:val="20BF45FE"/>
    <w:rsid w:val="20C70459"/>
    <w:rsid w:val="20CC6F0F"/>
    <w:rsid w:val="20E029BA"/>
    <w:rsid w:val="20F327F1"/>
    <w:rsid w:val="20F83A22"/>
    <w:rsid w:val="20FA1CCE"/>
    <w:rsid w:val="2102069D"/>
    <w:rsid w:val="211C60E8"/>
    <w:rsid w:val="211D5C24"/>
    <w:rsid w:val="21341CA3"/>
    <w:rsid w:val="213D1BBA"/>
    <w:rsid w:val="213E28C6"/>
    <w:rsid w:val="214E3DC8"/>
    <w:rsid w:val="215F78EC"/>
    <w:rsid w:val="21671B23"/>
    <w:rsid w:val="217F433F"/>
    <w:rsid w:val="21903ADA"/>
    <w:rsid w:val="21A1039B"/>
    <w:rsid w:val="21BF0821"/>
    <w:rsid w:val="21C916A0"/>
    <w:rsid w:val="21C95B7B"/>
    <w:rsid w:val="21ED1832"/>
    <w:rsid w:val="21F11A78"/>
    <w:rsid w:val="21FE2295"/>
    <w:rsid w:val="22160B82"/>
    <w:rsid w:val="2224138B"/>
    <w:rsid w:val="22255CB0"/>
    <w:rsid w:val="222E4ADC"/>
    <w:rsid w:val="22531A58"/>
    <w:rsid w:val="22596F3A"/>
    <w:rsid w:val="22633CAD"/>
    <w:rsid w:val="22643E0F"/>
    <w:rsid w:val="227D2BB6"/>
    <w:rsid w:val="229F23A9"/>
    <w:rsid w:val="22A5210D"/>
    <w:rsid w:val="22A95560"/>
    <w:rsid w:val="22AA0791"/>
    <w:rsid w:val="22B20386"/>
    <w:rsid w:val="22B81593"/>
    <w:rsid w:val="22B934C3"/>
    <w:rsid w:val="22CF0392"/>
    <w:rsid w:val="22D26F9A"/>
    <w:rsid w:val="22D76E0A"/>
    <w:rsid w:val="22DD5403"/>
    <w:rsid w:val="22F234E2"/>
    <w:rsid w:val="230F44D7"/>
    <w:rsid w:val="231057D9"/>
    <w:rsid w:val="231678A1"/>
    <w:rsid w:val="2327752D"/>
    <w:rsid w:val="233733AC"/>
    <w:rsid w:val="235558E1"/>
    <w:rsid w:val="23607DE2"/>
    <w:rsid w:val="23621DAC"/>
    <w:rsid w:val="2369138D"/>
    <w:rsid w:val="23867849"/>
    <w:rsid w:val="23AD1279"/>
    <w:rsid w:val="23B12896"/>
    <w:rsid w:val="23C00A75"/>
    <w:rsid w:val="23C87797"/>
    <w:rsid w:val="23C95987"/>
    <w:rsid w:val="23D26F32"/>
    <w:rsid w:val="23DC121C"/>
    <w:rsid w:val="23E46C65"/>
    <w:rsid w:val="23E629DD"/>
    <w:rsid w:val="23F316BB"/>
    <w:rsid w:val="24044C11"/>
    <w:rsid w:val="241E2177"/>
    <w:rsid w:val="24431BDE"/>
    <w:rsid w:val="2446347C"/>
    <w:rsid w:val="24676446"/>
    <w:rsid w:val="24803679"/>
    <w:rsid w:val="248A7D5E"/>
    <w:rsid w:val="24963225"/>
    <w:rsid w:val="24994A73"/>
    <w:rsid w:val="24A361D8"/>
    <w:rsid w:val="24BB5C18"/>
    <w:rsid w:val="24D13ABE"/>
    <w:rsid w:val="24E37B74"/>
    <w:rsid w:val="24EC4414"/>
    <w:rsid w:val="24F25805"/>
    <w:rsid w:val="25377C12"/>
    <w:rsid w:val="25461985"/>
    <w:rsid w:val="25A008DD"/>
    <w:rsid w:val="25B0273C"/>
    <w:rsid w:val="25B849F4"/>
    <w:rsid w:val="25B86354"/>
    <w:rsid w:val="25D22B44"/>
    <w:rsid w:val="25D26CF0"/>
    <w:rsid w:val="25D45C3E"/>
    <w:rsid w:val="25DB33D1"/>
    <w:rsid w:val="25DD61F7"/>
    <w:rsid w:val="25F81E87"/>
    <w:rsid w:val="26043F04"/>
    <w:rsid w:val="261854C9"/>
    <w:rsid w:val="263F56EE"/>
    <w:rsid w:val="264F6C0E"/>
    <w:rsid w:val="26722306"/>
    <w:rsid w:val="26A42C51"/>
    <w:rsid w:val="26AA1AA0"/>
    <w:rsid w:val="26AC4400"/>
    <w:rsid w:val="26C07516"/>
    <w:rsid w:val="26C87DE9"/>
    <w:rsid w:val="26D21D7A"/>
    <w:rsid w:val="26E17572"/>
    <w:rsid w:val="26E34FB2"/>
    <w:rsid w:val="271224E6"/>
    <w:rsid w:val="271F3084"/>
    <w:rsid w:val="27221F7E"/>
    <w:rsid w:val="27361586"/>
    <w:rsid w:val="274C6FFB"/>
    <w:rsid w:val="276D26B5"/>
    <w:rsid w:val="276E7580"/>
    <w:rsid w:val="277070EA"/>
    <w:rsid w:val="278D7F5C"/>
    <w:rsid w:val="279E1806"/>
    <w:rsid w:val="279F27E3"/>
    <w:rsid w:val="27AB3D22"/>
    <w:rsid w:val="27B912D2"/>
    <w:rsid w:val="27BA22E2"/>
    <w:rsid w:val="2810627B"/>
    <w:rsid w:val="28137B19"/>
    <w:rsid w:val="281E11E4"/>
    <w:rsid w:val="282B085E"/>
    <w:rsid w:val="285443B9"/>
    <w:rsid w:val="285D4024"/>
    <w:rsid w:val="28643ED1"/>
    <w:rsid w:val="286648DE"/>
    <w:rsid w:val="287D6A55"/>
    <w:rsid w:val="28884063"/>
    <w:rsid w:val="28893937"/>
    <w:rsid w:val="288C5A63"/>
    <w:rsid w:val="28B92147"/>
    <w:rsid w:val="28C01A4F"/>
    <w:rsid w:val="28D8659F"/>
    <w:rsid w:val="28E05C4D"/>
    <w:rsid w:val="28E871A3"/>
    <w:rsid w:val="28FE4251"/>
    <w:rsid w:val="292F0982"/>
    <w:rsid w:val="293407FF"/>
    <w:rsid w:val="293B7327"/>
    <w:rsid w:val="294A30C6"/>
    <w:rsid w:val="29631412"/>
    <w:rsid w:val="296543A4"/>
    <w:rsid w:val="298F7A9B"/>
    <w:rsid w:val="29BF3AB4"/>
    <w:rsid w:val="29C70BBB"/>
    <w:rsid w:val="29D26BE3"/>
    <w:rsid w:val="29DB4666"/>
    <w:rsid w:val="29E654E5"/>
    <w:rsid w:val="2A19597B"/>
    <w:rsid w:val="2A4F4A98"/>
    <w:rsid w:val="2A5F0DF4"/>
    <w:rsid w:val="2A6C2D68"/>
    <w:rsid w:val="2A7439F6"/>
    <w:rsid w:val="2AA84549"/>
    <w:rsid w:val="2ABE416A"/>
    <w:rsid w:val="2AD43590"/>
    <w:rsid w:val="2AE42B12"/>
    <w:rsid w:val="2AE8528D"/>
    <w:rsid w:val="2AEA69C9"/>
    <w:rsid w:val="2AF04670"/>
    <w:rsid w:val="2AFB6D6E"/>
    <w:rsid w:val="2AFF1738"/>
    <w:rsid w:val="2B2168C9"/>
    <w:rsid w:val="2B371124"/>
    <w:rsid w:val="2B376F2C"/>
    <w:rsid w:val="2B3E30FF"/>
    <w:rsid w:val="2B3F303D"/>
    <w:rsid w:val="2B417147"/>
    <w:rsid w:val="2B417276"/>
    <w:rsid w:val="2B51291E"/>
    <w:rsid w:val="2B5A5895"/>
    <w:rsid w:val="2B7F5F3D"/>
    <w:rsid w:val="2B8048C2"/>
    <w:rsid w:val="2BA702B7"/>
    <w:rsid w:val="2BAF326F"/>
    <w:rsid w:val="2BBC26ED"/>
    <w:rsid w:val="2BBE765A"/>
    <w:rsid w:val="2BC25ADE"/>
    <w:rsid w:val="2BC76C50"/>
    <w:rsid w:val="2BE21CDC"/>
    <w:rsid w:val="2BE45A54"/>
    <w:rsid w:val="2C016606"/>
    <w:rsid w:val="2C1A1476"/>
    <w:rsid w:val="2C212804"/>
    <w:rsid w:val="2C245A81"/>
    <w:rsid w:val="2C4F787A"/>
    <w:rsid w:val="2C624BCB"/>
    <w:rsid w:val="2C73502A"/>
    <w:rsid w:val="2C764B59"/>
    <w:rsid w:val="2C852F06"/>
    <w:rsid w:val="2C9214D0"/>
    <w:rsid w:val="2C9A44E5"/>
    <w:rsid w:val="2C9E3E55"/>
    <w:rsid w:val="2C9F53AF"/>
    <w:rsid w:val="2CB76CC5"/>
    <w:rsid w:val="2CBA641B"/>
    <w:rsid w:val="2CC91998"/>
    <w:rsid w:val="2CE101E6"/>
    <w:rsid w:val="2CFB4920"/>
    <w:rsid w:val="2D095047"/>
    <w:rsid w:val="2D0B7011"/>
    <w:rsid w:val="2D1660E1"/>
    <w:rsid w:val="2D212D7D"/>
    <w:rsid w:val="2D3F74C3"/>
    <w:rsid w:val="2D426ED6"/>
    <w:rsid w:val="2D6228FA"/>
    <w:rsid w:val="2D74105A"/>
    <w:rsid w:val="2D8868B3"/>
    <w:rsid w:val="2D89096E"/>
    <w:rsid w:val="2D8A262B"/>
    <w:rsid w:val="2D982E0B"/>
    <w:rsid w:val="2DA20924"/>
    <w:rsid w:val="2DEE5C16"/>
    <w:rsid w:val="2DEF248C"/>
    <w:rsid w:val="2DF6381D"/>
    <w:rsid w:val="2E072654"/>
    <w:rsid w:val="2E093550"/>
    <w:rsid w:val="2E0B376C"/>
    <w:rsid w:val="2E24482E"/>
    <w:rsid w:val="2E2D00A6"/>
    <w:rsid w:val="2E3A195C"/>
    <w:rsid w:val="2E3F6F72"/>
    <w:rsid w:val="2E4B563C"/>
    <w:rsid w:val="2E5A0250"/>
    <w:rsid w:val="2E695B4E"/>
    <w:rsid w:val="2E8C5F2F"/>
    <w:rsid w:val="2E933762"/>
    <w:rsid w:val="2E9A064C"/>
    <w:rsid w:val="2EA96609"/>
    <w:rsid w:val="2EAC24EC"/>
    <w:rsid w:val="2EB139AB"/>
    <w:rsid w:val="2EB6719F"/>
    <w:rsid w:val="2EE658D5"/>
    <w:rsid w:val="2EF22236"/>
    <w:rsid w:val="2F081A5A"/>
    <w:rsid w:val="2F0D3659"/>
    <w:rsid w:val="2F106B60"/>
    <w:rsid w:val="2F2E122B"/>
    <w:rsid w:val="2F3F7C08"/>
    <w:rsid w:val="2F416D1A"/>
    <w:rsid w:val="2F4607D4"/>
    <w:rsid w:val="2F486884"/>
    <w:rsid w:val="2F5034C1"/>
    <w:rsid w:val="2F6333F4"/>
    <w:rsid w:val="2F9075F6"/>
    <w:rsid w:val="2FA77F16"/>
    <w:rsid w:val="2FA8323D"/>
    <w:rsid w:val="2FB860F9"/>
    <w:rsid w:val="2FC02334"/>
    <w:rsid w:val="2FC31E25"/>
    <w:rsid w:val="2FEC4779"/>
    <w:rsid w:val="2FF16992"/>
    <w:rsid w:val="2FFB15BE"/>
    <w:rsid w:val="30360848"/>
    <w:rsid w:val="303B19BB"/>
    <w:rsid w:val="304F32F8"/>
    <w:rsid w:val="30645596"/>
    <w:rsid w:val="30705B08"/>
    <w:rsid w:val="307B4A76"/>
    <w:rsid w:val="308275EA"/>
    <w:rsid w:val="309D08C8"/>
    <w:rsid w:val="309F019C"/>
    <w:rsid w:val="30A021A0"/>
    <w:rsid w:val="30B23CBB"/>
    <w:rsid w:val="30BA411A"/>
    <w:rsid w:val="30BC0D4E"/>
    <w:rsid w:val="30C20A09"/>
    <w:rsid w:val="30E67B79"/>
    <w:rsid w:val="30FD4EC2"/>
    <w:rsid w:val="30FF1D00"/>
    <w:rsid w:val="31011E8B"/>
    <w:rsid w:val="313720F6"/>
    <w:rsid w:val="313F54DB"/>
    <w:rsid w:val="31547CB4"/>
    <w:rsid w:val="31587869"/>
    <w:rsid w:val="315E36CB"/>
    <w:rsid w:val="315F3B56"/>
    <w:rsid w:val="31667A5A"/>
    <w:rsid w:val="317F3D7D"/>
    <w:rsid w:val="319E48F7"/>
    <w:rsid w:val="31B60DCF"/>
    <w:rsid w:val="31B9703B"/>
    <w:rsid w:val="31BC0D04"/>
    <w:rsid w:val="31BF1AB8"/>
    <w:rsid w:val="31CD0C24"/>
    <w:rsid w:val="31E66A48"/>
    <w:rsid w:val="31F0559B"/>
    <w:rsid w:val="31FB7654"/>
    <w:rsid w:val="31FC517A"/>
    <w:rsid w:val="31FD161E"/>
    <w:rsid w:val="322963D4"/>
    <w:rsid w:val="323B2146"/>
    <w:rsid w:val="32611278"/>
    <w:rsid w:val="32835443"/>
    <w:rsid w:val="32892EB1"/>
    <w:rsid w:val="32A01606"/>
    <w:rsid w:val="32A953D4"/>
    <w:rsid w:val="32AE2918"/>
    <w:rsid w:val="32C94A9C"/>
    <w:rsid w:val="32C959A4"/>
    <w:rsid w:val="32DA4848"/>
    <w:rsid w:val="32E07D3F"/>
    <w:rsid w:val="32EF7972"/>
    <w:rsid w:val="33062754"/>
    <w:rsid w:val="33064502"/>
    <w:rsid w:val="330B1B18"/>
    <w:rsid w:val="33274478"/>
    <w:rsid w:val="332C1A8F"/>
    <w:rsid w:val="332D454F"/>
    <w:rsid w:val="33362B45"/>
    <w:rsid w:val="333948D8"/>
    <w:rsid w:val="334E1463"/>
    <w:rsid w:val="33573F06"/>
    <w:rsid w:val="337A6C9E"/>
    <w:rsid w:val="33953AD8"/>
    <w:rsid w:val="33AD318F"/>
    <w:rsid w:val="33B17021"/>
    <w:rsid w:val="33B43F5E"/>
    <w:rsid w:val="33D231F8"/>
    <w:rsid w:val="33D939C5"/>
    <w:rsid w:val="33E91E1E"/>
    <w:rsid w:val="33ED06A4"/>
    <w:rsid w:val="33F85559"/>
    <w:rsid w:val="3402116D"/>
    <w:rsid w:val="340622E0"/>
    <w:rsid w:val="340A1DD0"/>
    <w:rsid w:val="34157A58"/>
    <w:rsid w:val="341669C7"/>
    <w:rsid w:val="342B6946"/>
    <w:rsid w:val="343230D5"/>
    <w:rsid w:val="344920A7"/>
    <w:rsid w:val="345346D9"/>
    <w:rsid w:val="345614B9"/>
    <w:rsid w:val="345B262C"/>
    <w:rsid w:val="346F4329"/>
    <w:rsid w:val="34797742"/>
    <w:rsid w:val="34897199"/>
    <w:rsid w:val="34913F08"/>
    <w:rsid w:val="34954276"/>
    <w:rsid w:val="34983E85"/>
    <w:rsid w:val="34A07D70"/>
    <w:rsid w:val="34B360F9"/>
    <w:rsid w:val="34B46FD2"/>
    <w:rsid w:val="34B5590B"/>
    <w:rsid w:val="34ED0C19"/>
    <w:rsid w:val="34F03F21"/>
    <w:rsid w:val="34F14D3E"/>
    <w:rsid w:val="350727B3"/>
    <w:rsid w:val="353E331F"/>
    <w:rsid w:val="354C1DF6"/>
    <w:rsid w:val="3577140D"/>
    <w:rsid w:val="35887450"/>
    <w:rsid w:val="3591737C"/>
    <w:rsid w:val="359C114E"/>
    <w:rsid w:val="35A63D95"/>
    <w:rsid w:val="35A65B28"/>
    <w:rsid w:val="35AB3B2B"/>
    <w:rsid w:val="35AE50D1"/>
    <w:rsid w:val="35B00755"/>
    <w:rsid w:val="35B11597"/>
    <w:rsid w:val="35B423F0"/>
    <w:rsid w:val="35B85D6B"/>
    <w:rsid w:val="35B91D00"/>
    <w:rsid w:val="35BB5A78"/>
    <w:rsid w:val="35CD1307"/>
    <w:rsid w:val="35DE52C2"/>
    <w:rsid w:val="36032F7B"/>
    <w:rsid w:val="360B3E62"/>
    <w:rsid w:val="36280C33"/>
    <w:rsid w:val="362E479C"/>
    <w:rsid w:val="3647730B"/>
    <w:rsid w:val="36631C6B"/>
    <w:rsid w:val="36681030"/>
    <w:rsid w:val="367650B9"/>
    <w:rsid w:val="367F29FE"/>
    <w:rsid w:val="36843613"/>
    <w:rsid w:val="36897924"/>
    <w:rsid w:val="36BA5D2F"/>
    <w:rsid w:val="36C46D8A"/>
    <w:rsid w:val="36CD31A6"/>
    <w:rsid w:val="36D01C1A"/>
    <w:rsid w:val="36D72917"/>
    <w:rsid w:val="36E41E01"/>
    <w:rsid w:val="36F079A3"/>
    <w:rsid w:val="36F11025"/>
    <w:rsid w:val="370E4390"/>
    <w:rsid w:val="371365C2"/>
    <w:rsid w:val="373A2200"/>
    <w:rsid w:val="373A697A"/>
    <w:rsid w:val="37400017"/>
    <w:rsid w:val="3744619F"/>
    <w:rsid w:val="375724D3"/>
    <w:rsid w:val="37596D34"/>
    <w:rsid w:val="376F2B4C"/>
    <w:rsid w:val="37712166"/>
    <w:rsid w:val="37797AAB"/>
    <w:rsid w:val="37965565"/>
    <w:rsid w:val="37991DE9"/>
    <w:rsid w:val="379A7963"/>
    <w:rsid w:val="37A4078E"/>
    <w:rsid w:val="37A60062"/>
    <w:rsid w:val="37AD0BE3"/>
    <w:rsid w:val="37AD33D1"/>
    <w:rsid w:val="37B70A92"/>
    <w:rsid w:val="37D12F0B"/>
    <w:rsid w:val="37DC3A83"/>
    <w:rsid w:val="37DF17C6"/>
    <w:rsid w:val="37E666B0"/>
    <w:rsid w:val="37F375CC"/>
    <w:rsid w:val="380134EA"/>
    <w:rsid w:val="380A6843"/>
    <w:rsid w:val="38172CE8"/>
    <w:rsid w:val="38195423"/>
    <w:rsid w:val="381B0A50"/>
    <w:rsid w:val="38237B6B"/>
    <w:rsid w:val="3837515E"/>
    <w:rsid w:val="385D6D40"/>
    <w:rsid w:val="387B504A"/>
    <w:rsid w:val="388E4184"/>
    <w:rsid w:val="389E6F8B"/>
    <w:rsid w:val="38AC78FA"/>
    <w:rsid w:val="38BD38B5"/>
    <w:rsid w:val="38DB01DF"/>
    <w:rsid w:val="39131727"/>
    <w:rsid w:val="3917195A"/>
    <w:rsid w:val="39192682"/>
    <w:rsid w:val="393E5F6A"/>
    <w:rsid w:val="395623C4"/>
    <w:rsid w:val="396A50BF"/>
    <w:rsid w:val="396E1053"/>
    <w:rsid w:val="3971655D"/>
    <w:rsid w:val="397A5637"/>
    <w:rsid w:val="397B07A1"/>
    <w:rsid w:val="3A206B49"/>
    <w:rsid w:val="3A2705DA"/>
    <w:rsid w:val="3A301F13"/>
    <w:rsid w:val="3A3A0F35"/>
    <w:rsid w:val="3A496DD4"/>
    <w:rsid w:val="3A5971A0"/>
    <w:rsid w:val="3A806FAC"/>
    <w:rsid w:val="3A8525FC"/>
    <w:rsid w:val="3AA07329"/>
    <w:rsid w:val="3AAC1548"/>
    <w:rsid w:val="3AC91B59"/>
    <w:rsid w:val="3ACA4067"/>
    <w:rsid w:val="3AD4225A"/>
    <w:rsid w:val="3AFE0553"/>
    <w:rsid w:val="3B032432"/>
    <w:rsid w:val="3B0E6A79"/>
    <w:rsid w:val="3B265EE6"/>
    <w:rsid w:val="3B2958E9"/>
    <w:rsid w:val="3B4330B3"/>
    <w:rsid w:val="3B8371A7"/>
    <w:rsid w:val="3B9153A8"/>
    <w:rsid w:val="3B9F72A2"/>
    <w:rsid w:val="3BA82FBB"/>
    <w:rsid w:val="3BB450D2"/>
    <w:rsid w:val="3BD50F16"/>
    <w:rsid w:val="3BE81CD4"/>
    <w:rsid w:val="3C016259"/>
    <w:rsid w:val="3C096E11"/>
    <w:rsid w:val="3C0C648C"/>
    <w:rsid w:val="3C313B61"/>
    <w:rsid w:val="3C412EAA"/>
    <w:rsid w:val="3C601127"/>
    <w:rsid w:val="3C687118"/>
    <w:rsid w:val="3C6F136A"/>
    <w:rsid w:val="3C746980"/>
    <w:rsid w:val="3C806348"/>
    <w:rsid w:val="3C8C1D3C"/>
    <w:rsid w:val="3C964B49"/>
    <w:rsid w:val="3CA628B2"/>
    <w:rsid w:val="3CA9205A"/>
    <w:rsid w:val="3CAF5C0A"/>
    <w:rsid w:val="3CC316B6"/>
    <w:rsid w:val="3CED6733"/>
    <w:rsid w:val="3D11205B"/>
    <w:rsid w:val="3D2008B6"/>
    <w:rsid w:val="3D234928"/>
    <w:rsid w:val="3D2676F5"/>
    <w:rsid w:val="3D3D55B3"/>
    <w:rsid w:val="3D3F29A4"/>
    <w:rsid w:val="3D690CF0"/>
    <w:rsid w:val="3D9646D4"/>
    <w:rsid w:val="3DAC5982"/>
    <w:rsid w:val="3DB84470"/>
    <w:rsid w:val="3DCB25D0"/>
    <w:rsid w:val="3DCC6348"/>
    <w:rsid w:val="3DDD67A7"/>
    <w:rsid w:val="3DF57717"/>
    <w:rsid w:val="3E0938D2"/>
    <w:rsid w:val="3E105B80"/>
    <w:rsid w:val="3E173A67"/>
    <w:rsid w:val="3E1C107E"/>
    <w:rsid w:val="3E210442"/>
    <w:rsid w:val="3E2A2B34"/>
    <w:rsid w:val="3E613B53"/>
    <w:rsid w:val="3E87586E"/>
    <w:rsid w:val="3E8D5AD7"/>
    <w:rsid w:val="3EA13331"/>
    <w:rsid w:val="3EA66B99"/>
    <w:rsid w:val="3EB017C6"/>
    <w:rsid w:val="3ED03C16"/>
    <w:rsid w:val="3EEE2AA2"/>
    <w:rsid w:val="3F0B489A"/>
    <w:rsid w:val="3F12480E"/>
    <w:rsid w:val="3F226DBC"/>
    <w:rsid w:val="3F2B6323"/>
    <w:rsid w:val="3F367F1D"/>
    <w:rsid w:val="3F3C53E0"/>
    <w:rsid w:val="3F416DEB"/>
    <w:rsid w:val="3F50722A"/>
    <w:rsid w:val="3F547CFB"/>
    <w:rsid w:val="3F566811"/>
    <w:rsid w:val="3F5D7BA0"/>
    <w:rsid w:val="3F645D9C"/>
    <w:rsid w:val="3F694203"/>
    <w:rsid w:val="3F6D76B7"/>
    <w:rsid w:val="3F896F4C"/>
    <w:rsid w:val="3F94726E"/>
    <w:rsid w:val="3FB341CD"/>
    <w:rsid w:val="3FC626F7"/>
    <w:rsid w:val="3FCB2D5B"/>
    <w:rsid w:val="3FDD54B1"/>
    <w:rsid w:val="3FE168EF"/>
    <w:rsid w:val="3FF21F94"/>
    <w:rsid w:val="3FF42587"/>
    <w:rsid w:val="400023AA"/>
    <w:rsid w:val="400B7D6B"/>
    <w:rsid w:val="4017102C"/>
    <w:rsid w:val="40324B88"/>
    <w:rsid w:val="40363F4D"/>
    <w:rsid w:val="405373A7"/>
    <w:rsid w:val="40566491"/>
    <w:rsid w:val="40583EC3"/>
    <w:rsid w:val="405A34BE"/>
    <w:rsid w:val="40681E08"/>
    <w:rsid w:val="406E36E7"/>
    <w:rsid w:val="40B251CA"/>
    <w:rsid w:val="40D12F9B"/>
    <w:rsid w:val="40D21E6C"/>
    <w:rsid w:val="40D50F73"/>
    <w:rsid w:val="40E765BD"/>
    <w:rsid w:val="40EA5367"/>
    <w:rsid w:val="40F0234E"/>
    <w:rsid w:val="40F577A9"/>
    <w:rsid w:val="40F9630B"/>
    <w:rsid w:val="41055DF9"/>
    <w:rsid w:val="410C1D1E"/>
    <w:rsid w:val="41290297"/>
    <w:rsid w:val="414E6719"/>
    <w:rsid w:val="41510BA5"/>
    <w:rsid w:val="41546D80"/>
    <w:rsid w:val="417A46D4"/>
    <w:rsid w:val="417D62D7"/>
    <w:rsid w:val="419345E1"/>
    <w:rsid w:val="41940CDA"/>
    <w:rsid w:val="41BB7F90"/>
    <w:rsid w:val="41C9151C"/>
    <w:rsid w:val="41CF0BCF"/>
    <w:rsid w:val="41D427C4"/>
    <w:rsid w:val="41DB1250"/>
    <w:rsid w:val="41DE5827"/>
    <w:rsid w:val="41E04248"/>
    <w:rsid w:val="41E974C9"/>
    <w:rsid w:val="41EF37D2"/>
    <w:rsid w:val="41FF3DD1"/>
    <w:rsid w:val="42006F2E"/>
    <w:rsid w:val="42042CCA"/>
    <w:rsid w:val="420A5691"/>
    <w:rsid w:val="421D0ADF"/>
    <w:rsid w:val="42252F0E"/>
    <w:rsid w:val="42283BA4"/>
    <w:rsid w:val="422E137F"/>
    <w:rsid w:val="423D15C3"/>
    <w:rsid w:val="4246491B"/>
    <w:rsid w:val="42672AE3"/>
    <w:rsid w:val="428B4A24"/>
    <w:rsid w:val="42BC4BDD"/>
    <w:rsid w:val="42BD7D0D"/>
    <w:rsid w:val="42D33CD5"/>
    <w:rsid w:val="42DC0DDB"/>
    <w:rsid w:val="42EA1278"/>
    <w:rsid w:val="42FE7EAA"/>
    <w:rsid w:val="42FF5620"/>
    <w:rsid w:val="430E2E86"/>
    <w:rsid w:val="43126998"/>
    <w:rsid w:val="431437FB"/>
    <w:rsid w:val="432253F9"/>
    <w:rsid w:val="432969BD"/>
    <w:rsid w:val="433C6D75"/>
    <w:rsid w:val="43482809"/>
    <w:rsid w:val="43566DE0"/>
    <w:rsid w:val="435E5C94"/>
    <w:rsid w:val="436D0B9C"/>
    <w:rsid w:val="436E3C8E"/>
    <w:rsid w:val="43727FC7"/>
    <w:rsid w:val="43794BD1"/>
    <w:rsid w:val="43802214"/>
    <w:rsid w:val="438F22F2"/>
    <w:rsid w:val="43962EE7"/>
    <w:rsid w:val="43972F6B"/>
    <w:rsid w:val="43AC6A00"/>
    <w:rsid w:val="43B27D8E"/>
    <w:rsid w:val="43C53F65"/>
    <w:rsid w:val="43CA0BCF"/>
    <w:rsid w:val="43F11169"/>
    <w:rsid w:val="43F959BD"/>
    <w:rsid w:val="4413082D"/>
    <w:rsid w:val="44305883"/>
    <w:rsid w:val="443F1622"/>
    <w:rsid w:val="444C01E3"/>
    <w:rsid w:val="445F3A72"/>
    <w:rsid w:val="44716743"/>
    <w:rsid w:val="44780FD8"/>
    <w:rsid w:val="44781099"/>
    <w:rsid w:val="447F6CDC"/>
    <w:rsid w:val="448160DE"/>
    <w:rsid w:val="448D3228"/>
    <w:rsid w:val="44CD1324"/>
    <w:rsid w:val="44D70159"/>
    <w:rsid w:val="44DF7614"/>
    <w:rsid w:val="44EC070F"/>
    <w:rsid w:val="44F57D66"/>
    <w:rsid w:val="44F8685E"/>
    <w:rsid w:val="44F92119"/>
    <w:rsid w:val="44FE772F"/>
    <w:rsid w:val="45230F44"/>
    <w:rsid w:val="4551294B"/>
    <w:rsid w:val="4553238D"/>
    <w:rsid w:val="455C336B"/>
    <w:rsid w:val="4574354D"/>
    <w:rsid w:val="457A48DC"/>
    <w:rsid w:val="457B2800"/>
    <w:rsid w:val="458F25CF"/>
    <w:rsid w:val="45A831F7"/>
    <w:rsid w:val="45A858ED"/>
    <w:rsid w:val="45BE68AA"/>
    <w:rsid w:val="45D64208"/>
    <w:rsid w:val="45E561F9"/>
    <w:rsid w:val="45F75F2C"/>
    <w:rsid w:val="45FD667E"/>
    <w:rsid w:val="45FE6175"/>
    <w:rsid w:val="461A78A6"/>
    <w:rsid w:val="461B3652"/>
    <w:rsid w:val="465F5CEF"/>
    <w:rsid w:val="46750922"/>
    <w:rsid w:val="46821C9A"/>
    <w:rsid w:val="469C0D40"/>
    <w:rsid w:val="469F284C"/>
    <w:rsid w:val="46A301C2"/>
    <w:rsid w:val="46A71700"/>
    <w:rsid w:val="46B215A3"/>
    <w:rsid w:val="46C36755"/>
    <w:rsid w:val="46D027AA"/>
    <w:rsid w:val="46D16AA8"/>
    <w:rsid w:val="46F37138"/>
    <w:rsid w:val="471D19C3"/>
    <w:rsid w:val="47440ED2"/>
    <w:rsid w:val="47571378"/>
    <w:rsid w:val="476A5FBF"/>
    <w:rsid w:val="47723768"/>
    <w:rsid w:val="477531BA"/>
    <w:rsid w:val="47947ED7"/>
    <w:rsid w:val="479779C7"/>
    <w:rsid w:val="479D6455"/>
    <w:rsid w:val="47AC3472"/>
    <w:rsid w:val="47C3256A"/>
    <w:rsid w:val="47D14699"/>
    <w:rsid w:val="47D9353C"/>
    <w:rsid w:val="47FB70B2"/>
    <w:rsid w:val="47FE17F4"/>
    <w:rsid w:val="48147269"/>
    <w:rsid w:val="483219A8"/>
    <w:rsid w:val="48531B40"/>
    <w:rsid w:val="485F0E48"/>
    <w:rsid w:val="48627FD5"/>
    <w:rsid w:val="48757D08"/>
    <w:rsid w:val="48875C49"/>
    <w:rsid w:val="48907BFF"/>
    <w:rsid w:val="48B42737"/>
    <w:rsid w:val="48B5112D"/>
    <w:rsid w:val="48BA1ECA"/>
    <w:rsid w:val="48DD2962"/>
    <w:rsid w:val="48F03833"/>
    <w:rsid w:val="48F75EF7"/>
    <w:rsid w:val="48F86243"/>
    <w:rsid w:val="49287841"/>
    <w:rsid w:val="49340CA0"/>
    <w:rsid w:val="49413270"/>
    <w:rsid w:val="4942032F"/>
    <w:rsid w:val="49476898"/>
    <w:rsid w:val="494871CB"/>
    <w:rsid w:val="49490BB1"/>
    <w:rsid w:val="495913D8"/>
    <w:rsid w:val="49692915"/>
    <w:rsid w:val="497A134E"/>
    <w:rsid w:val="497F0713"/>
    <w:rsid w:val="498875C7"/>
    <w:rsid w:val="4989333F"/>
    <w:rsid w:val="49B530DE"/>
    <w:rsid w:val="49B760FE"/>
    <w:rsid w:val="49DF3D11"/>
    <w:rsid w:val="49EF1F42"/>
    <w:rsid w:val="49F44C5D"/>
    <w:rsid w:val="49F54794"/>
    <w:rsid w:val="49F64E79"/>
    <w:rsid w:val="4A0355CE"/>
    <w:rsid w:val="4A056E6A"/>
    <w:rsid w:val="4A0D3F70"/>
    <w:rsid w:val="4A301A0D"/>
    <w:rsid w:val="4A331C29"/>
    <w:rsid w:val="4A3847B0"/>
    <w:rsid w:val="4A3E05CE"/>
    <w:rsid w:val="4A3F772C"/>
    <w:rsid w:val="4A4F27DB"/>
    <w:rsid w:val="4A563B69"/>
    <w:rsid w:val="4A5E487C"/>
    <w:rsid w:val="4A655B36"/>
    <w:rsid w:val="4A6603DD"/>
    <w:rsid w:val="4A6E7668"/>
    <w:rsid w:val="4A7364C9"/>
    <w:rsid w:val="4A9177C1"/>
    <w:rsid w:val="4AAE2EEE"/>
    <w:rsid w:val="4AC97E97"/>
    <w:rsid w:val="4AE81E2D"/>
    <w:rsid w:val="4AFD5D93"/>
    <w:rsid w:val="4B2257F9"/>
    <w:rsid w:val="4B447E66"/>
    <w:rsid w:val="4B645E12"/>
    <w:rsid w:val="4B8D35BB"/>
    <w:rsid w:val="4B976D28"/>
    <w:rsid w:val="4B992729"/>
    <w:rsid w:val="4B9F509C"/>
    <w:rsid w:val="4BAB7C29"/>
    <w:rsid w:val="4BAF3531"/>
    <w:rsid w:val="4BBC17AA"/>
    <w:rsid w:val="4BF14E5C"/>
    <w:rsid w:val="4C0373D9"/>
    <w:rsid w:val="4C0D1197"/>
    <w:rsid w:val="4C1916D1"/>
    <w:rsid w:val="4C285091"/>
    <w:rsid w:val="4C3A3D0D"/>
    <w:rsid w:val="4C5145E8"/>
    <w:rsid w:val="4C6F0F12"/>
    <w:rsid w:val="4C73080C"/>
    <w:rsid w:val="4C9E35A6"/>
    <w:rsid w:val="4CB22BAD"/>
    <w:rsid w:val="4CBE7865"/>
    <w:rsid w:val="4CD50101"/>
    <w:rsid w:val="4CE21286"/>
    <w:rsid w:val="4CFB27A6"/>
    <w:rsid w:val="4D1A7DFB"/>
    <w:rsid w:val="4D1D462F"/>
    <w:rsid w:val="4D2301A6"/>
    <w:rsid w:val="4D2717ED"/>
    <w:rsid w:val="4D2C0BB1"/>
    <w:rsid w:val="4D3857A8"/>
    <w:rsid w:val="4D387556"/>
    <w:rsid w:val="4D397E04"/>
    <w:rsid w:val="4D47118D"/>
    <w:rsid w:val="4D750D7E"/>
    <w:rsid w:val="4D761E2D"/>
    <w:rsid w:val="4D987FF5"/>
    <w:rsid w:val="4DA237EC"/>
    <w:rsid w:val="4DD1007C"/>
    <w:rsid w:val="4DD74FC1"/>
    <w:rsid w:val="4DD80FF0"/>
    <w:rsid w:val="4DED6593"/>
    <w:rsid w:val="4DF14773"/>
    <w:rsid w:val="4DF37665"/>
    <w:rsid w:val="4E08517B"/>
    <w:rsid w:val="4E151645"/>
    <w:rsid w:val="4E257ADB"/>
    <w:rsid w:val="4E52289A"/>
    <w:rsid w:val="4E5403C0"/>
    <w:rsid w:val="4E5562DB"/>
    <w:rsid w:val="4E740A62"/>
    <w:rsid w:val="4E7E36F2"/>
    <w:rsid w:val="4E8005CA"/>
    <w:rsid w:val="4E8E5B71"/>
    <w:rsid w:val="4EA76741"/>
    <w:rsid w:val="4EB946C7"/>
    <w:rsid w:val="4EBC4081"/>
    <w:rsid w:val="4ED22B97"/>
    <w:rsid w:val="4EE14322"/>
    <w:rsid w:val="4F05790C"/>
    <w:rsid w:val="4F2A3A74"/>
    <w:rsid w:val="4F706460"/>
    <w:rsid w:val="4F944818"/>
    <w:rsid w:val="4F96706C"/>
    <w:rsid w:val="4FA060F5"/>
    <w:rsid w:val="4FC915F8"/>
    <w:rsid w:val="4FCA77BD"/>
    <w:rsid w:val="4FD277EE"/>
    <w:rsid w:val="4FD83559"/>
    <w:rsid w:val="4FE6773D"/>
    <w:rsid w:val="4FF260E2"/>
    <w:rsid w:val="4FF84D7B"/>
    <w:rsid w:val="50026152"/>
    <w:rsid w:val="50041972"/>
    <w:rsid w:val="500A49A0"/>
    <w:rsid w:val="50227DCE"/>
    <w:rsid w:val="504E4277"/>
    <w:rsid w:val="505A5A36"/>
    <w:rsid w:val="506A5317"/>
    <w:rsid w:val="506F3038"/>
    <w:rsid w:val="50B11976"/>
    <w:rsid w:val="50F0662D"/>
    <w:rsid w:val="50F07683"/>
    <w:rsid w:val="510A745C"/>
    <w:rsid w:val="5115694A"/>
    <w:rsid w:val="511931FB"/>
    <w:rsid w:val="51257DF2"/>
    <w:rsid w:val="513149E8"/>
    <w:rsid w:val="513A1AEF"/>
    <w:rsid w:val="5141571D"/>
    <w:rsid w:val="5145435E"/>
    <w:rsid w:val="51650159"/>
    <w:rsid w:val="516A7EFA"/>
    <w:rsid w:val="516C70A1"/>
    <w:rsid w:val="51703B20"/>
    <w:rsid w:val="51750D79"/>
    <w:rsid w:val="51782617"/>
    <w:rsid w:val="518C1C1F"/>
    <w:rsid w:val="519531C9"/>
    <w:rsid w:val="519A0805"/>
    <w:rsid w:val="519C25A2"/>
    <w:rsid w:val="51BA2E99"/>
    <w:rsid w:val="51F81FB4"/>
    <w:rsid w:val="52002EB5"/>
    <w:rsid w:val="520204AB"/>
    <w:rsid w:val="520D0FB1"/>
    <w:rsid w:val="52392BB8"/>
    <w:rsid w:val="525C4143"/>
    <w:rsid w:val="52907286"/>
    <w:rsid w:val="52AE4350"/>
    <w:rsid w:val="52B85D86"/>
    <w:rsid w:val="52D41ACF"/>
    <w:rsid w:val="52DB2E5E"/>
    <w:rsid w:val="52EB66CB"/>
    <w:rsid w:val="53084074"/>
    <w:rsid w:val="53217231"/>
    <w:rsid w:val="5322129E"/>
    <w:rsid w:val="5325507F"/>
    <w:rsid w:val="53296229"/>
    <w:rsid w:val="532A04C8"/>
    <w:rsid w:val="534053B7"/>
    <w:rsid w:val="534B0C47"/>
    <w:rsid w:val="535E0A16"/>
    <w:rsid w:val="5360776D"/>
    <w:rsid w:val="537261AA"/>
    <w:rsid w:val="53982AFD"/>
    <w:rsid w:val="539F032F"/>
    <w:rsid w:val="539F20DD"/>
    <w:rsid w:val="53A5727A"/>
    <w:rsid w:val="53B65679"/>
    <w:rsid w:val="53C57731"/>
    <w:rsid w:val="53D004E8"/>
    <w:rsid w:val="53DF562A"/>
    <w:rsid w:val="53E411F3"/>
    <w:rsid w:val="53E7314D"/>
    <w:rsid w:val="540957A8"/>
    <w:rsid w:val="54103240"/>
    <w:rsid w:val="5414343F"/>
    <w:rsid w:val="541505F1"/>
    <w:rsid w:val="54205240"/>
    <w:rsid w:val="543E0321"/>
    <w:rsid w:val="545A4256"/>
    <w:rsid w:val="546767BB"/>
    <w:rsid w:val="5472334E"/>
    <w:rsid w:val="54843081"/>
    <w:rsid w:val="5488491F"/>
    <w:rsid w:val="54890697"/>
    <w:rsid w:val="548D462B"/>
    <w:rsid w:val="54A81022"/>
    <w:rsid w:val="54A83213"/>
    <w:rsid w:val="551032A1"/>
    <w:rsid w:val="55115EF0"/>
    <w:rsid w:val="55164621"/>
    <w:rsid w:val="551663CF"/>
    <w:rsid w:val="55326A62"/>
    <w:rsid w:val="554F7B33"/>
    <w:rsid w:val="556C5FEF"/>
    <w:rsid w:val="55747599"/>
    <w:rsid w:val="558B0EF2"/>
    <w:rsid w:val="559E1D52"/>
    <w:rsid w:val="559F4E7B"/>
    <w:rsid w:val="55A7171D"/>
    <w:rsid w:val="55AB5099"/>
    <w:rsid w:val="55AC5E34"/>
    <w:rsid w:val="55B654BC"/>
    <w:rsid w:val="55CC2F32"/>
    <w:rsid w:val="56195DC5"/>
    <w:rsid w:val="562D782B"/>
    <w:rsid w:val="56400BAE"/>
    <w:rsid w:val="564473AD"/>
    <w:rsid w:val="565C2507"/>
    <w:rsid w:val="565F3DA6"/>
    <w:rsid w:val="5671771B"/>
    <w:rsid w:val="56794E67"/>
    <w:rsid w:val="569A4255"/>
    <w:rsid w:val="569C2904"/>
    <w:rsid w:val="569E4005"/>
    <w:rsid w:val="56B26734"/>
    <w:rsid w:val="56CF42A3"/>
    <w:rsid w:val="56D21446"/>
    <w:rsid w:val="56D227CA"/>
    <w:rsid w:val="56D25E29"/>
    <w:rsid w:val="56D4166D"/>
    <w:rsid w:val="56DF5E1A"/>
    <w:rsid w:val="56FE711B"/>
    <w:rsid w:val="572A056F"/>
    <w:rsid w:val="572F2122"/>
    <w:rsid w:val="572F3778"/>
    <w:rsid w:val="573D024B"/>
    <w:rsid w:val="57513E3C"/>
    <w:rsid w:val="575D6537"/>
    <w:rsid w:val="575E71D1"/>
    <w:rsid w:val="577379DD"/>
    <w:rsid w:val="57780285"/>
    <w:rsid w:val="57872A66"/>
    <w:rsid w:val="579161E1"/>
    <w:rsid w:val="579272E0"/>
    <w:rsid w:val="57CB7122"/>
    <w:rsid w:val="57DE0364"/>
    <w:rsid w:val="57EC63B3"/>
    <w:rsid w:val="57EF2F07"/>
    <w:rsid w:val="57EF52AF"/>
    <w:rsid w:val="57F86260"/>
    <w:rsid w:val="582E57DE"/>
    <w:rsid w:val="583152CE"/>
    <w:rsid w:val="584C2108"/>
    <w:rsid w:val="586438F5"/>
    <w:rsid w:val="58705983"/>
    <w:rsid w:val="58847AF3"/>
    <w:rsid w:val="58896EB8"/>
    <w:rsid w:val="58922210"/>
    <w:rsid w:val="589A5834"/>
    <w:rsid w:val="58B1496C"/>
    <w:rsid w:val="58B51E2F"/>
    <w:rsid w:val="58C67724"/>
    <w:rsid w:val="58D2007B"/>
    <w:rsid w:val="58EF2AD7"/>
    <w:rsid w:val="58F74373"/>
    <w:rsid w:val="58FA7DB6"/>
    <w:rsid w:val="590824D3"/>
    <w:rsid w:val="59106827"/>
    <w:rsid w:val="5919648E"/>
    <w:rsid w:val="592B2BC8"/>
    <w:rsid w:val="592B747B"/>
    <w:rsid w:val="593606DD"/>
    <w:rsid w:val="593C017D"/>
    <w:rsid w:val="59413C36"/>
    <w:rsid w:val="5945570A"/>
    <w:rsid w:val="597C07CB"/>
    <w:rsid w:val="598A1022"/>
    <w:rsid w:val="598C4EB2"/>
    <w:rsid w:val="59973856"/>
    <w:rsid w:val="59BC506B"/>
    <w:rsid w:val="59E44CEE"/>
    <w:rsid w:val="5A03634B"/>
    <w:rsid w:val="5A1153B7"/>
    <w:rsid w:val="5A1530F9"/>
    <w:rsid w:val="5A272E2C"/>
    <w:rsid w:val="5A45414F"/>
    <w:rsid w:val="5A5538A1"/>
    <w:rsid w:val="5A557823"/>
    <w:rsid w:val="5A6A17D0"/>
    <w:rsid w:val="5A6C5756"/>
    <w:rsid w:val="5A7871E4"/>
    <w:rsid w:val="5A93401E"/>
    <w:rsid w:val="5AA20FEB"/>
    <w:rsid w:val="5AA4636F"/>
    <w:rsid w:val="5AAA5694"/>
    <w:rsid w:val="5AAB580B"/>
    <w:rsid w:val="5AAD1584"/>
    <w:rsid w:val="5AB32912"/>
    <w:rsid w:val="5AE570C3"/>
    <w:rsid w:val="5AF67B24"/>
    <w:rsid w:val="5AFF16B3"/>
    <w:rsid w:val="5B182775"/>
    <w:rsid w:val="5B5267B9"/>
    <w:rsid w:val="5B5F034D"/>
    <w:rsid w:val="5B64318C"/>
    <w:rsid w:val="5B696965"/>
    <w:rsid w:val="5B9005CB"/>
    <w:rsid w:val="5B962FE1"/>
    <w:rsid w:val="5BC05588"/>
    <w:rsid w:val="5BC237E2"/>
    <w:rsid w:val="5BE21F66"/>
    <w:rsid w:val="5BF03C73"/>
    <w:rsid w:val="5BF60D08"/>
    <w:rsid w:val="5BFB37A6"/>
    <w:rsid w:val="5C050F4B"/>
    <w:rsid w:val="5C065E3A"/>
    <w:rsid w:val="5C145279"/>
    <w:rsid w:val="5C1C07B0"/>
    <w:rsid w:val="5C240C7B"/>
    <w:rsid w:val="5C483AC9"/>
    <w:rsid w:val="5C4F0418"/>
    <w:rsid w:val="5C633E69"/>
    <w:rsid w:val="5C81134F"/>
    <w:rsid w:val="5C8C51C9"/>
    <w:rsid w:val="5C950521"/>
    <w:rsid w:val="5CA52AF5"/>
    <w:rsid w:val="5CA644DC"/>
    <w:rsid w:val="5CB52971"/>
    <w:rsid w:val="5CC34F34"/>
    <w:rsid w:val="5CCE1A7B"/>
    <w:rsid w:val="5CD7757E"/>
    <w:rsid w:val="5CF27722"/>
    <w:rsid w:val="5CFE68E7"/>
    <w:rsid w:val="5D1F428F"/>
    <w:rsid w:val="5D42415C"/>
    <w:rsid w:val="5D635F29"/>
    <w:rsid w:val="5D641CA2"/>
    <w:rsid w:val="5D73146B"/>
    <w:rsid w:val="5D7A3273"/>
    <w:rsid w:val="5D8612DB"/>
    <w:rsid w:val="5D9F1A2D"/>
    <w:rsid w:val="5DA35F0B"/>
    <w:rsid w:val="5DAA7FFC"/>
    <w:rsid w:val="5DAF116F"/>
    <w:rsid w:val="5DAF5613"/>
    <w:rsid w:val="5DB52D2A"/>
    <w:rsid w:val="5DCF4FDE"/>
    <w:rsid w:val="5DDB01B6"/>
    <w:rsid w:val="5DDE2965"/>
    <w:rsid w:val="5DDF0F9C"/>
    <w:rsid w:val="5DE56F36"/>
    <w:rsid w:val="5DEA561B"/>
    <w:rsid w:val="5DFF13CA"/>
    <w:rsid w:val="5DFF4272"/>
    <w:rsid w:val="5E0B036F"/>
    <w:rsid w:val="5E0B635A"/>
    <w:rsid w:val="5E1648A2"/>
    <w:rsid w:val="5E224037"/>
    <w:rsid w:val="5E281481"/>
    <w:rsid w:val="5E551C65"/>
    <w:rsid w:val="5E56783C"/>
    <w:rsid w:val="5E802B0B"/>
    <w:rsid w:val="5E8A398A"/>
    <w:rsid w:val="5E9F7435"/>
    <w:rsid w:val="5EA11D24"/>
    <w:rsid w:val="5EA66A16"/>
    <w:rsid w:val="5ECB647C"/>
    <w:rsid w:val="5ED92AEC"/>
    <w:rsid w:val="5EDF09D0"/>
    <w:rsid w:val="5EE82224"/>
    <w:rsid w:val="5EF56E02"/>
    <w:rsid w:val="5EFA0B0F"/>
    <w:rsid w:val="5EFD5F0A"/>
    <w:rsid w:val="5F013C4C"/>
    <w:rsid w:val="5F081D11"/>
    <w:rsid w:val="5F105C3D"/>
    <w:rsid w:val="5F221E14"/>
    <w:rsid w:val="5F266616"/>
    <w:rsid w:val="5F30008D"/>
    <w:rsid w:val="5F372A1F"/>
    <w:rsid w:val="5F447FDD"/>
    <w:rsid w:val="5F450AC7"/>
    <w:rsid w:val="5F460C39"/>
    <w:rsid w:val="5F5E198D"/>
    <w:rsid w:val="5F677827"/>
    <w:rsid w:val="5F8B191C"/>
    <w:rsid w:val="5F8D42D5"/>
    <w:rsid w:val="5FA34705"/>
    <w:rsid w:val="5FB23198"/>
    <w:rsid w:val="5FB707AE"/>
    <w:rsid w:val="5FCE1ECD"/>
    <w:rsid w:val="5FED30E0"/>
    <w:rsid w:val="5FF8564A"/>
    <w:rsid w:val="5FFE63DD"/>
    <w:rsid w:val="60210B27"/>
    <w:rsid w:val="602A5424"/>
    <w:rsid w:val="604F09E7"/>
    <w:rsid w:val="60593614"/>
    <w:rsid w:val="605B7E8A"/>
    <w:rsid w:val="607B06DD"/>
    <w:rsid w:val="60844B35"/>
    <w:rsid w:val="609E675C"/>
    <w:rsid w:val="60B00C54"/>
    <w:rsid w:val="60BC7A45"/>
    <w:rsid w:val="60C50CA9"/>
    <w:rsid w:val="60D057EE"/>
    <w:rsid w:val="60EA6962"/>
    <w:rsid w:val="610B3038"/>
    <w:rsid w:val="61113EEE"/>
    <w:rsid w:val="61330309"/>
    <w:rsid w:val="613B6F0D"/>
    <w:rsid w:val="61461249"/>
    <w:rsid w:val="614E6EF1"/>
    <w:rsid w:val="615156EA"/>
    <w:rsid w:val="6157463B"/>
    <w:rsid w:val="616C7EAC"/>
    <w:rsid w:val="618102A3"/>
    <w:rsid w:val="6194649D"/>
    <w:rsid w:val="61A60ADB"/>
    <w:rsid w:val="61BA3C54"/>
    <w:rsid w:val="61BC20AC"/>
    <w:rsid w:val="61BC6E95"/>
    <w:rsid w:val="61C8662B"/>
    <w:rsid w:val="61D95E93"/>
    <w:rsid w:val="61E84DE5"/>
    <w:rsid w:val="61E91867"/>
    <w:rsid w:val="61F630B5"/>
    <w:rsid w:val="61F77AC4"/>
    <w:rsid w:val="6200172D"/>
    <w:rsid w:val="62012E19"/>
    <w:rsid w:val="620C4DF8"/>
    <w:rsid w:val="62145A44"/>
    <w:rsid w:val="622A2A60"/>
    <w:rsid w:val="62326812"/>
    <w:rsid w:val="62396880"/>
    <w:rsid w:val="623A61BF"/>
    <w:rsid w:val="623C088B"/>
    <w:rsid w:val="623C4F9B"/>
    <w:rsid w:val="624520A2"/>
    <w:rsid w:val="6287090C"/>
    <w:rsid w:val="62946B22"/>
    <w:rsid w:val="62A7266F"/>
    <w:rsid w:val="62A80882"/>
    <w:rsid w:val="62B0343B"/>
    <w:rsid w:val="62B11F77"/>
    <w:rsid w:val="62B444B5"/>
    <w:rsid w:val="62BF638B"/>
    <w:rsid w:val="62D2414E"/>
    <w:rsid w:val="62EC076F"/>
    <w:rsid w:val="62FE72D8"/>
    <w:rsid w:val="631657EC"/>
    <w:rsid w:val="631A5652"/>
    <w:rsid w:val="63381D8F"/>
    <w:rsid w:val="63416D0D"/>
    <w:rsid w:val="634560D1"/>
    <w:rsid w:val="634D2D5C"/>
    <w:rsid w:val="63686109"/>
    <w:rsid w:val="63856413"/>
    <w:rsid w:val="63A57323"/>
    <w:rsid w:val="63D201A3"/>
    <w:rsid w:val="63D83E90"/>
    <w:rsid w:val="64003D27"/>
    <w:rsid w:val="640F08FE"/>
    <w:rsid w:val="64214C3E"/>
    <w:rsid w:val="643423CE"/>
    <w:rsid w:val="643E7096"/>
    <w:rsid w:val="645B2050"/>
    <w:rsid w:val="646D6904"/>
    <w:rsid w:val="646E04C5"/>
    <w:rsid w:val="648F1CFA"/>
    <w:rsid w:val="6491259D"/>
    <w:rsid w:val="64A06C1A"/>
    <w:rsid w:val="64A13996"/>
    <w:rsid w:val="64AD388C"/>
    <w:rsid w:val="64B60830"/>
    <w:rsid w:val="64DB0A9B"/>
    <w:rsid w:val="64EA33D4"/>
    <w:rsid w:val="64EB60D2"/>
    <w:rsid w:val="65165F77"/>
    <w:rsid w:val="651B3FFA"/>
    <w:rsid w:val="653122C2"/>
    <w:rsid w:val="65312DB1"/>
    <w:rsid w:val="6535464F"/>
    <w:rsid w:val="654725D5"/>
    <w:rsid w:val="656276C6"/>
    <w:rsid w:val="657131AE"/>
    <w:rsid w:val="65734859"/>
    <w:rsid w:val="65736F26"/>
    <w:rsid w:val="657E6542"/>
    <w:rsid w:val="65911D14"/>
    <w:rsid w:val="65DD0843"/>
    <w:rsid w:val="65E971E8"/>
    <w:rsid w:val="65F00576"/>
    <w:rsid w:val="65F50D39"/>
    <w:rsid w:val="65FC33BF"/>
    <w:rsid w:val="65FE0EE5"/>
    <w:rsid w:val="661B45A6"/>
    <w:rsid w:val="66291EF4"/>
    <w:rsid w:val="663F505A"/>
    <w:rsid w:val="66510BAF"/>
    <w:rsid w:val="66603210"/>
    <w:rsid w:val="66616B60"/>
    <w:rsid w:val="66682803"/>
    <w:rsid w:val="667271DD"/>
    <w:rsid w:val="668F231C"/>
    <w:rsid w:val="669058B5"/>
    <w:rsid w:val="66BA3DCF"/>
    <w:rsid w:val="66BC48FC"/>
    <w:rsid w:val="66C66E69"/>
    <w:rsid w:val="66CD3325"/>
    <w:rsid w:val="66D962DA"/>
    <w:rsid w:val="66E75E1D"/>
    <w:rsid w:val="66E7627F"/>
    <w:rsid w:val="670F2C7E"/>
    <w:rsid w:val="67115471"/>
    <w:rsid w:val="6712451C"/>
    <w:rsid w:val="671B1623"/>
    <w:rsid w:val="673E5311"/>
    <w:rsid w:val="674A63AC"/>
    <w:rsid w:val="67580AC9"/>
    <w:rsid w:val="67660B91"/>
    <w:rsid w:val="67696832"/>
    <w:rsid w:val="676E209B"/>
    <w:rsid w:val="677B0314"/>
    <w:rsid w:val="67834728"/>
    <w:rsid w:val="67972079"/>
    <w:rsid w:val="67975A40"/>
    <w:rsid w:val="67C577E1"/>
    <w:rsid w:val="67D02722"/>
    <w:rsid w:val="67DD018E"/>
    <w:rsid w:val="67E623F7"/>
    <w:rsid w:val="681253D0"/>
    <w:rsid w:val="68170D40"/>
    <w:rsid w:val="68183DB4"/>
    <w:rsid w:val="68190258"/>
    <w:rsid w:val="683759E8"/>
    <w:rsid w:val="68541290"/>
    <w:rsid w:val="685A6D95"/>
    <w:rsid w:val="68647BCC"/>
    <w:rsid w:val="687E630D"/>
    <w:rsid w:val="68847571"/>
    <w:rsid w:val="689C6DFB"/>
    <w:rsid w:val="68A45DE0"/>
    <w:rsid w:val="68AF10F7"/>
    <w:rsid w:val="68D14F56"/>
    <w:rsid w:val="68E15E4A"/>
    <w:rsid w:val="68F2680E"/>
    <w:rsid w:val="690A194F"/>
    <w:rsid w:val="69124CA8"/>
    <w:rsid w:val="69271690"/>
    <w:rsid w:val="69272501"/>
    <w:rsid w:val="693764BC"/>
    <w:rsid w:val="69564B94"/>
    <w:rsid w:val="695B3251"/>
    <w:rsid w:val="696077C1"/>
    <w:rsid w:val="698D1E07"/>
    <w:rsid w:val="69967687"/>
    <w:rsid w:val="69B75148"/>
    <w:rsid w:val="69BA03A8"/>
    <w:rsid w:val="69C55233"/>
    <w:rsid w:val="69CD78F2"/>
    <w:rsid w:val="69D41F5D"/>
    <w:rsid w:val="69DE7098"/>
    <w:rsid w:val="69E8125C"/>
    <w:rsid w:val="69EA5856"/>
    <w:rsid w:val="69EB0D20"/>
    <w:rsid w:val="69EC4698"/>
    <w:rsid w:val="69FB5F53"/>
    <w:rsid w:val="6A0740E0"/>
    <w:rsid w:val="6A097E59"/>
    <w:rsid w:val="6A1C22CC"/>
    <w:rsid w:val="6A211646"/>
    <w:rsid w:val="6A3A2708"/>
    <w:rsid w:val="6A436251"/>
    <w:rsid w:val="6A477C6E"/>
    <w:rsid w:val="6A4D243B"/>
    <w:rsid w:val="6A5935AC"/>
    <w:rsid w:val="6A6315F2"/>
    <w:rsid w:val="6A7E0847"/>
    <w:rsid w:val="6A975464"/>
    <w:rsid w:val="6AA2286C"/>
    <w:rsid w:val="6ACE1AB5"/>
    <w:rsid w:val="6AD91087"/>
    <w:rsid w:val="6ADC50AC"/>
    <w:rsid w:val="6AE866A8"/>
    <w:rsid w:val="6AF24D91"/>
    <w:rsid w:val="6AF619D0"/>
    <w:rsid w:val="6AFB1E97"/>
    <w:rsid w:val="6AFF36C8"/>
    <w:rsid w:val="6B051D29"/>
    <w:rsid w:val="6B106310"/>
    <w:rsid w:val="6B1228E2"/>
    <w:rsid w:val="6B2E1248"/>
    <w:rsid w:val="6B517D09"/>
    <w:rsid w:val="6B703D33"/>
    <w:rsid w:val="6B711B7A"/>
    <w:rsid w:val="6B724B1D"/>
    <w:rsid w:val="6B797260"/>
    <w:rsid w:val="6B7C07EC"/>
    <w:rsid w:val="6B7C6A91"/>
    <w:rsid w:val="6BB67B6C"/>
    <w:rsid w:val="6BDE6BAA"/>
    <w:rsid w:val="6BE20961"/>
    <w:rsid w:val="6BE8725E"/>
    <w:rsid w:val="6C152647"/>
    <w:rsid w:val="6C231EE1"/>
    <w:rsid w:val="6C296590"/>
    <w:rsid w:val="6C2F6077"/>
    <w:rsid w:val="6C384A25"/>
    <w:rsid w:val="6C3C4515"/>
    <w:rsid w:val="6C5A0E3F"/>
    <w:rsid w:val="6C5A70B8"/>
    <w:rsid w:val="6C6608D6"/>
    <w:rsid w:val="6C6E0447"/>
    <w:rsid w:val="6C9947EB"/>
    <w:rsid w:val="6C9F6852"/>
    <w:rsid w:val="6CA64834"/>
    <w:rsid w:val="6CCD7863"/>
    <w:rsid w:val="6CD56718"/>
    <w:rsid w:val="6CF665AA"/>
    <w:rsid w:val="6D056FFD"/>
    <w:rsid w:val="6D536F58"/>
    <w:rsid w:val="6D722C89"/>
    <w:rsid w:val="6D7633B3"/>
    <w:rsid w:val="6D7C6B93"/>
    <w:rsid w:val="6D81120D"/>
    <w:rsid w:val="6D8156F5"/>
    <w:rsid w:val="6D8D7A35"/>
    <w:rsid w:val="6D9263B7"/>
    <w:rsid w:val="6D9358B9"/>
    <w:rsid w:val="6DAD271C"/>
    <w:rsid w:val="6DBB590E"/>
    <w:rsid w:val="6DBE0F5A"/>
    <w:rsid w:val="6DC12F02"/>
    <w:rsid w:val="6DC90287"/>
    <w:rsid w:val="6DDB69F4"/>
    <w:rsid w:val="6E4F523E"/>
    <w:rsid w:val="6E4F6FA6"/>
    <w:rsid w:val="6E5729A2"/>
    <w:rsid w:val="6E583A1F"/>
    <w:rsid w:val="6E797201"/>
    <w:rsid w:val="6E7A7577"/>
    <w:rsid w:val="6E7F06E9"/>
    <w:rsid w:val="6E8421A4"/>
    <w:rsid w:val="6E904C77"/>
    <w:rsid w:val="6E922B12"/>
    <w:rsid w:val="6E9A3775"/>
    <w:rsid w:val="6EAB742B"/>
    <w:rsid w:val="6EB0558D"/>
    <w:rsid w:val="6EBC7B8F"/>
    <w:rsid w:val="6EC6113E"/>
    <w:rsid w:val="6ED8604B"/>
    <w:rsid w:val="6EF2710D"/>
    <w:rsid w:val="6EF814C0"/>
    <w:rsid w:val="6F170E2C"/>
    <w:rsid w:val="6F265009"/>
    <w:rsid w:val="6F3E67F6"/>
    <w:rsid w:val="6F411E43"/>
    <w:rsid w:val="6F525975"/>
    <w:rsid w:val="6F590F77"/>
    <w:rsid w:val="6F5E0C47"/>
    <w:rsid w:val="6F60051B"/>
    <w:rsid w:val="6F6618A9"/>
    <w:rsid w:val="6F667AFB"/>
    <w:rsid w:val="6F73310F"/>
    <w:rsid w:val="6F765F90"/>
    <w:rsid w:val="6F7F4719"/>
    <w:rsid w:val="6F984159"/>
    <w:rsid w:val="6FA95067"/>
    <w:rsid w:val="6FAE1A78"/>
    <w:rsid w:val="6FB42615"/>
    <w:rsid w:val="6FBB1BF5"/>
    <w:rsid w:val="6FBD66D7"/>
    <w:rsid w:val="6FD76303"/>
    <w:rsid w:val="6FE26B8C"/>
    <w:rsid w:val="6FF21B53"/>
    <w:rsid w:val="70103DD3"/>
    <w:rsid w:val="70191D83"/>
    <w:rsid w:val="70293181"/>
    <w:rsid w:val="70531535"/>
    <w:rsid w:val="70672A43"/>
    <w:rsid w:val="70695E17"/>
    <w:rsid w:val="70715556"/>
    <w:rsid w:val="70763116"/>
    <w:rsid w:val="708C17E3"/>
    <w:rsid w:val="708F66CF"/>
    <w:rsid w:val="709D754D"/>
    <w:rsid w:val="70B52AE8"/>
    <w:rsid w:val="70BF0D6E"/>
    <w:rsid w:val="70E01DD1"/>
    <w:rsid w:val="70FE448F"/>
    <w:rsid w:val="71027CA7"/>
    <w:rsid w:val="710329A0"/>
    <w:rsid w:val="712A36D4"/>
    <w:rsid w:val="712B4B58"/>
    <w:rsid w:val="71597165"/>
    <w:rsid w:val="716D11AD"/>
    <w:rsid w:val="717D26FC"/>
    <w:rsid w:val="718544F1"/>
    <w:rsid w:val="7189187F"/>
    <w:rsid w:val="71976AED"/>
    <w:rsid w:val="719E17CE"/>
    <w:rsid w:val="71B42385"/>
    <w:rsid w:val="71D30B3D"/>
    <w:rsid w:val="71DC5E53"/>
    <w:rsid w:val="71DE606F"/>
    <w:rsid w:val="71F60334"/>
    <w:rsid w:val="7205184D"/>
    <w:rsid w:val="72161365"/>
    <w:rsid w:val="721F1D01"/>
    <w:rsid w:val="723914F7"/>
    <w:rsid w:val="724A3704"/>
    <w:rsid w:val="725D4C71"/>
    <w:rsid w:val="726B5B54"/>
    <w:rsid w:val="727C3FA9"/>
    <w:rsid w:val="727F1CFA"/>
    <w:rsid w:val="72822E9E"/>
    <w:rsid w:val="72830348"/>
    <w:rsid w:val="728564EA"/>
    <w:rsid w:val="728E5591"/>
    <w:rsid w:val="72AA7CFF"/>
    <w:rsid w:val="72BB09E0"/>
    <w:rsid w:val="72C2124A"/>
    <w:rsid w:val="72C62EAF"/>
    <w:rsid w:val="72D03C09"/>
    <w:rsid w:val="730A3594"/>
    <w:rsid w:val="73222053"/>
    <w:rsid w:val="732B52E4"/>
    <w:rsid w:val="732D35DB"/>
    <w:rsid w:val="7341102A"/>
    <w:rsid w:val="7341191C"/>
    <w:rsid w:val="73412411"/>
    <w:rsid w:val="734A6FCB"/>
    <w:rsid w:val="734E2D80"/>
    <w:rsid w:val="73610D05"/>
    <w:rsid w:val="73612AB3"/>
    <w:rsid w:val="738A200A"/>
    <w:rsid w:val="73A17E6A"/>
    <w:rsid w:val="73B452D9"/>
    <w:rsid w:val="73C92407"/>
    <w:rsid w:val="73D46903"/>
    <w:rsid w:val="73D634A1"/>
    <w:rsid w:val="73E16D57"/>
    <w:rsid w:val="73EC0176"/>
    <w:rsid w:val="74033046"/>
    <w:rsid w:val="74065409"/>
    <w:rsid w:val="744043D7"/>
    <w:rsid w:val="74404DBF"/>
    <w:rsid w:val="74454183"/>
    <w:rsid w:val="745C3615"/>
    <w:rsid w:val="746049BA"/>
    <w:rsid w:val="747D56CB"/>
    <w:rsid w:val="74874E5A"/>
    <w:rsid w:val="74A2568B"/>
    <w:rsid w:val="74BB1708"/>
    <w:rsid w:val="74BF47CE"/>
    <w:rsid w:val="74C4779E"/>
    <w:rsid w:val="74C87474"/>
    <w:rsid w:val="74D142ED"/>
    <w:rsid w:val="74E43C67"/>
    <w:rsid w:val="74F3598D"/>
    <w:rsid w:val="751A116C"/>
    <w:rsid w:val="75290CF4"/>
    <w:rsid w:val="75381B8F"/>
    <w:rsid w:val="7578610D"/>
    <w:rsid w:val="757C0E94"/>
    <w:rsid w:val="758D4034"/>
    <w:rsid w:val="7590142E"/>
    <w:rsid w:val="75932CCC"/>
    <w:rsid w:val="75986535"/>
    <w:rsid w:val="759D42EA"/>
    <w:rsid w:val="75B36FAB"/>
    <w:rsid w:val="75E35A02"/>
    <w:rsid w:val="76021882"/>
    <w:rsid w:val="76065B94"/>
    <w:rsid w:val="762B6181"/>
    <w:rsid w:val="766574D1"/>
    <w:rsid w:val="767C3DB4"/>
    <w:rsid w:val="769431A0"/>
    <w:rsid w:val="76BD44A5"/>
    <w:rsid w:val="76D0390B"/>
    <w:rsid w:val="76DE1045"/>
    <w:rsid w:val="76F65C09"/>
    <w:rsid w:val="77147E3D"/>
    <w:rsid w:val="771A36A5"/>
    <w:rsid w:val="771C566F"/>
    <w:rsid w:val="77264155"/>
    <w:rsid w:val="77470212"/>
    <w:rsid w:val="774C75D7"/>
    <w:rsid w:val="775145B8"/>
    <w:rsid w:val="77517F24"/>
    <w:rsid w:val="775335C5"/>
    <w:rsid w:val="77550B81"/>
    <w:rsid w:val="7782124A"/>
    <w:rsid w:val="7789082B"/>
    <w:rsid w:val="77974CF6"/>
    <w:rsid w:val="779A47E6"/>
    <w:rsid w:val="77AF2483"/>
    <w:rsid w:val="77C35580"/>
    <w:rsid w:val="77C35AEB"/>
    <w:rsid w:val="77CD4BBB"/>
    <w:rsid w:val="77D05953"/>
    <w:rsid w:val="77D40866"/>
    <w:rsid w:val="77D64484"/>
    <w:rsid w:val="77E92124"/>
    <w:rsid w:val="77E922B4"/>
    <w:rsid w:val="77F71C38"/>
    <w:rsid w:val="77FA5285"/>
    <w:rsid w:val="77FF289B"/>
    <w:rsid w:val="78174088"/>
    <w:rsid w:val="78210A63"/>
    <w:rsid w:val="78237AE9"/>
    <w:rsid w:val="784A1D68"/>
    <w:rsid w:val="784C1F84"/>
    <w:rsid w:val="7851759A"/>
    <w:rsid w:val="786258A4"/>
    <w:rsid w:val="78A52C02"/>
    <w:rsid w:val="78D731DC"/>
    <w:rsid w:val="78DE0702"/>
    <w:rsid w:val="78DE73E2"/>
    <w:rsid w:val="78E63711"/>
    <w:rsid w:val="78EE4DE9"/>
    <w:rsid w:val="78EF46BD"/>
    <w:rsid w:val="78F0082E"/>
    <w:rsid w:val="78F85C68"/>
    <w:rsid w:val="78FD4FDB"/>
    <w:rsid w:val="7928350F"/>
    <w:rsid w:val="79330AE4"/>
    <w:rsid w:val="7969405B"/>
    <w:rsid w:val="798B1783"/>
    <w:rsid w:val="7996295F"/>
    <w:rsid w:val="7997722F"/>
    <w:rsid w:val="79A81EC6"/>
    <w:rsid w:val="79AE6327"/>
    <w:rsid w:val="79B2108A"/>
    <w:rsid w:val="79C853C3"/>
    <w:rsid w:val="79D35D8D"/>
    <w:rsid w:val="79D40E5C"/>
    <w:rsid w:val="79F371F4"/>
    <w:rsid w:val="79FA156C"/>
    <w:rsid w:val="79FC45D5"/>
    <w:rsid w:val="7A011456"/>
    <w:rsid w:val="7A0E5017"/>
    <w:rsid w:val="7A2B7977"/>
    <w:rsid w:val="7A417E6A"/>
    <w:rsid w:val="7A4237EB"/>
    <w:rsid w:val="7A6D1D3E"/>
    <w:rsid w:val="7A7C78BA"/>
    <w:rsid w:val="7A7F6D5D"/>
    <w:rsid w:val="7A85528C"/>
    <w:rsid w:val="7A90190D"/>
    <w:rsid w:val="7A98347A"/>
    <w:rsid w:val="7AA222D1"/>
    <w:rsid w:val="7AB1500C"/>
    <w:rsid w:val="7AC51B7A"/>
    <w:rsid w:val="7AD96224"/>
    <w:rsid w:val="7B095F0A"/>
    <w:rsid w:val="7B0D1649"/>
    <w:rsid w:val="7B2C0F71"/>
    <w:rsid w:val="7B4C229B"/>
    <w:rsid w:val="7B647A4A"/>
    <w:rsid w:val="7B690757"/>
    <w:rsid w:val="7B6A44CF"/>
    <w:rsid w:val="7B6C692E"/>
    <w:rsid w:val="7B871525"/>
    <w:rsid w:val="7B8B77FD"/>
    <w:rsid w:val="7BB87930"/>
    <w:rsid w:val="7BC71689"/>
    <w:rsid w:val="7BCD3B8B"/>
    <w:rsid w:val="7BCF42C7"/>
    <w:rsid w:val="7BE20360"/>
    <w:rsid w:val="7BE95D3C"/>
    <w:rsid w:val="7C122B9D"/>
    <w:rsid w:val="7C142DB9"/>
    <w:rsid w:val="7C23124E"/>
    <w:rsid w:val="7C274813"/>
    <w:rsid w:val="7C307C27"/>
    <w:rsid w:val="7C3E7B33"/>
    <w:rsid w:val="7C5A4986"/>
    <w:rsid w:val="7C6F4493"/>
    <w:rsid w:val="7C78688F"/>
    <w:rsid w:val="7C7A6994"/>
    <w:rsid w:val="7C982D50"/>
    <w:rsid w:val="7CA57EB5"/>
    <w:rsid w:val="7CB66111"/>
    <w:rsid w:val="7CB72DFF"/>
    <w:rsid w:val="7CB93960"/>
    <w:rsid w:val="7CC74D90"/>
    <w:rsid w:val="7CCC3693"/>
    <w:rsid w:val="7CD460A4"/>
    <w:rsid w:val="7D0F4857"/>
    <w:rsid w:val="7D1F7C67"/>
    <w:rsid w:val="7D21376C"/>
    <w:rsid w:val="7D221505"/>
    <w:rsid w:val="7D3943CC"/>
    <w:rsid w:val="7D39684F"/>
    <w:rsid w:val="7D3B4F33"/>
    <w:rsid w:val="7D407BDD"/>
    <w:rsid w:val="7D4E3B29"/>
    <w:rsid w:val="7D5176F5"/>
    <w:rsid w:val="7D584202"/>
    <w:rsid w:val="7D5B4A17"/>
    <w:rsid w:val="7D604D05"/>
    <w:rsid w:val="7D6A228D"/>
    <w:rsid w:val="7D7C4A81"/>
    <w:rsid w:val="7D7C795F"/>
    <w:rsid w:val="7D8555F0"/>
    <w:rsid w:val="7D8B198E"/>
    <w:rsid w:val="7D985324"/>
    <w:rsid w:val="7D990E08"/>
    <w:rsid w:val="7DAB4FE4"/>
    <w:rsid w:val="7DBC0B58"/>
    <w:rsid w:val="7DE642E1"/>
    <w:rsid w:val="7DFC7E2B"/>
    <w:rsid w:val="7E1B0931"/>
    <w:rsid w:val="7E5C0A47"/>
    <w:rsid w:val="7E635EBF"/>
    <w:rsid w:val="7E682F48"/>
    <w:rsid w:val="7E955D07"/>
    <w:rsid w:val="7E955D77"/>
    <w:rsid w:val="7EA146AC"/>
    <w:rsid w:val="7EA321D2"/>
    <w:rsid w:val="7EB34175"/>
    <w:rsid w:val="7EB663A9"/>
    <w:rsid w:val="7ED72C8B"/>
    <w:rsid w:val="7EE84CE3"/>
    <w:rsid w:val="7F037115"/>
    <w:rsid w:val="7F0B7D32"/>
    <w:rsid w:val="7F183048"/>
    <w:rsid w:val="7F34107C"/>
    <w:rsid w:val="7F530CFC"/>
    <w:rsid w:val="7F5E44E6"/>
    <w:rsid w:val="7F78365F"/>
    <w:rsid w:val="7F8B1A78"/>
    <w:rsid w:val="7F9D1317"/>
    <w:rsid w:val="7F9D4436"/>
    <w:rsid w:val="7FA418D8"/>
    <w:rsid w:val="7FA426A6"/>
    <w:rsid w:val="7FA92784"/>
    <w:rsid w:val="7FA966C6"/>
    <w:rsid w:val="7FB126CD"/>
    <w:rsid w:val="7FB64187"/>
    <w:rsid w:val="7FC95C68"/>
    <w:rsid w:val="7FD64829"/>
    <w:rsid w:val="7FD91C23"/>
    <w:rsid w:val="7FDD570F"/>
    <w:rsid w:val="7FE85807"/>
    <w:rsid w:val="7FEC195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qFormat="1" w:uiPriority="99" w:semiHidden="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39"/>
    <w:qFormat/>
    <w:uiPriority w:val="9"/>
    <w:pPr>
      <w:keepNext/>
      <w:keepLines/>
      <w:spacing w:before="260" w:after="260" w:line="413" w:lineRule="auto"/>
      <w:outlineLvl w:val="1"/>
    </w:pPr>
    <w:rPr>
      <w:rFonts w:ascii="Arial" w:hAnsi="Arial" w:eastAsia="黑体"/>
      <w:b/>
      <w:sz w:val="32"/>
    </w:rPr>
  </w:style>
  <w:style w:type="paragraph" w:styleId="4">
    <w:name w:val="heading 4"/>
    <w:basedOn w:val="1"/>
    <w:next w:val="1"/>
    <w:qFormat/>
    <w:uiPriority w:val="0"/>
    <w:pPr>
      <w:keepNext/>
      <w:keepLines/>
      <w:outlineLvl w:val="3"/>
    </w:pPr>
    <w:rPr>
      <w:rFonts w:ascii="Arial" w:hAnsi="Arial" w:eastAsia="黑体"/>
      <w:bCs/>
      <w:kern w:val="0"/>
      <w:sz w:val="24"/>
      <w:szCs w:val="28"/>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Normal Indent"/>
    <w:basedOn w:val="1"/>
    <w:next w:val="7"/>
    <w:qFormat/>
    <w:uiPriority w:val="0"/>
    <w:pPr>
      <w:ind w:firstLine="420"/>
    </w:pPr>
    <w:rPr>
      <w:rFonts w:ascii="Calibri" w:hAnsi="Calibri" w:eastAsia="宋体" w:cs="Times New Roman"/>
      <w:szCs w:val="20"/>
    </w:rPr>
  </w:style>
  <w:style w:type="paragraph" w:styleId="7">
    <w:name w:val="Body Text Indent"/>
    <w:basedOn w:val="1"/>
    <w:unhideWhenUsed/>
    <w:qFormat/>
    <w:uiPriority w:val="0"/>
    <w:pPr>
      <w:spacing w:beforeLines="0" w:afterLines="0"/>
      <w:ind w:firstLine="4320"/>
    </w:pPr>
    <w:rPr>
      <w:rFonts w:hint="eastAsia" w:ascii="Times New Roman" w:hAnsi="Times New Roman" w:eastAsia="Times New Roman"/>
      <w:kern w:val="0"/>
      <w:sz w:val="36"/>
      <w:lang w:val="en-US" w:eastAsia="zh-CN"/>
    </w:rPr>
  </w:style>
  <w:style w:type="paragraph" w:styleId="8">
    <w:name w:val="toa heading"/>
    <w:basedOn w:val="1"/>
    <w:next w:val="1"/>
    <w:qFormat/>
    <w:uiPriority w:val="0"/>
    <w:pPr>
      <w:spacing w:before="120"/>
    </w:pPr>
    <w:rPr>
      <w:rFonts w:ascii="Cambria" w:hAnsi="Cambria"/>
      <w:sz w:val="24"/>
    </w:rPr>
  </w:style>
  <w:style w:type="paragraph" w:styleId="9">
    <w:name w:val="annotation text"/>
    <w:basedOn w:val="1"/>
    <w:link w:val="40"/>
    <w:unhideWhenUsed/>
    <w:qFormat/>
    <w:uiPriority w:val="99"/>
    <w:pPr>
      <w:jc w:val="left"/>
    </w:pPr>
  </w:style>
  <w:style w:type="paragraph" w:styleId="10">
    <w:name w:val="Body Text"/>
    <w:basedOn w:val="1"/>
    <w:next w:val="1"/>
    <w:link w:val="41"/>
    <w:qFormat/>
    <w:uiPriority w:val="0"/>
    <w:pPr>
      <w:autoSpaceDE w:val="0"/>
      <w:autoSpaceDN w:val="0"/>
      <w:jc w:val="left"/>
    </w:pPr>
    <w:rPr>
      <w:rFonts w:ascii="宋体" w:hAnsi="Times New Roman" w:cs="宋体"/>
      <w:kern w:val="0"/>
      <w:sz w:val="24"/>
      <w:lang w:val="zh-CN" w:bidi="zh-CN"/>
    </w:rPr>
  </w:style>
  <w:style w:type="paragraph" w:styleId="11">
    <w:name w:val="toc 3"/>
    <w:basedOn w:val="1"/>
    <w:next w:val="1"/>
    <w:unhideWhenUsed/>
    <w:qFormat/>
    <w:uiPriority w:val="39"/>
    <w:pPr>
      <w:widowControl/>
      <w:spacing w:after="100" w:line="276" w:lineRule="auto"/>
      <w:ind w:left="440"/>
      <w:jc w:val="left"/>
    </w:pPr>
    <w:rPr>
      <w:rFonts w:ascii="Calibri" w:hAnsi="Calibri" w:eastAsia="宋体" w:cs="Times New Roman"/>
      <w:kern w:val="0"/>
      <w:sz w:val="22"/>
      <w:szCs w:val="22"/>
    </w:rPr>
  </w:style>
  <w:style w:type="paragraph" w:styleId="12">
    <w:name w:val="Plain Text"/>
    <w:basedOn w:val="1"/>
    <w:link w:val="43"/>
    <w:qFormat/>
    <w:uiPriority w:val="99"/>
    <w:rPr>
      <w:rFonts w:ascii="宋体" w:hAnsi="Courier New"/>
      <w:szCs w:val="21"/>
    </w:rPr>
  </w:style>
  <w:style w:type="paragraph" w:styleId="13">
    <w:name w:val="Date"/>
    <w:basedOn w:val="1"/>
    <w:next w:val="1"/>
    <w:link w:val="42"/>
    <w:qFormat/>
    <w:uiPriority w:val="0"/>
    <w:pPr>
      <w:ind w:left="100" w:leftChars="2500"/>
    </w:pPr>
  </w:style>
  <w:style w:type="paragraph" w:styleId="14">
    <w:name w:val="Body Text Indent 2"/>
    <w:basedOn w:val="1"/>
    <w:qFormat/>
    <w:uiPriority w:val="0"/>
    <w:pPr>
      <w:spacing w:line="480" w:lineRule="auto"/>
      <w:ind w:left="420" w:leftChars="200"/>
    </w:pPr>
  </w:style>
  <w:style w:type="paragraph" w:styleId="15">
    <w:name w:val="Balloon Text"/>
    <w:basedOn w:val="1"/>
    <w:link w:val="44"/>
    <w:qFormat/>
    <w:uiPriority w:val="0"/>
    <w:rPr>
      <w:sz w:val="18"/>
      <w:szCs w:val="18"/>
    </w:rPr>
  </w:style>
  <w:style w:type="paragraph" w:styleId="16">
    <w:name w:val="footer"/>
    <w:basedOn w:val="1"/>
    <w:link w:val="45"/>
    <w:qFormat/>
    <w:uiPriority w:val="99"/>
    <w:pPr>
      <w:tabs>
        <w:tab w:val="center" w:pos="4153"/>
        <w:tab w:val="right" w:pos="8306"/>
      </w:tabs>
      <w:snapToGrid w:val="0"/>
      <w:jc w:val="left"/>
    </w:pPr>
    <w:rPr>
      <w:sz w:val="18"/>
    </w:rPr>
  </w:style>
  <w:style w:type="paragraph" w:styleId="17">
    <w:name w:val="envelope return"/>
    <w:basedOn w:val="1"/>
    <w:qFormat/>
    <w:uiPriority w:val="0"/>
    <w:pPr>
      <w:snapToGrid w:val="0"/>
    </w:pPr>
    <w:rPr>
      <w:rFonts w:ascii="Arial" w:hAnsi="Arial"/>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39"/>
  </w:style>
  <w:style w:type="paragraph" w:styleId="20">
    <w:name w:val="toc 2"/>
    <w:basedOn w:val="1"/>
    <w:next w:val="1"/>
    <w:qFormat/>
    <w:uiPriority w:val="39"/>
    <w:pPr>
      <w:ind w:left="420" w:leftChars="200"/>
    </w:pPr>
  </w:style>
  <w:style w:type="paragraph" w:styleId="21">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22">
    <w:name w:val="annotation subject"/>
    <w:basedOn w:val="9"/>
    <w:next w:val="9"/>
    <w:link w:val="46"/>
    <w:qFormat/>
    <w:uiPriority w:val="0"/>
    <w:rPr>
      <w:b/>
      <w:bCs/>
    </w:rPr>
  </w:style>
  <w:style w:type="paragraph" w:styleId="23">
    <w:name w:val="Body Text First Indent"/>
    <w:basedOn w:val="10"/>
    <w:next w:val="1"/>
    <w:qFormat/>
    <w:uiPriority w:val="0"/>
    <w:pPr>
      <w:spacing w:after="0"/>
    </w:pPr>
    <w:rPr>
      <w:rFonts w:cs="Times New Roman"/>
      <w:sz w:val="24"/>
    </w:rPr>
  </w:style>
  <w:style w:type="paragraph" w:styleId="24">
    <w:name w:val="Body Text First Indent 2"/>
    <w:basedOn w:val="7"/>
    <w:unhideWhenUsed/>
    <w:qFormat/>
    <w:uiPriority w:val="0"/>
    <w:pPr>
      <w:spacing w:beforeLines="0" w:after="120" w:afterLines="0"/>
      <w:ind w:left="420" w:leftChars="200" w:firstLine="420" w:firstLineChars="200"/>
    </w:pPr>
    <w:rPr>
      <w:rFonts w:hint="eastAsia"/>
      <w:sz w:val="30"/>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rPr>
  </w:style>
  <w:style w:type="character" w:styleId="29">
    <w:name w:val="FollowedHyperlink"/>
    <w:unhideWhenUsed/>
    <w:qFormat/>
    <w:uiPriority w:val="0"/>
    <w:rPr>
      <w:rFonts w:hint="eastAsia" w:ascii="微软雅黑" w:hAnsi="微软雅黑" w:eastAsia="微软雅黑" w:cs="微软雅黑"/>
      <w:color w:val="02396F"/>
      <w:u w:val="single"/>
    </w:rPr>
  </w:style>
  <w:style w:type="character" w:styleId="30">
    <w:name w:val="HTML Definition"/>
    <w:unhideWhenUsed/>
    <w:qFormat/>
    <w:uiPriority w:val="0"/>
    <w:rPr>
      <w:i/>
      <w:iCs/>
    </w:rPr>
  </w:style>
  <w:style w:type="character" w:styleId="31">
    <w:name w:val="Hyperlink"/>
    <w:qFormat/>
    <w:uiPriority w:val="99"/>
    <w:rPr>
      <w:rFonts w:hint="eastAsia" w:ascii="微软雅黑" w:hAnsi="微软雅黑" w:eastAsia="微软雅黑" w:cs="微软雅黑"/>
      <w:color w:val="02396F"/>
      <w:u w:val="single"/>
    </w:rPr>
  </w:style>
  <w:style w:type="character" w:styleId="32">
    <w:name w:val="HTML Code"/>
    <w:unhideWhenUsed/>
    <w:qFormat/>
    <w:uiPriority w:val="0"/>
    <w:rPr>
      <w:rFonts w:hint="default" w:ascii="Consolas" w:hAnsi="Consolas" w:eastAsia="Consolas" w:cs="Consolas"/>
      <w:color w:val="C7254E"/>
      <w:sz w:val="21"/>
      <w:szCs w:val="21"/>
      <w:shd w:val="clear" w:color="auto" w:fill="F9F2F4"/>
    </w:rPr>
  </w:style>
  <w:style w:type="character" w:styleId="33">
    <w:name w:val="annotation reference"/>
    <w:unhideWhenUsed/>
    <w:qFormat/>
    <w:uiPriority w:val="99"/>
    <w:rPr>
      <w:sz w:val="21"/>
      <w:szCs w:val="21"/>
    </w:rPr>
  </w:style>
  <w:style w:type="character" w:styleId="34">
    <w:name w:val="HTML Keyboard"/>
    <w:unhideWhenUsed/>
    <w:qFormat/>
    <w:uiPriority w:val="0"/>
    <w:rPr>
      <w:rFonts w:ascii="Consolas" w:hAnsi="Consolas" w:eastAsia="Consolas" w:cs="Consolas"/>
      <w:color w:val="FFFFFF"/>
      <w:sz w:val="21"/>
      <w:szCs w:val="21"/>
      <w:shd w:val="clear" w:color="auto" w:fill="333333"/>
    </w:rPr>
  </w:style>
  <w:style w:type="character" w:styleId="35">
    <w:name w:val="HTML Sample"/>
    <w:unhideWhenUsed/>
    <w:qFormat/>
    <w:uiPriority w:val="0"/>
    <w:rPr>
      <w:rFonts w:hint="default" w:ascii="Consolas" w:hAnsi="Consolas" w:eastAsia="Consolas" w:cs="Consolas"/>
      <w:sz w:val="21"/>
      <w:szCs w:val="21"/>
    </w:rPr>
  </w:style>
  <w:style w:type="paragraph" w:customStyle="1" w:styleId="36">
    <w:name w:val="_Style 3"/>
    <w:next w:val="1"/>
    <w:qFormat/>
    <w:uiPriority w:val="1"/>
    <w:pPr>
      <w:widowControl w:val="0"/>
      <w:jc w:val="both"/>
    </w:pPr>
    <w:rPr>
      <w:rFonts w:ascii="Calibri" w:hAnsi="Calibri" w:eastAsia="宋体" w:cs="Times New Roman"/>
      <w:kern w:val="2"/>
      <w:sz w:val="21"/>
      <w:szCs w:val="22"/>
      <w:lang w:val="en-US" w:eastAsia="zh-CN" w:bidi="ar-SA"/>
    </w:rPr>
  </w:style>
  <w:style w:type="paragraph" w:customStyle="1" w:styleId="37">
    <w:name w:val="首行缩进"/>
    <w:basedOn w:val="1"/>
    <w:qFormat/>
    <w:uiPriority w:val="0"/>
    <w:pPr>
      <w:spacing w:line="360" w:lineRule="auto"/>
      <w:ind w:firstLine="480" w:firstLineChars="200"/>
    </w:pPr>
    <w:rPr>
      <w:rFonts w:ascii="Calibri" w:hAnsi="Calibri" w:cs="Times New Roman"/>
      <w:sz w:val="24"/>
      <w:szCs w:val="22"/>
      <w:lang w:val="zh-CN"/>
    </w:rPr>
  </w:style>
  <w:style w:type="paragraph" w:customStyle="1" w:styleId="38">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
    <w:name w:val="标题 2 字符"/>
    <w:link w:val="3"/>
    <w:qFormat/>
    <w:uiPriority w:val="9"/>
    <w:rPr>
      <w:rFonts w:ascii="Arial" w:hAnsi="Arial" w:eastAsia="黑体"/>
      <w:b/>
      <w:kern w:val="2"/>
      <w:sz w:val="32"/>
      <w:szCs w:val="24"/>
    </w:rPr>
  </w:style>
  <w:style w:type="character" w:customStyle="1" w:styleId="40">
    <w:name w:val="批注文字 字符"/>
    <w:link w:val="9"/>
    <w:qFormat/>
    <w:uiPriority w:val="99"/>
    <w:rPr>
      <w:rFonts w:ascii="Calibri" w:hAnsi="Calibri" w:eastAsia="宋体" w:cs="Times New Roman"/>
      <w:kern w:val="2"/>
      <w:sz w:val="21"/>
      <w:szCs w:val="24"/>
    </w:rPr>
  </w:style>
  <w:style w:type="character" w:customStyle="1" w:styleId="41">
    <w:name w:val="正文文本 字符"/>
    <w:link w:val="10"/>
    <w:qFormat/>
    <w:uiPriority w:val="0"/>
    <w:rPr>
      <w:rFonts w:ascii="宋体" w:hAnsi="Times New Roman" w:cs="宋体"/>
      <w:sz w:val="24"/>
      <w:szCs w:val="24"/>
      <w:lang w:val="zh-CN" w:bidi="zh-CN"/>
    </w:rPr>
  </w:style>
  <w:style w:type="character" w:customStyle="1" w:styleId="42">
    <w:name w:val="日期 字符"/>
    <w:link w:val="13"/>
    <w:qFormat/>
    <w:uiPriority w:val="0"/>
    <w:rPr>
      <w:rFonts w:ascii="Calibri" w:hAnsi="Calibri" w:eastAsia="宋体" w:cs="Times New Roman"/>
      <w:kern w:val="2"/>
      <w:sz w:val="21"/>
      <w:szCs w:val="24"/>
    </w:rPr>
  </w:style>
  <w:style w:type="character" w:customStyle="1" w:styleId="43">
    <w:name w:val="纯文本 字符"/>
    <w:link w:val="12"/>
    <w:qFormat/>
    <w:uiPriority w:val="99"/>
    <w:rPr>
      <w:rFonts w:ascii="宋体" w:hAnsi="Courier New" w:eastAsia="宋体" w:cs="Courier New"/>
      <w:kern w:val="2"/>
      <w:sz w:val="21"/>
      <w:szCs w:val="21"/>
    </w:rPr>
  </w:style>
  <w:style w:type="character" w:customStyle="1" w:styleId="44">
    <w:name w:val="批注框文本 字符"/>
    <w:link w:val="15"/>
    <w:qFormat/>
    <w:uiPriority w:val="0"/>
    <w:rPr>
      <w:rFonts w:ascii="Calibri" w:hAnsi="Calibri" w:eastAsia="宋体" w:cs="Times New Roman"/>
      <w:kern w:val="2"/>
      <w:sz w:val="18"/>
      <w:szCs w:val="18"/>
    </w:rPr>
  </w:style>
  <w:style w:type="character" w:customStyle="1" w:styleId="45">
    <w:name w:val="页脚 字符"/>
    <w:link w:val="16"/>
    <w:qFormat/>
    <w:uiPriority w:val="99"/>
    <w:rPr>
      <w:kern w:val="2"/>
      <w:sz w:val="18"/>
      <w:szCs w:val="24"/>
    </w:rPr>
  </w:style>
  <w:style w:type="character" w:customStyle="1" w:styleId="46">
    <w:name w:val="批注主题 字符"/>
    <w:link w:val="22"/>
    <w:qFormat/>
    <w:uiPriority w:val="0"/>
    <w:rPr>
      <w:rFonts w:ascii="Calibri" w:hAnsi="Calibri" w:eastAsia="宋体" w:cs="Times New Roman"/>
      <w:b/>
      <w:bCs/>
      <w:kern w:val="2"/>
      <w:sz w:val="21"/>
      <w:szCs w:val="24"/>
    </w:rPr>
  </w:style>
  <w:style w:type="paragraph" w:customStyle="1" w:styleId="47">
    <w:name w:val="Default"/>
    <w:qFormat/>
    <w:uiPriority w:val="0"/>
    <w:pPr>
      <w:widowControl w:val="0"/>
      <w:autoSpaceDE w:val="0"/>
      <w:autoSpaceDN w:val="0"/>
      <w:adjustRightInd w:val="0"/>
    </w:pPr>
    <w:rPr>
      <w:rFonts w:hint="eastAsia" w:ascii="华文中宋" w:hAnsi="Calibri" w:eastAsia="华文中宋" w:cs="Times New Roman"/>
      <w:color w:val="000000"/>
      <w:sz w:val="24"/>
      <w:lang w:val="en-US" w:eastAsia="zh-CN" w:bidi="ar-SA"/>
    </w:rPr>
  </w:style>
  <w:style w:type="character" w:customStyle="1" w:styleId="48">
    <w:name w:val="next2"/>
    <w:qFormat/>
    <w:uiPriority w:val="0"/>
    <w:rPr>
      <w:rFonts w:ascii="微软雅黑" w:hAnsi="微软雅黑" w:eastAsia="微软雅黑" w:cs="微软雅黑"/>
      <w:sz w:val="16"/>
      <w:szCs w:val="16"/>
    </w:rPr>
  </w:style>
  <w:style w:type="character" w:customStyle="1" w:styleId="49">
    <w:name w:val="gjfg"/>
    <w:qFormat/>
    <w:uiPriority w:val="0"/>
  </w:style>
  <w:style w:type="character" w:customStyle="1" w:styleId="50">
    <w:name w:val="批注文字 Char"/>
    <w:qFormat/>
    <w:uiPriority w:val="99"/>
    <w:rPr>
      <w:rFonts w:ascii="Calibri" w:hAnsi="Calibri" w:eastAsia="宋体" w:cs="Times New Roman"/>
      <w:kern w:val="2"/>
      <w:sz w:val="21"/>
      <w:szCs w:val="24"/>
    </w:rPr>
  </w:style>
  <w:style w:type="character" w:customStyle="1" w:styleId="51">
    <w:name w:val="displayarti"/>
    <w:qFormat/>
    <w:uiPriority w:val="0"/>
    <w:rPr>
      <w:color w:val="FFFFFF"/>
      <w:shd w:val="clear" w:color="auto" w:fill="A00000"/>
    </w:rPr>
  </w:style>
  <w:style w:type="character" w:customStyle="1" w:styleId="52">
    <w:name w:val="prev"/>
    <w:qFormat/>
    <w:uiPriority w:val="0"/>
    <w:rPr>
      <w:rFonts w:hint="eastAsia" w:ascii="微软雅黑" w:hAnsi="微软雅黑" w:eastAsia="微软雅黑" w:cs="微软雅黑"/>
      <w:sz w:val="16"/>
      <w:szCs w:val="16"/>
    </w:rPr>
  </w:style>
  <w:style w:type="character" w:customStyle="1" w:styleId="53">
    <w:name w:val="qxdate"/>
    <w:qFormat/>
    <w:uiPriority w:val="0"/>
    <w:rPr>
      <w:color w:val="333333"/>
      <w:sz w:val="14"/>
      <w:szCs w:val="14"/>
    </w:rPr>
  </w:style>
  <w:style w:type="character" w:customStyle="1" w:styleId="54">
    <w:name w:val="prev1"/>
    <w:qFormat/>
    <w:uiPriority w:val="0"/>
    <w:rPr>
      <w:color w:val="888888"/>
    </w:rPr>
  </w:style>
  <w:style w:type="character" w:customStyle="1" w:styleId="55">
    <w:name w:val="cfdate"/>
    <w:qFormat/>
    <w:uiPriority w:val="0"/>
    <w:rPr>
      <w:color w:val="333333"/>
      <w:sz w:val="14"/>
      <w:szCs w:val="14"/>
    </w:rPr>
  </w:style>
  <w:style w:type="character" w:customStyle="1" w:styleId="56">
    <w:name w:val="redfilenumber"/>
    <w:qFormat/>
    <w:uiPriority w:val="0"/>
    <w:rPr>
      <w:color w:val="BA2636"/>
      <w:sz w:val="14"/>
      <w:szCs w:val="14"/>
      <w:u w:val="single"/>
    </w:rPr>
  </w:style>
  <w:style w:type="character" w:customStyle="1" w:styleId="57">
    <w:name w:val="next3"/>
    <w:qFormat/>
    <w:uiPriority w:val="0"/>
    <w:rPr>
      <w:color w:val="888888"/>
    </w:rPr>
  </w:style>
  <w:style w:type="character" w:customStyle="1" w:styleId="58">
    <w:name w:val="redfilefwwh"/>
    <w:qFormat/>
    <w:uiPriority w:val="0"/>
    <w:rPr>
      <w:color w:val="BA2636"/>
      <w:sz w:val="14"/>
      <w:szCs w:val="14"/>
    </w:rPr>
  </w:style>
  <w:style w:type="paragraph" w:styleId="59">
    <w:name w:val="List Paragraph"/>
    <w:basedOn w:val="1"/>
    <w:qFormat/>
    <w:uiPriority w:val="0"/>
    <w:pPr>
      <w:ind w:firstLine="420" w:firstLineChars="200"/>
    </w:pPr>
  </w:style>
  <w:style w:type="paragraph" w:customStyle="1" w:styleId="60">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61">
    <w:name w:val="_Style 60"/>
    <w:unhideWhenUsed/>
    <w:qFormat/>
    <w:uiPriority w:val="99"/>
    <w:rPr>
      <w:rFonts w:ascii="Times New Roman" w:hAnsi="Times New Roman" w:eastAsia="宋体" w:cs="Times New Roman"/>
      <w:kern w:val="2"/>
      <w:sz w:val="21"/>
      <w:szCs w:val="24"/>
      <w:lang w:val="en-US" w:eastAsia="zh-CN" w:bidi="ar-SA"/>
    </w:rPr>
  </w:style>
  <w:style w:type="paragraph" w:customStyle="1" w:styleId="62">
    <w:name w:val="列出段落11"/>
    <w:basedOn w:val="1"/>
    <w:qFormat/>
    <w:uiPriority w:val="34"/>
    <w:pPr>
      <w:ind w:firstLine="420" w:firstLineChars="200"/>
    </w:pPr>
    <w:rPr>
      <w:rFonts w:ascii="Calibri" w:hAnsi="Calibri" w:eastAsia="宋体" w:cs="Times New Roman"/>
      <w:szCs w:val="22"/>
      <w:lang w:val="zh-CN"/>
    </w:rPr>
  </w:style>
  <w:style w:type="paragraph" w:customStyle="1" w:styleId="63">
    <w:name w:val="列出段落1"/>
    <w:basedOn w:val="1"/>
    <w:qFormat/>
    <w:uiPriority w:val="34"/>
    <w:pPr>
      <w:widowControl/>
      <w:spacing w:after="200" w:line="276" w:lineRule="auto"/>
      <w:ind w:left="720"/>
      <w:contextualSpacing/>
      <w:jc w:val="left"/>
    </w:pPr>
    <w:rPr>
      <w:rFonts w:ascii="Times New Roman" w:hAnsi="Times New Roman"/>
      <w:kern w:val="0"/>
      <w:sz w:val="22"/>
      <w:szCs w:val="22"/>
    </w:rPr>
  </w:style>
  <w:style w:type="paragraph" w:styleId="6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5">
    <w:name w:val="Table Paragraph"/>
    <w:basedOn w:val="1"/>
    <w:qFormat/>
    <w:uiPriority w:val="1"/>
    <w:rPr>
      <w:rFonts w:ascii="宋体" w:hAnsi="宋体" w:cs="宋体"/>
      <w:lang w:val="zh-CN" w:bidi="zh-CN"/>
    </w:rPr>
  </w:style>
  <w:style w:type="paragraph" w:customStyle="1" w:styleId="66">
    <w:name w:val="WPSOffice手动目录 1"/>
    <w:qFormat/>
    <w:uiPriority w:val="0"/>
    <w:rPr>
      <w:rFonts w:ascii="Times New Roman" w:hAnsi="Times New Roman" w:eastAsia="宋体" w:cs="Times New Roman"/>
      <w:lang w:val="en-US" w:eastAsia="zh-CN" w:bidi="ar-SA"/>
    </w:rPr>
  </w:style>
  <w:style w:type="paragraph" w:customStyle="1" w:styleId="67">
    <w:name w:val="_Style 66"/>
    <w:basedOn w:val="2"/>
    <w:next w:val="1"/>
    <w:qFormat/>
    <w:uiPriority w:val="39"/>
    <w:pPr>
      <w:widowControl/>
      <w:spacing w:before="480" w:after="0" w:line="276" w:lineRule="auto"/>
      <w:jc w:val="left"/>
      <w:outlineLvl w:val="9"/>
    </w:pPr>
    <w:rPr>
      <w:rFonts w:ascii="Calibri Light" w:hAnsi="Calibri Light" w:eastAsia="宋体" w:cs="Times New Roman"/>
      <w:bCs/>
      <w:color w:val="2E74B5"/>
      <w:kern w:val="0"/>
      <w:sz w:val="28"/>
      <w:szCs w:val="28"/>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List Paragraph1"/>
    <w:basedOn w:val="1"/>
    <w:qFormat/>
    <w:uiPriority w:val="0"/>
    <w:pPr>
      <w:ind w:firstLine="420" w:firstLineChars="200"/>
    </w:pPr>
    <w:rPr>
      <w:szCs w:val="22"/>
    </w:rPr>
  </w:style>
  <w:style w:type="character" w:customStyle="1" w:styleId="70">
    <w:name w:val="checked"/>
    <w:qFormat/>
    <w:uiPriority w:val="0"/>
    <w:rPr>
      <w:color w:val="5390CD"/>
    </w:rPr>
  </w:style>
  <w:style w:type="paragraph" w:customStyle="1" w:styleId="71">
    <w:name w:val="表格文字"/>
    <w:basedOn w:val="1"/>
    <w:qFormat/>
    <w:uiPriority w:val="99"/>
    <w:pPr>
      <w:spacing w:before="25" w:after="25"/>
    </w:pPr>
    <w:rPr>
      <w:rFonts w:ascii="Times New Roman" w:hAnsi="Times New Roman"/>
      <w:bCs/>
      <w:spacing w:val="10"/>
      <w:sz w:val="24"/>
      <w:szCs w:val="20"/>
    </w:rPr>
  </w:style>
  <w:style w:type="paragraph" w:customStyle="1" w:styleId="72">
    <w:name w:val="List2"/>
    <w:basedOn w:val="1"/>
    <w:qFormat/>
    <w:uiPriority w:val="0"/>
    <w:pPr>
      <w:ind w:left="840" w:hanging="420"/>
    </w:pPr>
  </w:style>
  <w:style w:type="paragraph" w:customStyle="1" w:styleId="73">
    <w:name w:val="正文文本首行缩进1"/>
    <w:basedOn w:val="10"/>
    <w:qFormat/>
    <w:uiPriority w:val="0"/>
    <w:pPr>
      <w:ind w:firstLine="420" w:firstLineChars="100"/>
    </w:pPr>
    <w:rPr>
      <w:kern w:val="2"/>
      <w:sz w:val="21"/>
    </w:rPr>
  </w:style>
  <w:style w:type="paragraph" w:customStyle="1" w:styleId="74">
    <w:name w:val="Normal_2"/>
    <w:qFormat/>
    <w:uiPriority w:val="0"/>
    <w:rPr>
      <w:rFonts w:ascii="Times New Roman" w:hAnsi="Times New Roman" w:eastAsia="Times New Roman" w:cs="Times New Roman"/>
      <w:sz w:val="24"/>
      <w:szCs w:val="24"/>
      <w:lang w:val="en-US" w:eastAsia="zh-CN" w:bidi="ar-SA"/>
    </w:rPr>
  </w:style>
  <w:style w:type="paragraph" w:customStyle="1" w:styleId="75">
    <w:name w:val="Normal_0_3"/>
    <w:qFormat/>
    <w:uiPriority w:val="0"/>
    <w:rPr>
      <w:rFonts w:ascii="Times New Roman" w:hAnsi="Times New Roman" w:eastAsia="Times New Roman" w:cs="Times New Roman"/>
      <w:sz w:val="24"/>
      <w:szCs w:val="24"/>
      <w:lang w:val="en-US" w:eastAsia="zh-CN" w:bidi="ar-SA"/>
    </w:rPr>
  </w:style>
  <w:style w:type="paragraph" w:customStyle="1" w:styleId="76">
    <w:name w:val="Table Text"/>
    <w:basedOn w:val="1"/>
    <w:semiHidden/>
    <w:qFormat/>
    <w:uiPriority w:val="0"/>
    <w:rPr>
      <w:rFonts w:ascii="宋体" w:hAnsi="宋体" w:eastAsia="宋体" w:cs="宋体"/>
      <w:sz w:val="25"/>
      <w:szCs w:val="25"/>
      <w:lang w:val="en-US" w:eastAsia="en-US" w:bidi="ar-SA"/>
    </w:rPr>
  </w:style>
  <w:style w:type="table" w:customStyle="1" w:styleId="77">
    <w:name w:val="Table Normal"/>
    <w:unhideWhenUsed/>
    <w:qFormat/>
    <w:uiPriority w:val="0"/>
    <w:tblPr>
      <w:tblCellMar>
        <w:top w:w="0" w:type="dxa"/>
        <w:left w:w="0" w:type="dxa"/>
        <w:bottom w:w="0" w:type="dxa"/>
        <w:right w:w="0" w:type="dxa"/>
      </w:tblCellMar>
    </w:tblPr>
  </w:style>
  <w:style w:type="paragraph" w:customStyle="1" w:styleId="78">
    <w:name w:val="列出段落"/>
    <w:basedOn w:val="1"/>
    <w:qFormat/>
    <w:uiPriority w:val="0"/>
    <w:pPr>
      <w:ind w:firstLine="420" w:firstLineChars="200"/>
    </w:pPr>
    <w:rPr>
      <w:rFonts w:ascii="Calibri" w:hAnsi="Calibri" w:eastAsia="宋体" w:cs="Times New Roman"/>
      <w:szCs w:val="22"/>
    </w:rPr>
  </w:style>
  <w:style w:type="character" w:customStyle="1" w:styleId="79">
    <w:name w:val="font11"/>
    <w:basedOn w:val="27"/>
    <w:qFormat/>
    <w:uiPriority w:val="0"/>
    <w:rPr>
      <w:rFonts w:hint="eastAsia" w:ascii="宋体" w:hAnsi="宋体" w:eastAsia="宋体" w:cs="宋体"/>
      <w:color w:val="000000"/>
      <w:sz w:val="24"/>
      <w:szCs w:val="24"/>
      <w:u w:val="none"/>
    </w:rPr>
  </w:style>
  <w:style w:type="character" w:customStyle="1" w:styleId="80">
    <w:name w:val="font21"/>
    <w:basedOn w:val="2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7676</Words>
  <Characters>8206</Characters>
  <Lines>253</Lines>
  <Paragraphs>71</Paragraphs>
  <TotalTime>6</TotalTime>
  <ScaleCrop>false</ScaleCrop>
  <LinksUpToDate>false</LinksUpToDate>
  <CharactersWithSpaces>8929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2024-10-03T02:01:00Z</dcterms:created>
  <dc:creator>meimei</dc:creator>
  <cp:lastModifiedBy>linda琳</cp:lastModifiedBy>
  <cp:lastPrinted>2021-11-29T07:21:00Z</cp:lastPrinted>
  <dcterms:modified xsi:type="dcterms:W3CDTF">2026-02-11T06:09:48Z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70ABB1B31E324ACDA0B1ED7D9E381687_13</vt:lpwstr>
  </property>
  <property fmtid="{D5CDD505-2E9C-101B-9397-08002B2CF9AE}" pid="4" name="KSOTemplateDocerSaveRecord">
    <vt:lpwstr>eyJoZGlkIjoiZWI4N2Q0MzViNzgyMWIxM2NkMDUzNmI1N2EzZTI1MDYiLCJ1c2VySWQiOiI1NjI2NTkxMjQifQ==</vt:lpwstr>
  </property>
</Properties>
</file>