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600"/>
        <w:jc w:val="center"/>
        <w:rPr>
          <w:rFonts w:ascii="宋体" w:hAnsi="宋体" w:eastAsia="宋体"/>
          <w:b w:val="0"/>
          <w:bCs w:val="0"/>
        </w:rPr>
      </w:pPr>
      <w:r>
        <w:rPr>
          <w:rFonts w:hint="eastAsia" w:ascii="宋体" w:hAnsi="宋体" w:eastAsia="宋体"/>
          <w:b w:val="0"/>
          <w:bCs w:val="0"/>
        </w:rPr>
        <w:t>成交人公告内容</w:t>
      </w:r>
    </w:p>
    <w:p>
      <w:pPr>
        <w:spacing w:line="360" w:lineRule="auto"/>
        <w:rPr>
          <w:rFonts w:ascii="宋体" w:hAnsi="宋体"/>
          <w:spacing w:val="20"/>
          <w:sz w:val="24"/>
        </w:rPr>
      </w:pPr>
      <w:r>
        <w:rPr>
          <w:rFonts w:hint="eastAsia" w:ascii="宋体" w:hAnsi="宋体"/>
          <w:spacing w:val="20"/>
          <w:sz w:val="24"/>
        </w:rPr>
        <w:t>采购项目：</w:t>
      </w:r>
      <w:r>
        <w:rPr>
          <w:rFonts w:hint="eastAsia" w:ascii="宋体" w:hAnsi="宋体" w:cs="仿宋_GB2312"/>
          <w:sz w:val="24"/>
        </w:rPr>
        <w:t>丽水市机关内部协同平台维保服务项目</w:t>
      </w:r>
    </w:p>
    <w:p>
      <w:pPr>
        <w:spacing w:line="360" w:lineRule="auto"/>
        <w:rPr>
          <w:rFonts w:ascii="宋体" w:hAnsi="宋体"/>
          <w:spacing w:val="20"/>
          <w:sz w:val="24"/>
        </w:rPr>
      </w:pPr>
      <w:r>
        <w:rPr>
          <w:rFonts w:hint="eastAsia" w:ascii="宋体" w:hAnsi="宋体"/>
          <w:spacing w:val="20"/>
          <w:sz w:val="24"/>
        </w:rPr>
        <w:t>采购编号</w:t>
      </w:r>
      <w:r>
        <w:rPr>
          <w:rFonts w:hint="eastAsia" w:ascii="宋体" w:hAnsi="宋体"/>
          <w:sz w:val="24"/>
          <w:szCs w:val="28"/>
        </w:rPr>
        <w:t>：</w:t>
      </w:r>
      <w:r>
        <w:rPr>
          <w:rFonts w:hint="eastAsia" w:ascii="宋体" w:hAnsi="宋体"/>
          <w:sz w:val="24"/>
        </w:rPr>
        <w:t>浙建航磋商2023444号</w:t>
      </w:r>
      <w:r>
        <w:rPr>
          <w:rFonts w:hint="eastAsia" w:ascii="宋体" w:hAnsi="宋体"/>
          <w:sz w:val="24"/>
          <w:lang w:val="en-GB"/>
        </w:rPr>
        <w:tab/>
      </w:r>
      <w:r>
        <w:rPr>
          <w:rFonts w:hint="eastAsia" w:ascii="宋体" w:hAnsi="宋体"/>
          <w:spacing w:val="20"/>
          <w:sz w:val="24"/>
        </w:rPr>
        <w:t xml:space="preserve">                       </w:t>
      </w:r>
    </w:p>
    <w:tbl>
      <w:tblPr>
        <w:tblStyle w:val="6"/>
        <w:tblW w:w="92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976"/>
        <w:gridCol w:w="1833"/>
        <w:gridCol w:w="23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成交人名称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东软集团（上海）有限公司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成交人负责人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盖龙佳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成交人地址</w:t>
            </w:r>
          </w:p>
        </w:tc>
        <w:tc>
          <w:tcPr>
            <w:tcW w:w="7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上海市闵行区紫月路1000号1幢4层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 xml:space="preserve"> 成交标的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服务</w:t>
            </w:r>
            <w:r>
              <w:rPr>
                <w:rFonts w:ascii="宋体" w:hAnsi="宋体"/>
                <w:spacing w:val="20"/>
                <w:sz w:val="24"/>
              </w:rPr>
              <w:t>内容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单位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数量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单价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系统BUG解决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1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29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日常运维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1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45,000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辅助系统操作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1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35,000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新增事项部署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1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35,000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事项优化服务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1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系统使用问题解答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1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</w:rPr>
              <w:t>驻场服务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1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240,000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>等保复评</w:t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</w:pPr>
            <w:r>
              <w:rPr>
                <w:rFonts w:hint="eastAsia"/>
              </w:rPr>
              <w:t>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1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55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成交金额合计</w:t>
            </w:r>
          </w:p>
        </w:tc>
        <w:tc>
          <w:tcPr>
            <w:tcW w:w="2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750,000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92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  <w:r>
              <w:rPr>
                <w:rFonts w:hint="eastAsia" w:ascii="宋体" w:hAnsi="宋体"/>
                <w:spacing w:val="20"/>
                <w:sz w:val="24"/>
              </w:rPr>
              <w:t>服务要求：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1、服务周期：该运维项目服务周期为合同签订之日</w:t>
            </w:r>
            <w:r>
              <w:rPr>
                <w:rFonts w:ascii="宋体" w:hAnsi="宋体"/>
                <w:sz w:val="24"/>
              </w:rPr>
              <w:t>起一年内</w:t>
            </w:r>
            <w:r>
              <w:rPr>
                <w:rFonts w:hint="eastAsia" w:ascii="宋体" w:hAnsi="宋体"/>
                <w:sz w:val="24"/>
              </w:rPr>
              <w:t>，进行维护工作。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2、服务内容：系统B</w:t>
            </w:r>
            <w:r>
              <w:rPr>
                <w:rFonts w:ascii="宋体" w:hAnsi="宋体"/>
                <w:sz w:val="24"/>
              </w:rPr>
              <w:t>UG</w:t>
            </w:r>
            <w:r>
              <w:rPr>
                <w:rFonts w:hint="eastAsia" w:ascii="宋体" w:hAnsi="宋体"/>
                <w:sz w:val="24"/>
              </w:rPr>
              <w:t>解决及日常运维、辅助系统操作、新增事项部署、事项优化服务、系统使用问题解答、驻场服务、等保复评。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3、运维服务时间要求：</w:t>
            </w: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1）、在</w:t>
            </w:r>
            <w:r>
              <w:rPr>
                <w:rFonts w:ascii="宋体" w:hAnsi="宋体"/>
                <w:sz w:val="24"/>
              </w:rPr>
              <w:t xml:space="preserve">5*8 </w:t>
            </w:r>
            <w:r>
              <w:rPr>
                <w:rFonts w:hint="eastAsia" w:ascii="宋体" w:hAnsi="宋体"/>
                <w:sz w:val="24"/>
              </w:rPr>
              <w:t>小时工作时间内设置由专人职守的热线电话，接听内部的服务请求，并记录服务台事件处理结果。</w:t>
            </w:r>
          </w:p>
          <w:p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2）、在非工作时间设置有专人</w:t>
            </w:r>
            <w:r>
              <w:rPr>
                <w:rFonts w:ascii="宋体" w:hAnsi="宋体"/>
                <w:sz w:val="24"/>
              </w:rPr>
              <w:t xml:space="preserve">7*24 </w:t>
            </w:r>
            <w:r>
              <w:rPr>
                <w:rFonts w:hint="eastAsia" w:ascii="宋体" w:hAnsi="宋体"/>
                <w:sz w:val="24"/>
              </w:rPr>
              <w:t>小时接听的移动电话热线，用于解决内部的技术问题以及接听</w:t>
            </w:r>
            <w:r>
              <w:rPr>
                <w:rFonts w:ascii="宋体" w:hAnsi="宋体"/>
                <w:sz w:val="24"/>
              </w:rPr>
              <w:t xml:space="preserve">7*24 </w:t>
            </w:r>
            <w:r>
              <w:rPr>
                <w:rFonts w:hint="eastAsia" w:ascii="宋体" w:hAnsi="宋体"/>
                <w:sz w:val="24"/>
              </w:rPr>
              <w:t>小时突发情况汇报。</w:t>
            </w:r>
          </w:p>
          <w:p>
            <w:pPr>
              <w:ind w:firstLine="720" w:firstLineChars="300"/>
              <w:rPr>
                <w:rFonts w:ascii="宋体"/>
              </w:rPr>
            </w:pPr>
            <w:r>
              <w:rPr>
                <w:rFonts w:hint="eastAsia" w:ascii="宋体" w:hAnsi="宋体"/>
                <w:sz w:val="24"/>
              </w:rPr>
              <w:t>技术支持人员在解决故障时，会最大限度保护好数据，做好故障恢复的文档，力争恢复到故障点前的业务状态。对于“系统瘫痪，业务系统不能运转”的故障级别，如果不能于12小时内解决故障，我方将在16小时内提出应急方案，确保业务系统的运行。故障解决后</w:t>
            </w:r>
            <w:r>
              <w:rPr>
                <w:rFonts w:ascii="宋体" w:hAnsi="宋体"/>
                <w:sz w:val="24"/>
              </w:rPr>
              <w:t>24</w:t>
            </w:r>
            <w:r>
              <w:rPr>
                <w:rFonts w:hint="eastAsia" w:ascii="宋体" w:hAnsi="宋体"/>
                <w:sz w:val="24"/>
              </w:rPr>
              <w:t>小时内，提交故障处理报告。说明故障种类、故障原因、故障解决中使用的方法及故障损失等情况。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532"/>
    <w:rsid w:val="001A2DBB"/>
    <w:rsid w:val="001D7AAB"/>
    <w:rsid w:val="00232474"/>
    <w:rsid w:val="004B06BA"/>
    <w:rsid w:val="00826E78"/>
    <w:rsid w:val="00922F35"/>
    <w:rsid w:val="00955A2D"/>
    <w:rsid w:val="009A28E0"/>
    <w:rsid w:val="00A84ECC"/>
    <w:rsid w:val="00AF7C5B"/>
    <w:rsid w:val="00B256B6"/>
    <w:rsid w:val="00B32810"/>
    <w:rsid w:val="00B824B7"/>
    <w:rsid w:val="00BE129D"/>
    <w:rsid w:val="00C64532"/>
    <w:rsid w:val="00C92F17"/>
    <w:rsid w:val="00DA3A1F"/>
    <w:rsid w:val="12FE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3"/>
    <w:link w:val="9"/>
    <w:qFormat/>
    <w:uiPriority w:val="0"/>
    <w:pPr>
      <w:keepNext/>
      <w:keepLines/>
      <w:spacing w:before="260" w:after="260" w:line="360" w:lineRule="auto"/>
      <w:ind w:firstLine="602" w:firstLineChars="200"/>
      <w:outlineLvl w:val="2"/>
    </w:pPr>
    <w:rPr>
      <w:rFonts w:ascii="仿宋_GB2312" w:eastAsia="仿宋_GB2312"/>
      <w:b/>
      <w:bCs/>
      <w:sz w:val="30"/>
      <w:szCs w:val="2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标题 3 字符"/>
    <w:basedOn w:val="7"/>
    <w:semiHidden/>
    <w:qFormat/>
    <w:uiPriority w:val="9"/>
    <w:rPr>
      <w:rFonts w:ascii="Calibri" w:hAnsi="Calibri" w:eastAsia="宋体" w:cs="Times New Roman"/>
      <w:b/>
      <w:bCs/>
      <w:sz w:val="32"/>
      <w:szCs w:val="32"/>
    </w:rPr>
  </w:style>
  <w:style w:type="character" w:customStyle="1" w:styleId="9">
    <w:name w:val="标题 3 字符1"/>
    <w:link w:val="2"/>
    <w:qFormat/>
    <w:uiPriority w:val="0"/>
    <w:rPr>
      <w:rFonts w:ascii="仿宋_GB2312" w:hAnsi="Calibri" w:eastAsia="仿宋_GB2312" w:cs="Times New Roman"/>
      <w:b/>
      <w:bCs/>
      <w:sz w:val="30"/>
      <w:szCs w:val="20"/>
    </w:rPr>
  </w:style>
  <w:style w:type="character" w:customStyle="1" w:styleId="10">
    <w:name w:val="￥正文 Char"/>
    <w:link w:val="11"/>
    <w:qFormat/>
    <w:uiPriority w:val="0"/>
    <w:rPr>
      <w:rFonts w:ascii="宋体" w:hAnsi="Calibri" w:eastAsia="仿宋"/>
      <w:sz w:val="32"/>
    </w:rPr>
  </w:style>
  <w:style w:type="paragraph" w:customStyle="1" w:styleId="11">
    <w:name w:val="￥正文"/>
    <w:basedOn w:val="1"/>
    <w:link w:val="10"/>
    <w:qFormat/>
    <w:uiPriority w:val="0"/>
    <w:pPr>
      <w:spacing w:line="360" w:lineRule="auto"/>
      <w:ind w:firstLine="200" w:firstLineChars="200"/>
    </w:pPr>
    <w:rPr>
      <w:rFonts w:ascii="宋体" w:eastAsia="仿宋" w:cstheme="minorBidi"/>
      <w:sz w:val="32"/>
      <w:szCs w:val="22"/>
    </w:rPr>
  </w:style>
  <w:style w:type="character" w:customStyle="1" w:styleId="12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150</Words>
  <Characters>856</Characters>
  <Lines>7</Lines>
  <Paragraphs>2</Paragraphs>
  <TotalTime>23</TotalTime>
  <ScaleCrop>false</ScaleCrop>
  <LinksUpToDate>false</LinksUpToDate>
  <CharactersWithSpaces>1004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2021-12-27T07:50:00Z</dcterms:created>
  <dc:creator>290130645@qq.com</dc:creator>
  <cp:lastModifiedBy>Administrator</cp:lastModifiedBy>
  <dcterms:modified xsi:type="dcterms:W3CDTF">2023-12-11T03:47:52Z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