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745A"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资产租赁报名表</w:t>
      </w:r>
    </w:p>
    <w:tbl>
      <w:tblPr>
        <w:tblStyle w:val="4"/>
        <w:tblpPr w:leftFromText="180" w:rightFromText="180" w:vertAnchor="text" w:horzAnchor="page" w:tblpXSpec="center" w:tblpY="401"/>
        <w:tblOverlap w:val="never"/>
        <w:tblW w:w="10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2629"/>
        <w:gridCol w:w="3260"/>
        <w:gridCol w:w="1240"/>
        <w:gridCol w:w="1704"/>
      </w:tblGrid>
      <w:tr w14:paraId="1969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7874" w:type="dxa"/>
            <w:gridSpan w:val="4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749FDD4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填写时间： </w:t>
            </w:r>
          </w:p>
        </w:tc>
        <w:tc>
          <w:tcPr>
            <w:tcW w:w="2944" w:type="dxa"/>
            <w:gridSpan w:val="2"/>
            <w:noWrap/>
            <w:vAlign w:val="bottom"/>
          </w:tcPr>
          <w:p w14:paraId="2304762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编号：</w:t>
            </w:r>
          </w:p>
        </w:tc>
      </w:tr>
      <w:tr w14:paraId="6234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80A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出租资产信息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333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8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AD0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余姚市城区子陵路53号房产</w:t>
            </w:r>
          </w:p>
        </w:tc>
      </w:tr>
      <w:tr w14:paraId="28D15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87F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52FC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5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0F8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余姚市城区子陵路53号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7E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76E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27812.95㎡</w:t>
            </w:r>
          </w:p>
        </w:tc>
      </w:tr>
      <w:tr w14:paraId="4F20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52E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45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拍卖时间</w:t>
            </w:r>
          </w:p>
        </w:tc>
        <w:tc>
          <w:tcPr>
            <w:tcW w:w="5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BF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上午9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时至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时止（延时除外）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20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租期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1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10年</w:t>
            </w:r>
          </w:p>
        </w:tc>
      </w:tr>
      <w:tr w14:paraId="62CC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D9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9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租金递增幅度和支付</w:t>
            </w:r>
          </w:p>
        </w:tc>
        <w:tc>
          <w:tcPr>
            <w:tcW w:w="8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91E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详见拍卖公告</w:t>
            </w:r>
          </w:p>
        </w:tc>
      </w:tr>
      <w:tr w14:paraId="6E11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A05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40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报价形式及承租人确定</w:t>
            </w:r>
          </w:p>
        </w:tc>
        <w:tc>
          <w:tcPr>
            <w:tcW w:w="8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142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详见拍卖公告</w:t>
            </w:r>
          </w:p>
        </w:tc>
      </w:tr>
      <w:tr w14:paraId="2F86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DF3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0C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对竞租人其他要求</w:t>
            </w:r>
          </w:p>
        </w:tc>
        <w:tc>
          <w:tcPr>
            <w:tcW w:w="8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36218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详见拍卖公告</w:t>
            </w:r>
          </w:p>
        </w:tc>
      </w:tr>
      <w:tr w14:paraId="5FD8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20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3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履约保证金</w:t>
            </w:r>
          </w:p>
        </w:tc>
        <w:tc>
          <w:tcPr>
            <w:tcW w:w="8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525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详见拍卖公告</w:t>
            </w:r>
          </w:p>
        </w:tc>
      </w:tr>
      <w:tr w14:paraId="5885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3A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6852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单位（个人）名称：  </w:t>
            </w:r>
          </w:p>
        </w:tc>
        <w:tc>
          <w:tcPr>
            <w:tcW w:w="5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2C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B75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B5A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C4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56C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803EC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营业地址或住址：</w:t>
            </w:r>
          </w:p>
        </w:tc>
      </w:tr>
      <w:tr w14:paraId="4A8D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16C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6F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6ACB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F6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4CB5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B1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8E5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C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被授权代表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536E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5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183B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D52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BDF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2A30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经营项目：</w:t>
            </w:r>
          </w:p>
          <w:p w14:paraId="76B21F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6E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18F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确认信息</w:t>
            </w:r>
          </w:p>
        </w:tc>
        <w:tc>
          <w:tcPr>
            <w:tcW w:w="10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8C03F4">
            <w:pPr>
              <w:widowControl/>
              <w:spacing w:line="280" w:lineRule="exact"/>
              <w:ind w:firstLine="420" w:firstLineChars="200"/>
              <w:rPr>
                <w:rFonts w:ascii="宋体" w:hAnsi="宋体" w:cs="宋体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方对上述出租资产信息已收悉并阅知，我方承诺：如参加本次竞租报价，将会严格遵循出租资产信息中关于租期、租金递增、报价形式、承租人的确定、对竞租人要求、竞租保证金、履约保证金、水电押金、合同条款等的约定。</w:t>
            </w:r>
          </w:p>
          <w:p w14:paraId="5F0E9A4A">
            <w:pPr>
              <w:widowControl/>
              <w:spacing w:line="280" w:lineRule="exact"/>
              <w:ind w:firstLine="420" w:firstLineChars="200"/>
              <w:rPr>
                <w:rFonts w:ascii="宋体" w:hAnsi="宋体" w:cs="宋体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报名人（签字、盖章）：</w:t>
            </w:r>
          </w:p>
          <w:p w14:paraId="41BB0803">
            <w:pPr>
              <w:widowControl/>
              <w:spacing w:line="260" w:lineRule="exact"/>
              <w:ind w:right="14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</w:t>
            </w:r>
          </w:p>
          <w:p w14:paraId="205E740E">
            <w:pPr>
              <w:widowControl/>
              <w:spacing w:line="260" w:lineRule="exact"/>
              <w:ind w:right="14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年    月    日</w:t>
            </w:r>
          </w:p>
        </w:tc>
      </w:tr>
      <w:tr w14:paraId="5413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A5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安全风险审查意见</w:t>
            </w:r>
          </w:p>
        </w:tc>
        <w:tc>
          <w:tcPr>
            <w:tcW w:w="10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394129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A258DFF">
            <w:pPr>
              <w:widowControl/>
              <w:spacing w:line="360" w:lineRule="exact"/>
              <w:jc w:val="center"/>
              <w:rPr>
                <w:rFonts w:ascii="宋体" w:hAnsi="宋体" w:cs="宋体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签字：</w:t>
            </w:r>
          </w:p>
          <w:p w14:paraId="6D3006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</w:t>
            </w:r>
          </w:p>
          <w:p w14:paraId="384F2B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年    月     日</w:t>
            </w:r>
          </w:p>
        </w:tc>
      </w:tr>
      <w:tr w14:paraId="1499E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ED2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公司审查意见</w:t>
            </w:r>
          </w:p>
        </w:tc>
        <w:tc>
          <w:tcPr>
            <w:tcW w:w="10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34AC5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6237DA3">
            <w:pPr>
              <w:widowControl/>
              <w:spacing w:line="360" w:lineRule="exact"/>
              <w:jc w:val="center"/>
              <w:rPr>
                <w:rFonts w:ascii="宋体" w:hAnsi="宋体" w:cs="宋体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签字：</w:t>
            </w:r>
          </w:p>
          <w:p w14:paraId="35BFBB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</w:t>
            </w:r>
          </w:p>
          <w:p w14:paraId="7752E9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年    月     日</w:t>
            </w:r>
          </w:p>
        </w:tc>
      </w:tr>
    </w:tbl>
    <w:p w14:paraId="2AA7F6A9"/>
    <w:p w14:paraId="275C87CC"/>
    <w:sectPr>
      <w:pgSz w:w="11906" w:h="16838"/>
      <w:pgMar w:top="1127" w:right="1191" w:bottom="907" w:left="1191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3276"/>
    <w:rsid w:val="47F53276"/>
    <w:rsid w:val="4E8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2024-11-22T01:42:00Z</dcterms:created>
  <dc:creator>WPS_1630381158</dc:creator>
  <cp:lastModifiedBy>WPS_1630381158</cp:lastModifiedBy>
  <dcterms:modified xsi:type="dcterms:W3CDTF">2024-11-22T01:43:49Z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583B5414F95D436CA2D834A7953C5F37_11</vt:lpwstr>
  </property>
</Properties>
</file>